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046B6" w14:textId="77777777" w:rsidR="00CD44B0" w:rsidRDefault="00CD44B0" w:rsidP="00CD44B0"/>
    <w:p w14:paraId="2D1581BF" w14:textId="77777777" w:rsidR="00CD44B0" w:rsidRDefault="00CD44B0" w:rsidP="00CD44B0"/>
    <w:p w14:paraId="2D1F36C2" w14:textId="77777777" w:rsidR="00CD44B0" w:rsidRDefault="00CD44B0" w:rsidP="00CD44B0"/>
    <w:p w14:paraId="21847710" w14:textId="77777777" w:rsidR="00CD44B0" w:rsidRDefault="00CD44B0" w:rsidP="00CD44B0"/>
    <w:p w14:paraId="71D85855" w14:textId="77777777" w:rsidR="00CD44B0" w:rsidRDefault="00CD44B0" w:rsidP="00CD44B0">
      <w:r>
        <w:rPr>
          <w:noProof/>
        </w:rPr>
        <mc:AlternateContent>
          <mc:Choice Requires="wps">
            <w:drawing>
              <wp:anchor distT="0" distB="0" distL="114300" distR="114300" simplePos="0" relativeHeight="251660288" behindDoc="0" locked="0" layoutInCell="1" allowOverlap="1" wp14:anchorId="2AE5DF2B" wp14:editId="4FAF3C54">
                <wp:simplePos x="0" y="0"/>
                <wp:positionH relativeFrom="column">
                  <wp:align>center</wp:align>
                </wp:positionH>
                <wp:positionV relativeFrom="paragraph">
                  <wp:posOffset>0</wp:posOffset>
                </wp:positionV>
                <wp:extent cx="5764171" cy="667909"/>
                <wp:effectExtent l="0" t="0" r="2730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171" cy="667909"/>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704EB2A" w14:textId="77777777" w:rsidR="00E879DD" w:rsidRPr="005F57A7" w:rsidRDefault="00E879DD" w:rsidP="00CD44B0">
                            <w:pPr>
                              <w:pStyle w:val="Title"/>
                              <w:jc w:val="center"/>
                              <w:rPr>
                                <w:b/>
                                <w:sz w:val="36"/>
                                <w:szCs w:val="36"/>
                              </w:rPr>
                            </w:pPr>
                            <w:r w:rsidRPr="005F57A7">
                              <w:rPr>
                                <w:b/>
                                <w:sz w:val="36"/>
                                <w:szCs w:val="36"/>
                              </w:rPr>
                              <w:t>ASSISTED OUTPATIENT TREATMENT EVALUATION</w:t>
                            </w:r>
                          </w:p>
                          <w:p w14:paraId="22BE86F2" w14:textId="77777777" w:rsidR="00E879DD" w:rsidRPr="005F57A7" w:rsidRDefault="00E879DD" w:rsidP="00CD44B0">
                            <w:pPr>
                              <w:pStyle w:val="Title"/>
                              <w:jc w:val="center"/>
                              <w:rPr>
                                <w:b/>
                                <w:sz w:val="36"/>
                                <w:szCs w:val="36"/>
                              </w:rPr>
                            </w:pPr>
                            <w:r>
                              <w:rPr>
                                <w:b/>
                                <w:sz w:val="36"/>
                                <w:szCs w:val="36"/>
                              </w:rPr>
                              <w:t xml:space="preserve">FINAL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5DF2B" id="_x0000_t202" coordsize="21600,21600" o:spt="202" path="m,l,21600r21600,l21600,xe">
                <v:stroke joinstyle="miter"/>
                <v:path gradientshapeok="t" o:connecttype="rect"/>
              </v:shapetype>
              <v:shape id="Text Box 2" o:spid="_x0000_s1026" type="#_x0000_t202" style="position:absolute;left:0;text-align:left;margin-left:0;margin-top:0;width:453.85pt;height:52.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" fillcolor="white [3201]" strokecolor="#5b9bd5 [3204]" strokeweight="1pt">
                <v:textbox>
                  <w:txbxContent>
                    <w:p w14:paraId="4704EB2A" w14:textId="77777777" w:rsidR="00E879DD" w:rsidRPr="005F57A7" w:rsidRDefault="00E879DD" w:rsidP="00CD44B0">
                      <w:pPr>
                        <w:pStyle w:val="Title"/>
                        <w:jc w:val="center"/>
                        <w:rPr>
                          <w:b/>
                          <w:sz w:val="36"/>
                          <w:szCs w:val="36"/>
                        </w:rPr>
                      </w:pPr>
                      <w:r w:rsidRPr="005F57A7">
                        <w:rPr>
                          <w:b/>
                          <w:sz w:val="36"/>
                          <w:szCs w:val="36"/>
                        </w:rPr>
                        <w:t>ASSISTED OUTPATIENT TREATMENT EVALUATION</w:t>
                      </w:r>
                    </w:p>
                    <w:p w14:paraId="22BE86F2" w14:textId="77777777" w:rsidR="00E879DD" w:rsidRPr="005F57A7" w:rsidRDefault="00E879DD" w:rsidP="00CD44B0">
                      <w:pPr>
                        <w:pStyle w:val="Title"/>
                        <w:jc w:val="center"/>
                        <w:rPr>
                          <w:b/>
                          <w:sz w:val="36"/>
                          <w:szCs w:val="36"/>
                        </w:rPr>
                      </w:pPr>
                      <w:r>
                        <w:rPr>
                          <w:b/>
                          <w:sz w:val="36"/>
                          <w:szCs w:val="36"/>
                        </w:rPr>
                        <w:t xml:space="preserve">FINAL REPORT </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13C1A593" w14:textId="77777777" w:rsidR="00CD44B0" w:rsidRDefault="00CD44B0" w:rsidP="00CD44B0"/>
    <w:p w14:paraId="06F9B313" w14:textId="77777777" w:rsidR="00CD44B0" w:rsidRDefault="00CD44B0" w:rsidP="00CD44B0"/>
    <w:p w14:paraId="34579BFF" w14:textId="77777777" w:rsidR="00CD44B0" w:rsidRDefault="00CD44B0" w:rsidP="00CD44B0">
      <w:pPr>
        <w:jc w:val="center"/>
      </w:pPr>
    </w:p>
    <w:p w14:paraId="2008530A" w14:textId="77777777" w:rsidR="00CD44B0" w:rsidRPr="005F57A7" w:rsidRDefault="00CD44B0" w:rsidP="00CD44B0">
      <w:pPr>
        <w:pStyle w:val="Subtitle"/>
        <w:jc w:val="center"/>
        <w:rPr>
          <w:b/>
          <w:bCs/>
        </w:rPr>
      </w:pPr>
      <w:r w:rsidRPr="09E826FD">
        <w:rPr>
          <w:b/>
          <w:bCs/>
        </w:rPr>
        <w:t>Principal Investigator: Joel Braslow, M.D., Ph.D.</w:t>
      </w:r>
    </w:p>
    <w:p w14:paraId="7A667275" w14:textId="77777777" w:rsidR="00CD44B0" w:rsidRDefault="00CD44B0" w:rsidP="00CD44B0">
      <w:pPr>
        <w:pStyle w:val="Subtitle"/>
        <w:jc w:val="center"/>
        <w:rPr>
          <w:b/>
          <w:bCs/>
        </w:rPr>
      </w:pPr>
      <w:r w:rsidRPr="09E826FD">
        <w:rPr>
          <w:b/>
          <w:bCs/>
        </w:rPr>
        <w:t xml:space="preserve">UCLA Report Team: Sarah Starks, Erin Kelly, Marcia Meldrum and </w:t>
      </w:r>
    </w:p>
    <w:p w14:paraId="4741EBD0" w14:textId="77777777" w:rsidR="00CD44B0" w:rsidRPr="005F57A7" w:rsidRDefault="00CD44B0" w:rsidP="00CD44B0">
      <w:pPr>
        <w:pStyle w:val="Subtitle"/>
        <w:jc w:val="center"/>
        <w:rPr>
          <w:b/>
          <w:bCs/>
        </w:rPr>
      </w:pPr>
      <w:r w:rsidRPr="09E826FD">
        <w:rPr>
          <w:b/>
          <w:bCs/>
        </w:rPr>
        <w:t>Philippe Bourgois</w:t>
      </w:r>
    </w:p>
    <w:p w14:paraId="47006766" w14:textId="77777777" w:rsidR="00CD44B0" w:rsidRDefault="00CD44B0" w:rsidP="00CD44B0">
      <w:pPr>
        <w:pStyle w:val="Subtitle"/>
        <w:jc w:val="center"/>
      </w:pPr>
      <w:r w:rsidRPr="09E826FD">
        <w:rPr>
          <w:b/>
          <w:bCs/>
        </w:rPr>
        <w:t xml:space="preserve">UCLA Ethnographic Team: Ronald Calderon, Ryan Dougherty, </w:t>
      </w:r>
      <w:r>
        <w:rPr>
          <w:b/>
          <w:bCs/>
        </w:rPr>
        <w:t xml:space="preserve">Blake Erickson, Victoria Lewis, </w:t>
      </w:r>
      <w:r w:rsidRPr="007F20DD">
        <w:rPr>
          <w:b/>
          <w:bCs/>
        </w:rPr>
        <w:t>Jeremy Levenson</w:t>
      </w:r>
      <w:r>
        <w:rPr>
          <w:b/>
          <w:bCs/>
        </w:rPr>
        <w:t xml:space="preserve">, and </w:t>
      </w:r>
      <w:r w:rsidRPr="09E826FD">
        <w:rPr>
          <w:b/>
          <w:bCs/>
        </w:rPr>
        <w:t>Charlot</w:t>
      </w:r>
      <w:r>
        <w:rPr>
          <w:b/>
          <w:bCs/>
        </w:rPr>
        <w:t>te Neary-Bremer</w:t>
      </w:r>
    </w:p>
    <w:p w14:paraId="758B8FEA" w14:textId="77777777" w:rsidR="00CD44B0" w:rsidRDefault="00CD44B0" w:rsidP="00CD44B0">
      <w:pPr>
        <w:jc w:val="center"/>
      </w:pPr>
    </w:p>
    <w:p w14:paraId="061CF860" w14:textId="77777777" w:rsidR="00CD44B0" w:rsidRDefault="00CD44B0" w:rsidP="00CD44B0">
      <w:pPr>
        <w:jc w:val="center"/>
      </w:pPr>
    </w:p>
    <w:p w14:paraId="207131CD" w14:textId="77777777" w:rsidR="00CD44B0" w:rsidRDefault="00CD44B0" w:rsidP="00CD44B0">
      <w:pPr>
        <w:jc w:val="center"/>
      </w:pPr>
    </w:p>
    <w:p w14:paraId="31903E6B" w14:textId="77777777" w:rsidR="00CD44B0" w:rsidRDefault="00CD44B0" w:rsidP="00CD44B0">
      <w:pPr>
        <w:jc w:val="center"/>
      </w:pPr>
    </w:p>
    <w:p w14:paraId="05B76A83" w14:textId="77777777" w:rsidR="00CD44B0" w:rsidRDefault="00CD44B0" w:rsidP="00CD44B0">
      <w:pPr>
        <w:jc w:val="center"/>
      </w:pPr>
    </w:p>
    <w:p w14:paraId="687DDCAF" w14:textId="77777777" w:rsidR="00CD44B0" w:rsidRDefault="00CD44B0" w:rsidP="00CD44B0">
      <w:pPr>
        <w:jc w:val="center"/>
      </w:pPr>
    </w:p>
    <w:p w14:paraId="3F880F26" w14:textId="77777777" w:rsidR="00CD44B0" w:rsidRDefault="00CD44B0" w:rsidP="00CD44B0">
      <w:pPr>
        <w:jc w:val="center"/>
      </w:pPr>
    </w:p>
    <w:p w14:paraId="61B9FC05" w14:textId="77777777" w:rsidR="00CD44B0" w:rsidRDefault="00CD44B0" w:rsidP="00CD44B0">
      <w:pPr>
        <w:jc w:val="center"/>
      </w:pPr>
    </w:p>
    <w:p w14:paraId="37063624" w14:textId="77777777" w:rsidR="00CD44B0" w:rsidRDefault="00CD44B0" w:rsidP="00CD44B0">
      <w:pPr>
        <w:jc w:val="center"/>
      </w:pPr>
    </w:p>
    <w:p w14:paraId="0457D341" w14:textId="77777777" w:rsidR="00CD44B0" w:rsidRDefault="00CD44B0" w:rsidP="00CD44B0">
      <w:pPr>
        <w:jc w:val="center"/>
      </w:pPr>
    </w:p>
    <w:p w14:paraId="385025BA" w14:textId="77777777" w:rsidR="00CD44B0" w:rsidRDefault="00CD44B0" w:rsidP="00CD44B0">
      <w:pPr>
        <w:jc w:val="center"/>
      </w:pPr>
    </w:p>
    <w:p w14:paraId="75C4247D" w14:textId="77777777" w:rsidR="00CD44B0" w:rsidRDefault="00CD44B0" w:rsidP="00CD44B0">
      <w:pPr>
        <w:jc w:val="center"/>
      </w:pPr>
    </w:p>
    <w:p w14:paraId="00B8BA0A" w14:textId="77777777" w:rsidR="00CD44B0" w:rsidRDefault="00CD44B0" w:rsidP="00CD44B0">
      <w:pPr>
        <w:jc w:val="center"/>
      </w:pPr>
    </w:p>
    <w:p w14:paraId="49C5B107" w14:textId="77777777" w:rsidR="00CD44B0" w:rsidRDefault="00CD44B0" w:rsidP="00CD44B0">
      <w:pPr>
        <w:jc w:val="center"/>
      </w:pPr>
    </w:p>
    <w:p w14:paraId="40253781" w14:textId="77777777" w:rsidR="00CD44B0" w:rsidRDefault="00CD44B0" w:rsidP="00CD44B0">
      <w:pPr>
        <w:jc w:val="center"/>
      </w:pPr>
    </w:p>
    <w:p w14:paraId="6ECF2C9F" w14:textId="77777777" w:rsidR="00CD44B0" w:rsidRDefault="00CD44B0" w:rsidP="00CD44B0">
      <w:pPr>
        <w:jc w:val="center"/>
      </w:pPr>
    </w:p>
    <w:p w14:paraId="1CEFCB05" w14:textId="77777777" w:rsidR="00CD44B0" w:rsidRDefault="00CD44B0" w:rsidP="00CD44B0">
      <w:pPr>
        <w:jc w:val="center"/>
      </w:pPr>
    </w:p>
    <w:p w14:paraId="364C5103" w14:textId="77777777" w:rsidR="00CD44B0" w:rsidRDefault="00CD44B0" w:rsidP="00CD44B0">
      <w:pPr>
        <w:jc w:val="center"/>
      </w:pPr>
    </w:p>
    <w:p w14:paraId="28CCC3E5" w14:textId="77777777" w:rsidR="00CD44B0" w:rsidRDefault="00CD44B0" w:rsidP="00CD44B0">
      <w:pPr>
        <w:jc w:val="center"/>
      </w:pPr>
    </w:p>
    <w:p w14:paraId="5283FFEE" w14:textId="77777777" w:rsidR="00CD44B0" w:rsidRDefault="00CD44B0" w:rsidP="00CD44B0">
      <w:pPr>
        <w:jc w:val="center"/>
      </w:pPr>
    </w:p>
    <w:p w14:paraId="2CFE4233" w14:textId="77777777" w:rsidR="00CD44B0" w:rsidRDefault="00CD44B0" w:rsidP="00CD44B0">
      <w:pPr>
        <w:jc w:val="center"/>
      </w:pPr>
    </w:p>
    <w:p w14:paraId="313E7838" w14:textId="77777777" w:rsidR="00CD44B0" w:rsidRDefault="00CD44B0" w:rsidP="00CD44B0">
      <w:pPr>
        <w:jc w:val="center"/>
      </w:pPr>
    </w:p>
    <w:p w14:paraId="4496C014" w14:textId="77777777" w:rsidR="00CD44B0" w:rsidRDefault="00CD44B0" w:rsidP="00CD44B0">
      <w:pPr>
        <w:jc w:val="center"/>
      </w:pPr>
    </w:p>
    <w:p w14:paraId="6653A0E5" w14:textId="77777777" w:rsidR="00CD44B0" w:rsidRDefault="00CD44B0" w:rsidP="00CD44B0">
      <w:pPr>
        <w:jc w:val="center"/>
      </w:pPr>
    </w:p>
    <w:p w14:paraId="31506508" w14:textId="77777777" w:rsidR="00CD44B0" w:rsidRDefault="00CD44B0" w:rsidP="00CD44B0">
      <w:pPr>
        <w:jc w:val="center"/>
      </w:pPr>
    </w:p>
    <w:p w14:paraId="7440B6B3" w14:textId="77777777" w:rsidR="00CD44B0" w:rsidRDefault="00CD44B0" w:rsidP="00CD44B0">
      <w:pPr>
        <w:jc w:val="center"/>
      </w:pPr>
    </w:p>
    <w:p w14:paraId="71ADE636" w14:textId="77777777" w:rsidR="00CD44B0" w:rsidRDefault="00CD44B0" w:rsidP="00CD44B0">
      <w:r>
        <w:rPr>
          <w:noProof/>
        </w:rPr>
        <mc:AlternateContent>
          <mc:Choice Requires="wps">
            <w:drawing>
              <wp:anchor distT="0" distB="0" distL="114300" distR="114300" simplePos="0" relativeHeight="251659264" behindDoc="0" locked="0" layoutInCell="1" allowOverlap="1" wp14:anchorId="10AA35D7" wp14:editId="6CE02BFB">
                <wp:simplePos x="0" y="0"/>
                <wp:positionH relativeFrom="column">
                  <wp:align>center</wp:align>
                </wp:positionH>
                <wp:positionV relativeFrom="paragraph">
                  <wp:posOffset>0</wp:posOffset>
                </wp:positionV>
                <wp:extent cx="6225540" cy="1403985"/>
                <wp:effectExtent l="0" t="0" r="2286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F0B7159" w14:textId="77777777" w:rsidR="00E879DD" w:rsidRPr="005F57A7" w:rsidRDefault="00E879DD" w:rsidP="00CD44B0">
                            <w:pPr>
                              <w:jc w:val="center"/>
                              <w:rPr>
                                <w:b/>
                                <w:color w:val="ACB9CA" w:themeColor="text2" w:themeTint="66"/>
                                <w:sz w:val="20"/>
                                <w:szCs w:val="20"/>
                              </w:rPr>
                            </w:pPr>
                            <w:r>
                              <w:rPr>
                                <w:b/>
                                <w:color w:val="ACB9CA" w:themeColor="text2" w:themeTint="66"/>
                                <w:sz w:val="20"/>
                                <w:szCs w:val="20"/>
                              </w:rPr>
                              <w:t>June 30, 2020</w:t>
                            </w:r>
                          </w:p>
                          <w:p w14:paraId="65083FCB" w14:textId="77777777" w:rsidR="00E879DD" w:rsidRPr="005F57A7" w:rsidRDefault="00E879DD" w:rsidP="00CD44B0">
                            <w:pPr>
                              <w:jc w:val="center"/>
                              <w:rPr>
                                <w:b/>
                                <w:color w:val="ACB9CA" w:themeColor="text2" w:themeTint="66"/>
                                <w:sz w:val="20"/>
                                <w:szCs w:val="20"/>
                              </w:rPr>
                            </w:pPr>
                            <w:r w:rsidRPr="005F57A7">
                              <w:rPr>
                                <w:b/>
                                <w:color w:val="ACB9CA" w:themeColor="text2" w:themeTint="66"/>
                                <w:sz w:val="20"/>
                                <w:szCs w:val="20"/>
                              </w:rPr>
                              <w:t>UCLA Center for Social Medicine and the Humanities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AA35D7" id="_x0000_s1027" type="#_x0000_t202" style="position:absolute;left:0;text-align:left;margin-left:0;margin-top:0;width:490.2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" fillcolor="white [3201]" strokecolor="#5b9bd5 [3204]" strokeweight="1pt">
                <v:textbox style="mso-fit-shape-to-text:t">
                  <w:txbxContent>
                    <w:p w14:paraId="2F0B7159" w14:textId="77777777" w:rsidR="00E879DD" w:rsidRPr="005F57A7" w:rsidRDefault="00E879DD" w:rsidP="00CD44B0">
                      <w:pPr>
                        <w:jc w:val="center"/>
                        <w:rPr>
                          <w:b/>
                          <w:color w:val="ACB9CA" w:themeColor="text2" w:themeTint="66"/>
                          <w:sz w:val="20"/>
                          <w:szCs w:val="20"/>
                        </w:rPr>
                      </w:pPr>
                      <w:r>
                        <w:rPr>
                          <w:b/>
                          <w:color w:val="ACB9CA" w:themeColor="text2" w:themeTint="66"/>
                          <w:sz w:val="20"/>
                          <w:szCs w:val="20"/>
                        </w:rPr>
                        <w:t>June 30, 2020</w:t>
                      </w:r>
                    </w:p>
                    <w:p w14:paraId="65083FCB" w14:textId="77777777" w:rsidR="00E879DD" w:rsidRPr="005F57A7" w:rsidRDefault="00E879DD" w:rsidP="00CD44B0">
                      <w:pPr>
                        <w:jc w:val="center"/>
                        <w:rPr>
                          <w:b/>
                          <w:color w:val="ACB9CA" w:themeColor="text2" w:themeTint="66"/>
                          <w:sz w:val="20"/>
                          <w:szCs w:val="20"/>
                        </w:rPr>
                      </w:pPr>
                      <w:r w:rsidRPr="005F57A7">
                        <w:rPr>
                          <w:b/>
                          <w:color w:val="ACB9CA" w:themeColor="text2" w:themeTint="66"/>
                          <w:sz w:val="20"/>
                          <w:szCs w:val="20"/>
                        </w:rPr>
                        <w:t>UCLA Center for Social Medicine and the Humanities</w:t>
                      </w:r>
                    </w:p>
                  </w:txbxContent>
                </v:textbox>
              </v:shape>
            </w:pict>
          </mc:Fallback>
        </mc:AlternateContent>
      </w:r>
      <w:r>
        <w:tab/>
      </w:r>
      <w:r>
        <w:tab/>
      </w:r>
      <w:r>
        <w:tab/>
      </w:r>
      <w:r>
        <w:tab/>
      </w:r>
      <w:r>
        <w:tab/>
      </w:r>
      <w:r>
        <w:tab/>
      </w:r>
      <w:r>
        <w:tab/>
      </w:r>
      <w:r>
        <w:tab/>
      </w:r>
      <w:r>
        <w:tab/>
      </w:r>
      <w:r>
        <w:tab/>
      </w:r>
      <w:r>
        <w:tab/>
      </w:r>
      <w:r>
        <w:tab/>
      </w:r>
      <w:r>
        <w:tab/>
      </w:r>
    </w:p>
    <w:p w14:paraId="3765A91E" w14:textId="77777777" w:rsidR="00CD44B0" w:rsidRDefault="00CD44B0" w:rsidP="00CD44B0">
      <w:r>
        <w:br w:type="page"/>
      </w:r>
    </w:p>
    <w:sdt>
      <w:sdtPr>
        <w:rPr>
          <w:rFonts w:ascii="Arial" w:eastAsiaTheme="minorHAnsi" w:hAnsi="Arial" w:cstheme="minorBidi"/>
          <w:b w:val="0"/>
          <w:bCs w:val="0"/>
          <w:color w:val="auto"/>
          <w:sz w:val="22"/>
          <w:szCs w:val="22"/>
          <w:lang w:eastAsia="en-US"/>
        </w:rPr>
        <w:id w:val="300354674"/>
        <w:docPartObj>
          <w:docPartGallery w:val="Table of Contents"/>
          <w:docPartUnique/>
        </w:docPartObj>
      </w:sdtPr>
      <w:sdtEndPr>
        <w:rPr>
          <w:noProof/>
        </w:rPr>
      </w:sdtEndPr>
      <w:sdtContent>
        <w:p w14:paraId="5215B558" w14:textId="77777777" w:rsidR="00CD44B0" w:rsidRDefault="00CD44B0" w:rsidP="00CD44B0">
          <w:pPr>
            <w:pStyle w:val="TOCHeading"/>
          </w:pPr>
          <w:r>
            <w:t>Table of Contents</w:t>
          </w:r>
        </w:p>
        <w:p w14:paraId="5BB91AC2" w14:textId="73792D1C" w:rsidR="00906E36" w:rsidRDefault="00CD44B0">
          <w:pPr>
            <w:pStyle w:val="TOC1"/>
            <w:rPr>
              <w:rFonts w:asciiTheme="minorHAnsi" w:eastAsiaTheme="minorEastAsia" w:hAnsiTheme="minorHAnsi"/>
              <w:noProof/>
            </w:rPr>
          </w:pPr>
          <w:r>
            <w:fldChar w:fldCharType="begin"/>
          </w:r>
          <w:r>
            <w:instrText xml:space="preserve"> TOC \o "1-3" \h \z \u </w:instrText>
          </w:r>
          <w:r>
            <w:fldChar w:fldCharType="separate"/>
          </w:r>
          <w:hyperlink w:anchor="_Toc44943299" w:history="1">
            <w:r w:rsidR="00906E36" w:rsidRPr="00B72889">
              <w:rPr>
                <w:rStyle w:val="Hyperlink"/>
                <w:b/>
                <w:bCs/>
                <w:noProof/>
              </w:rPr>
              <w:t>Introduction</w:t>
            </w:r>
            <w:r w:rsidR="00906E36">
              <w:rPr>
                <w:noProof/>
                <w:webHidden/>
              </w:rPr>
              <w:tab/>
            </w:r>
            <w:r w:rsidR="00906E36">
              <w:rPr>
                <w:noProof/>
                <w:webHidden/>
              </w:rPr>
              <w:fldChar w:fldCharType="begin"/>
            </w:r>
            <w:r w:rsidR="00906E36">
              <w:rPr>
                <w:noProof/>
                <w:webHidden/>
              </w:rPr>
              <w:instrText xml:space="preserve"> PAGEREF _Toc44943299 \h </w:instrText>
            </w:r>
            <w:r w:rsidR="00906E36">
              <w:rPr>
                <w:noProof/>
                <w:webHidden/>
              </w:rPr>
            </w:r>
            <w:r w:rsidR="00906E36">
              <w:rPr>
                <w:noProof/>
                <w:webHidden/>
              </w:rPr>
              <w:fldChar w:fldCharType="separate"/>
            </w:r>
            <w:r w:rsidR="00906E36">
              <w:rPr>
                <w:noProof/>
                <w:webHidden/>
              </w:rPr>
              <w:t>4</w:t>
            </w:r>
            <w:r w:rsidR="00906E36">
              <w:rPr>
                <w:noProof/>
                <w:webHidden/>
              </w:rPr>
              <w:fldChar w:fldCharType="end"/>
            </w:r>
          </w:hyperlink>
        </w:p>
        <w:p w14:paraId="674473F8" w14:textId="1B8543DE" w:rsidR="00906E36" w:rsidRDefault="005B53C5">
          <w:pPr>
            <w:pStyle w:val="TOC2"/>
            <w:tabs>
              <w:tab w:val="right" w:leader="dot" w:pos="9350"/>
            </w:tabs>
            <w:rPr>
              <w:rFonts w:asciiTheme="minorHAnsi" w:eastAsiaTheme="minorEastAsia" w:hAnsiTheme="minorHAnsi"/>
              <w:noProof/>
            </w:rPr>
          </w:pPr>
          <w:hyperlink w:anchor="_Toc44943300" w:history="1">
            <w:r w:rsidR="00906E36" w:rsidRPr="00B72889">
              <w:rPr>
                <w:rStyle w:val="Hyperlink"/>
                <w:noProof/>
              </w:rPr>
              <w:t>Evaluation Overview</w:t>
            </w:r>
            <w:r w:rsidR="00906E36">
              <w:rPr>
                <w:noProof/>
                <w:webHidden/>
              </w:rPr>
              <w:tab/>
            </w:r>
            <w:r w:rsidR="00906E36">
              <w:rPr>
                <w:noProof/>
                <w:webHidden/>
              </w:rPr>
              <w:fldChar w:fldCharType="begin"/>
            </w:r>
            <w:r w:rsidR="00906E36">
              <w:rPr>
                <w:noProof/>
                <w:webHidden/>
              </w:rPr>
              <w:instrText xml:space="preserve"> PAGEREF _Toc44943300 \h </w:instrText>
            </w:r>
            <w:r w:rsidR="00906E36">
              <w:rPr>
                <w:noProof/>
                <w:webHidden/>
              </w:rPr>
            </w:r>
            <w:r w:rsidR="00906E36">
              <w:rPr>
                <w:noProof/>
                <w:webHidden/>
              </w:rPr>
              <w:fldChar w:fldCharType="separate"/>
            </w:r>
            <w:r w:rsidR="00906E36">
              <w:rPr>
                <w:noProof/>
                <w:webHidden/>
              </w:rPr>
              <w:t>4</w:t>
            </w:r>
            <w:r w:rsidR="00906E36">
              <w:rPr>
                <w:noProof/>
                <w:webHidden/>
              </w:rPr>
              <w:fldChar w:fldCharType="end"/>
            </w:r>
          </w:hyperlink>
        </w:p>
        <w:p w14:paraId="4821D5B9" w14:textId="618A52E7" w:rsidR="00906E36" w:rsidRDefault="005B53C5">
          <w:pPr>
            <w:pStyle w:val="TOC2"/>
            <w:tabs>
              <w:tab w:val="right" w:leader="dot" w:pos="9350"/>
            </w:tabs>
            <w:rPr>
              <w:rFonts w:asciiTheme="minorHAnsi" w:eastAsiaTheme="minorEastAsia" w:hAnsiTheme="minorHAnsi"/>
              <w:noProof/>
            </w:rPr>
          </w:pPr>
          <w:hyperlink w:anchor="_Toc44943301" w:history="1">
            <w:r w:rsidR="00906E36" w:rsidRPr="00B72889">
              <w:rPr>
                <w:rStyle w:val="Hyperlink"/>
                <w:noProof/>
              </w:rPr>
              <w:t>Current Suggestions for Quality Improvement</w:t>
            </w:r>
            <w:r w:rsidR="00906E36">
              <w:rPr>
                <w:noProof/>
                <w:webHidden/>
              </w:rPr>
              <w:tab/>
            </w:r>
            <w:r w:rsidR="00906E36">
              <w:rPr>
                <w:noProof/>
                <w:webHidden/>
              </w:rPr>
              <w:fldChar w:fldCharType="begin"/>
            </w:r>
            <w:r w:rsidR="00906E36">
              <w:rPr>
                <w:noProof/>
                <w:webHidden/>
              </w:rPr>
              <w:instrText xml:space="preserve"> PAGEREF _Toc44943301 \h </w:instrText>
            </w:r>
            <w:r w:rsidR="00906E36">
              <w:rPr>
                <w:noProof/>
                <w:webHidden/>
              </w:rPr>
            </w:r>
            <w:r w:rsidR="00906E36">
              <w:rPr>
                <w:noProof/>
                <w:webHidden/>
              </w:rPr>
              <w:fldChar w:fldCharType="separate"/>
            </w:r>
            <w:r w:rsidR="00906E36">
              <w:rPr>
                <w:noProof/>
                <w:webHidden/>
              </w:rPr>
              <w:t>6</w:t>
            </w:r>
            <w:r w:rsidR="00906E36">
              <w:rPr>
                <w:noProof/>
                <w:webHidden/>
              </w:rPr>
              <w:fldChar w:fldCharType="end"/>
            </w:r>
          </w:hyperlink>
        </w:p>
        <w:p w14:paraId="5510F1DF" w14:textId="3F257780" w:rsidR="00906E36" w:rsidRDefault="005B53C5">
          <w:pPr>
            <w:pStyle w:val="TOC2"/>
            <w:tabs>
              <w:tab w:val="right" w:leader="dot" w:pos="9350"/>
            </w:tabs>
            <w:rPr>
              <w:rFonts w:asciiTheme="minorHAnsi" w:eastAsiaTheme="minorEastAsia" w:hAnsiTheme="minorHAnsi"/>
              <w:noProof/>
            </w:rPr>
          </w:pPr>
          <w:hyperlink w:anchor="_Toc44943302" w:history="1">
            <w:r w:rsidR="00906E36" w:rsidRPr="00B72889">
              <w:rPr>
                <w:rStyle w:val="Hyperlink"/>
                <w:noProof/>
              </w:rPr>
              <w:t>Recommendations for Quality Improvement Submitted to Los Angeles County Board of Supervisors</w:t>
            </w:r>
            <w:r w:rsidR="00906E36">
              <w:rPr>
                <w:noProof/>
                <w:webHidden/>
              </w:rPr>
              <w:tab/>
            </w:r>
            <w:r w:rsidR="00906E36">
              <w:rPr>
                <w:noProof/>
                <w:webHidden/>
              </w:rPr>
              <w:fldChar w:fldCharType="begin"/>
            </w:r>
            <w:r w:rsidR="00906E36">
              <w:rPr>
                <w:noProof/>
                <w:webHidden/>
              </w:rPr>
              <w:instrText xml:space="preserve"> PAGEREF _Toc44943302 \h </w:instrText>
            </w:r>
            <w:r w:rsidR="00906E36">
              <w:rPr>
                <w:noProof/>
                <w:webHidden/>
              </w:rPr>
            </w:r>
            <w:r w:rsidR="00906E36">
              <w:rPr>
                <w:noProof/>
                <w:webHidden/>
              </w:rPr>
              <w:fldChar w:fldCharType="separate"/>
            </w:r>
            <w:r w:rsidR="00906E36">
              <w:rPr>
                <w:noProof/>
                <w:webHidden/>
              </w:rPr>
              <w:t>7</w:t>
            </w:r>
            <w:r w:rsidR="00906E36">
              <w:rPr>
                <w:noProof/>
                <w:webHidden/>
              </w:rPr>
              <w:fldChar w:fldCharType="end"/>
            </w:r>
          </w:hyperlink>
        </w:p>
        <w:p w14:paraId="061BE5C9" w14:textId="7607DAF6" w:rsidR="00906E36" w:rsidRDefault="005B53C5">
          <w:pPr>
            <w:pStyle w:val="TOC2"/>
            <w:tabs>
              <w:tab w:val="right" w:leader="dot" w:pos="9350"/>
            </w:tabs>
            <w:rPr>
              <w:rFonts w:asciiTheme="minorHAnsi" w:eastAsiaTheme="minorEastAsia" w:hAnsiTheme="minorHAnsi"/>
              <w:noProof/>
            </w:rPr>
          </w:pPr>
          <w:hyperlink w:anchor="_Toc44943303" w:history="1">
            <w:r w:rsidR="00906E36" w:rsidRPr="00B72889">
              <w:rPr>
                <w:rStyle w:val="Hyperlink"/>
                <w:noProof/>
              </w:rPr>
              <w:t>Specific Quality Domains to be Addressed in this Report</w:t>
            </w:r>
            <w:r w:rsidR="00906E36">
              <w:rPr>
                <w:noProof/>
                <w:webHidden/>
              </w:rPr>
              <w:tab/>
            </w:r>
            <w:r w:rsidR="00906E36">
              <w:rPr>
                <w:noProof/>
                <w:webHidden/>
              </w:rPr>
              <w:fldChar w:fldCharType="begin"/>
            </w:r>
            <w:r w:rsidR="00906E36">
              <w:rPr>
                <w:noProof/>
                <w:webHidden/>
              </w:rPr>
              <w:instrText xml:space="preserve"> PAGEREF _Toc44943303 \h </w:instrText>
            </w:r>
            <w:r w:rsidR="00906E36">
              <w:rPr>
                <w:noProof/>
                <w:webHidden/>
              </w:rPr>
            </w:r>
            <w:r w:rsidR="00906E36">
              <w:rPr>
                <w:noProof/>
                <w:webHidden/>
              </w:rPr>
              <w:fldChar w:fldCharType="separate"/>
            </w:r>
            <w:r w:rsidR="00906E36">
              <w:rPr>
                <w:noProof/>
                <w:webHidden/>
              </w:rPr>
              <w:t>8</w:t>
            </w:r>
            <w:r w:rsidR="00906E36">
              <w:rPr>
                <w:noProof/>
                <w:webHidden/>
              </w:rPr>
              <w:fldChar w:fldCharType="end"/>
            </w:r>
          </w:hyperlink>
        </w:p>
        <w:p w14:paraId="774B0777" w14:textId="46B65AA4" w:rsidR="00906E36" w:rsidRDefault="005B53C5">
          <w:pPr>
            <w:pStyle w:val="TOC2"/>
            <w:tabs>
              <w:tab w:val="right" w:leader="dot" w:pos="9350"/>
            </w:tabs>
            <w:rPr>
              <w:rFonts w:asciiTheme="minorHAnsi" w:eastAsiaTheme="minorEastAsia" w:hAnsiTheme="minorHAnsi"/>
              <w:noProof/>
            </w:rPr>
          </w:pPr>
          <w:hyperlink w:anchor="_Toc44943304" w:history="1">
            <w:r w:rsidR="00906E36" w:rsidRPr="00B72889">
              <w:rPr>
                <w:rStyle w:val="Hyperlink"/>
                <w:noProof/>
              </w:rPr>
              <w:t>Data Sources Overview</w:t>
            </w:r>
            <w:r w:rsidR="00906E36">
              <w:rPr>
                <w:noProof/>
                <w:webHidden/>
              </w:rPr>
              <w:tab/>
            </w:r>
            <w:r w:rsidR="00906E36">
              <w:rPr>
                <w:noProof/>
                <w:webHidden/>
              </w:rPr>
              <w:fldChar w:fldCharType="begin"/>
            </w:r>
            <w:r w:rsidR="00906E36">
              <w:rPr>
                <w:noProof/>
                <w:webHidden/>
              </w:rPr>
              <w:instrText xml:space="preserve"> PAGEREF _Toc44943304 \h </w:instrText>
            </w:r>
            <w:r w:rsidR="00906E36">
              <w:rPr>
                <w:noProof/>
                <w:webHidden/>
              </w:rPr>
            </w:r>
            <w:r w:rsidR="00906E36">
              <w:rPr>
                <w:noProof/>
                <w:webHidden/>
              </w:rPr>
              <w:fldChar w:fldCharType="separate"/>
            </w:r>
            <w:r w:rsidR="00906E36">
              <w:rPr>
                <w:noProof/>
                <w:webHidden/>
              </w:rPr>
              <w:t>9</w:t>
            </w:r>
            <w:r w:rsidR="00906E36">
              <w:rPr>
                <w:noProof/>
                <w:webHidden/>
              </w:rPr>
              <w:fldChar w:fldCharType="end"/>
            </w:r>
          </w:hyperlink>
        </w:p>
        <w:p w14:paraId="146A49F5" w14:textId="245C2276" w:rsidR="00906E36" w:rsidRDefault="005B53C5">
          <w:pPr>
            <w:pStyle w:val="TOC3"/>
            <w:tabs>
              <w:tab w:val="right" w:leader="dot" w:pos="9350"/>
            </w:tabs>
            <w:rPr>
              <w:rFonts w:asciiTheme="minorHAnsi" w:eastAsiaTheme="minorEastAsia" w:hAnsiTheme="minorHAnsi"/>
              <w:noProof/>
            </w:rPr>
          </w:pPr>
          <w:hyperlink w:anchor="_Toc44943305" w:history="1">
            <w:r w:rsidR="00906E36" w:rsidRPr="00B72889">
              <w:rPr>
                <w:rStyle w:val="Hyperlink"/>
                <w:i/>
                <w:noProof/>
              </w:rPr>
              <w:t>Administrative Data</w:t>
            </w:r>
            <w:r w:rsidR="00906E36">
              <w:rPr>
                <w:noProof/>
                <w:webHidden/>
              </w:rPr>
              <w:tab/>
            </w:r>
            <w:r w:rsidR="00906E36">
              <w:rPr>
                <w:noProof/>
                <w:webHidden/>
              </w:rPr>
              <w:fldChar w:fldCharType="begin"/>
            </w:r>
            <w:r w:rsidR="00906E36">
              <w:rPr>
                <w:noProof/>
                <w:webHidden/>
              </w:rPr>
              <w:instrText xml:space="preserve"> PAGEREF _Toc44943305 \h </w:instrText>
            </w:r>
            <w:r w:rsidR="00906E36">
              <w:rPr>
                <w:noProof/>
                <w:webHidden/>
              </w:rPr>
            </w:r>
            <w:r w:rsidR="00906E36">
              <w:rPr>
                <w:noProof/>
                <w:webHidden/>
              </w:rPr>
              <w:fldChar w:fldCharType="separate"/>
            </w:r>
            <w:r w:rsidR="00906E36">
              <w:rPr>
                <w:noProof/>
                <w:webHidden/>
              </w:rPr>
              <w:t>9</w:t>
            </w:r>
            <w:r w:rsidR="00906E36">
              <w:rPr>
                <w:noProof/>
                <w:webHidden/>
              </w:rPr>
              <w:fldChar w:fldCharType="end"/>
            </w:r>
          </w:hyperlink>
        </w:p>
        <w:p w14:paraId="4CA3FADE" w14:textId="1161D99B" w:rsidR="00906E36" w:rsidRDefault="005B53C5">
          <w:pPr>
            <w:pStyle w:val="TOC3"/>
            <w:tabs>
              <w:tab w:val="right" w:leader="dot" w:pos="9350"/>
            </w:tabs>
            <w:rPr>
              <w:rFonts w:asciiTheme="minorHAnsi" w:eastAsiaTheme="minorEastAsia" w:hAnsiTheme="minorHAnsi"/>
              <w:noProof/>
            </w:rPr>
          </w:pPr>
          <w:hyperlink w:anchor="_Toc44943306" w:history="1">
            <w:r w:rsidR="00906E36" w:rsidRPr="00B72889">
              <w:rPr>
                <w:rStyle w:val="Hyperlink"/>
                <w:i/>
                <w:noProof/>
              </w:rPr>
              <w:t>Provider and Client Surveys</w:t>
            </w:r>
            <w:r w:rsidR="00906E36">
              <w:rPr>
                <w:noProof/>
                <w:webHidden/>
              </w:rPr>
              <w:tab/>
            </w:r>
            <w:r w:rsidR="00906E36">
              <w:rPr>
                <w:noProof/>
                <w:webHidden/>
              </w:rPr>
              <w:fldChar w:fldCharType="begin"/>
            </w:r>
            <w:r w:rsidR="00906E36">
              <w:rPr>
                <w:noProof/>
                <w:webHidden/>
              </w:rPr>
              <w:instrText xml:space="preserve"> PAGEREF _Toc44943306 \h </w:instrText>
            </w:r>
            <w:r w:rsidR="00906E36">
              <w:rPr>
                <w:noProof/>
                <w:webHidden/>
              </w:rPr>
            </w:r>
            <w:r w:rsidR="00906E36">
              <w:rPr>
                <w:noProof/>
                <w:webHidden/>
              </w:rPr>
              <w:fldChar w:fldCharType="separate"/>
            </w:r>
            <w:r w:rsidR="00906E36">
              <w:rPr>
                <w:noProof/>
                <w:webHidden/>
              </w:rPr>
              <w:t>10</w:t>
            </w:r>
            <w:r w:rsidR="00906E36">
              <w:rPr>
                <w:noProof/>
                <w:webHidden/>
              </w:rPr>
              <w:fldChar w:fldCharType="end"/>
            </w:r>
          </w:hyperlink>
        </w:p>
        <w:p w14:paraId="49DBFFB3" w14:textId="2AA0F72D" w:rsidR="00906E36" w:rsidRDefault="005B53C5">
          <w:pPr>
            <w:pStyle w:val="TOC1"/>
            <w:rPr>
              <w:rFonts w:asciiTheme="minorHAnsi" w:eastAsiaTheme="minorEastAsia" w:hAnsiTheme="minorHAnsi"/>
              <w:noProof/>
            </w:rPr>
          </w:pPr>
          <w:hyperlink w:anchor="_Toc44943307" w:history="1">
            <w:r w:rsidR="00906E36" w:rsidRPr="00B72889">
              <w:rPr>
                <w:rStyle w:val="Hyperlink"/>
                <w:noProof/>
              </w:rPr>
              <w:t>Quality Improvement</w:t>
            </w:r>
            <w:r w:rsidR="00906E36">
              <w:rPr>
                <w:noProof/>
                <w:webHidden/>
              </w:rPr>
              <w:tab/>
            </w:r>
            <w:r w:rsidR="00906E36">
              <w:rPr>
                <w:noProof/>
                <w:webHidden/>
              </w:rPr>
              <w:fldChar w:fldCharType="begin"/>
            </w:r>
            <w:r w:rsidR="00906E36">
              <w:rPr>
                <w:noProof/>
                <w:webHidden/>
              </w:rPr>
              <w:instrText xml:space="preserve"> PAGEREF _Toc44943307 \h </w:instrText>
            </w:r>
            <w:r w:rsidR="00906E36">
              <w:rPr>
                <w:noProof/>
                <w:webHidden/>
              </w:rPr>
            </w:r>
            <w:r w:rsidR="00906E36">
              <w:rPr>
                <w:noProof/>
                <w:webHidden/>
              </w:rPr>
              <w:fldChar w:fldCharType="separate"/>
            </w:r>
            <w:r w:rsidR="00906E36">
              <w:rPr>
                <w:noProof/>
                <w:webHidden/>
              </w:rPr>
              <w:t>11</w:t>
            </w:r>
            <w:r w:rsidR="00906E36">
              <w:rPr>
                <w:noProof/>
                <w:webHidden/>
              </w:rPr>
              <w:fldChar w:fldCharType="end"/>
            </w:r>
          </w:hyperlink>
        </w:p>
        <w:p w14:paraId="17ED42D5" w14:textId="5F711E70" w:rsidR="00906E36" w:rsidRDefault="005B53C5">
          <w:pPr>
            <w:pStyle w:val="TOC2"/>
            <w:tabs>
              <w:tab w:val="right" w:leader="dot" w:pos="9350"/>
            </w:tabs>
            <w:rPr>
              <w:rFonts w:asciiTheme="minorHAnsi" w:eastAsiaTheme="minorEastAsia" w:hAnsiTheme="minorHAnsi"/>
              <w:noProof/>
            </w:rPr>
          </w:pPr>
          <w:hyperlink w:anchor="_Toc44943308" w:history="1">
            <w:r w:rsidR="00906E36" w:rsidRPr="00B72889">
              <w:rPr>
                <w:rStyle w:val="Hyperlink"/>
                <w:noProof/>
              </w:rPr>
              <w:t>Barriers to Implementation:  Ethnographic Observations</w:t>
            </w:r>
            <w:r w:rsidR="00906E36">
              <w:rPr>
                <w:noProof/>
                <w:webHidden/>
              </w:rPr>
              <w:tab/>
            </w:r>
            <w:r w:rsidR="00906E36">
              <w:rPr>
                <w:noProof/>
                <w:webHidden/>
              </w:rPr>
              <w:fldChar w:fldCharType="begin"/>
            </w:r>
            <w:r w:rsidR="00906E36">
              <w:rPr>
                <w:noProof/>
                <w:webHidden/>
              </w:rPr>
              <w:instrText xml:space="preserve"> PAGEREF _Toc44943308 \h </w:instrText>
            </w:r>
            <w:r w:rsidR="00906E36">
              <w:rPr>
                <w:noProof/>
                <w:webHidden/>
              </w:rPr>
            </w:r>
            <w:r w:rsidR="00906E36">
              <w:rPr>
                <w:noProof/>
                <w:webHidden/>
              </w:rPr>
              <w:fldChar w:fldCharType="separate"/>
            </w:r>
            <w:r w:rsidR="00906E36">
              <w:rPr>
                <w:noProof/>
                <w:webHidden/>
              </w:rPr>
              <w:t>11</w:t>
            </w:r>
            <w:r w:rsidR="00906E36">
              <w:rPr>
                <w:noProof/>
                <w:webHidden/>
              </w:rPr>
              <w:fldChar w:fldCharType="end"/>
            </w:r>
          </w:hyperlink>
        </w:p>
        <w:p w14:paraId="04299FD4" w14:textId="0AC78892" w:rsidR="00906E36" w:rsidRDefault="005B53C5">
          <w:pPr>
            <w:pStyle w:val="TOC3"/>
            <w:tabs>
              <w:tab w:val="right" w:leader="dot" w:pos="9350"/>
            </w:tabs>
            <w:rPr>
              <w:rFonts w:asciiTheme="minorHAnsi" w:eastAsiaTheme="minorEastAsia" w:hAnsiTheme="minorHAnsi"/>
              <w:noProof/>
            </w:rPr>
          </w:pPr>
          <w:hyperlink w:anchor="_Toc44943309" w:history="1">
            <w:r w:rsidR="00906E36" w:rsidRPr="00B72889">
              <w:rPr>
                <w:rStyle w:val="Hyperlink"/>
                <w:i/>
                <w:noProof/>
              </w:rPr>
              <w:t>Case Study: Emmanuel (pseudonym); Ethnographer: Charlotte Neary-Bremer</w:t>
            </w:r>
            <w:r w:rsidR="00906E36">
              <w:rPr>
                <w:noProof/>
                <w:webHidden/>
              </w:rPr>
              <w:tab/>
            </w:r>
            <w:r w:rsidR="00906E36">
              <w:rPr>
                <w:noProof/>
                <w:webHidden/>
              </w:rPr>
              <w:fldChar w:fldCharType="begin"/>
            </w:r>
            <w:r w:rsidR="00906E36">
              <w:rPr>
                <w:noProof/>
                <w:webHidden/>
              </w:rPr>
              <w:instrText xml:space="preserve"> PAGEREF _Toc44943309 \h </w:instrText>
            </w:r>
            <w:r w:rsidR="00906E36">
              <w:rPr>
                <w:noProof/>
                <w:webHidden/>
              </w:rPr>
            </w:r>
            <w:r w:rsidR="00906E36">
              <w:rPr>
                <w:noProof/>
                <w:webHidden/>
              </w:rPr>
              <w:fldChar w:fldCharType="separate"/>
            </w:r>
            <w:r w:rsidR="00906E36">
              <w:rPr>
                <w:noProof/>
                <w:webHidden/>
              </w:rPr>
              <w:t>12</w:t>
            </w:r>
            <w:r w:rsidR="00906E36">
              <w:rPr>
                <w:noProof/>
                <w:webHidden/>
              </w:rPr>
              <w:fldChar w:fldCharType="end"/>
            </w:r>
          </w:hyperlink>
        </w:p>
        <w:p w14:paraId="4BE52F34" w14:textId="29561116" w:rsidR="00906E36" w:rsidRDefault="005B53C5">
          <w:pPr>
            <w:pStyle w:val="TOC2"/>
            <w:tabs>
              <w:tab w:val="right" w:leader="dot" w:pos="9350"/>
            </w:tabs>
            <w:rPr>
              <w:rFonts w:asciiTheme="minorHAnsi" w:eastAsiaTheme="minorEastAsia" w:hAnsiTheme="minorHAnsi"/>
              <w:noProof/>
            </w:rPr>
          </w:pPr>
          <w:hyperlink w:anchor="_Toc44943310" w:history="1">
            <w:r w:rsidR="00906E36" w:rsidRPr="00B72889">
              <w:rPr>
                <w:rStyle w:val="Hyperlink"/>
                <w:noProof/>
              </w:rPr>
              <w:t>Program Referrals and Demographics</w:t>
            </w:r>
            <w:r w:rsidR="00906E36">
              <w:rPr>
                <w:noProof/>
                <w:webHidden/>
              </w:rPr>
              <w:tab/>
            </w:r>
            <w:r w:rsidR="00906E36">
              <w:rPr>
                <w:noProof/>
                <w:webHidden/>
              </w:rPr>
              <w:fldChar w:fldCharType="begin"/>
            </w:r>
            <w:r w:rsidR="00906E36">
              <w:rPr>
                <w:noProof/>
                <w:webHidden/>
              </w:rPr>
              <w:instrText xml:space="preserve"> PAGEREF _Toc44943310 \h </w:instrText>
            </w:r>
            <w:r w:rsidR="00906E36">
              <w:rPr>
                <w:noProof/>
                <w:webHidden/>
              </w:rPr>
            </w:r>
            <w:r w:rsidR="00906E36">
              <w:rPr>
                <w:noProof/>
                <w:webHidden/>
              </w:rPr>
              <w:fldChar w:fldCharType="separate"/>
            </w:r>
            <w:r w:rsidR="00906E36">
              <w:rPr>
                <w:noProof/>
                <w:webHidden/>
              </w:rPr>
              <w:t>13</w:t>
            </w:r>
            <w:r w:rsidR="00906E36">
              <w:rPr>
                <w:noProof/>
                <w:webHidden/>
              </w:rPr>
              <w:fldChar w:fldCharType="end"/>
            </w:r>
          </w:hyperlink>
        </w:p>
        <w:p w14:paraId="3250B7A8" w14:textId="152C7B85" w:rsidR="00906E36" w:rsidRDefault="005B53C5">
          <w:pPr>
            <w:pStyle w:val="TOC3"/>
            <w:tabs>
              <w:tab w:val="right" w:leader="dot" w:pos="9350"/>
            </w:tabs>
            <w:rPr>
              <w:rFonts w:asciiTheme="minorHAnsi" w:eastAsiaTheme="minorEastAsia" w:hAnsiTheme="minorHAnsi"/>
              <w:noProof/>
            </w:rPr>
          </w:pPr>
          <w:hyperlink w:anchor="_Toc44943311" w:history="1">
            <w:r w:rsidR="00906E36" w:rsidRPr="00B72889">
              <w:rPr>
                <w:rStyle w:val="Hyperlink"/>
                <w:i/>
                <w:noProof/>
              </w:rPr>
              <w:t>Referrals to AOT Program</w:t>
            </w:r>
            <w:r w:rsidR="00906E36">
              <w:rPr>
                <w:noProof/>
                <w:webHidden/>
              </w:rPr>
              <w:tab/>
            </w:r>
            <w:r w:rsidR="00906E36">
              <w:rPr>
                <w:noProof/>
                <w:webHidden/>
              </w:rPr>
              <w:fldChar w:fldCharType="begin"/>
            </w:r>
            <w:r w:rsidR="00906E36">
              <w:rPr>
                <w:noProof/>
                <w:webHidden/>
              </w:rPr>
              <w:instrText xml:space="preserve"> PAGEREF _Toc44943311 \h </w:instrText>
            </w:r>
            <w:r w:rsidR="00906E36">
              <w:rPr>
                <w:noProof/>
                <w:webHidden/>
              </w:rPr>
            </w:r>
            <w:r w:rsidR="00906E36">
              <w:rPr>
                <w:noProof/>
                <w:webHidden/>
              </w:rPr>
              <w:fldChar w:fldCharType="separate"/>
            </w:r>
            <w:r w:rsidR="00906E36">
              <w:rPr>
                <w:noProof/>
                <w:webHidden/>
              </w:rPr>
              <w:t>13</w:t>
            </w:r>
            <w:r w:rsidR="00906E36">
              <w:rPr>
                <w:noProof/>
                <w:webHidden/>
              </w:rPr>
              <w:fldChar w:fldCharType="end"/>
            </w:r>
          </w:hyperlink>
        </w:p>
        <w:p w14:paraId="5DA272BC" w14:textId="7A256B91" w:rsidR="00906E36" w:rsidRDefault="005B53C5">
          <w:pPr>
            <w:pStyle w:val="TOC3"/>
            <w:tabs>
              <w:tab w:val="right" w:leader="dot" w:pos="9350"/>
            </w:tabs>
            <w:rPr>
              <w:rFonts w:asciiTheme="minorHAnsi" w:eastAsiaTheme="minorEastAsia" w:hAnsiTheme="minorHAnsi"/>
              <w:noProof/>
            </w:rPr>
          </w:pPr>
          <w:hyperlink w:anchor="_Toc44943312" w:history="1">
            <w:r w:rsidR="00906E36" w:rsidRPr="00B72889">
              <w:rPr>
                <w:rStyle w:val="Hyperlink"/>
                <w:i/>
                <w:noProof/>
              </w:rPr>
              <w:t>Demographics of all AOT Referrals</w:t>
            </w:r>
            <w:r w:rsidR="00906E36">
              <w:rPr>
                <w:noProof/>
                <w:webHidden/>
              </w:rPr>
              <w:tab/>
            </w:r>
            <w:r w:rsidR="00906E36">
              <w:rPr>
                <w:noProof/>
                <w:webHidden/>
              </w:rPr>
              <w:fldChar w:fldCharType="begin"/>
            </w:r>
            <w:r w:rsidR="00906E36">
              <w:rPr>
                <w:noProof/>
                <w:webHidden/>
              </w:rPr>
              <w:instrText xml:space="preserve"> PAGEREF _Toc44943312 \h </w:instrText>
            </w:r>
            <w:r w:rsidR="00906E36">
              <w:rPr>
                <w:noProof/>
                <w:webHidden/>
              </w:rPr>
            </w:r>
            <w:r w:rsidR="00906E36">
              <w:rPr>
                <w:noProof/>
                <w:webHidden/>
              </w:rPr>
              <w:fldChar w:fldCharType="separate"/>
            </w:r>
            <w:r w:rsidR="00906E36">
              <w:rPr>
                <w:noProof/>
                <w:webHidden/>
              </w:rPr>
              <w:t>15</w:t>
            </w:r>
            <w:r w:rsidR="00906E36">
              <w:rPr>
                <w:noProof/>
                <w:webHidden/>
              </w:rPr>
              <w:fldChar w:fldCharType="end"/>
            </w:r>
          </w:hyperlink>
        </w:p>
        <w:p w14:paraId="3C1873CF" w14:textId="2A389C78" w:rsidR="00906E36" w:rsidRDefault="005B53C5">
          <w:pPr>
            <w:pStyle w:val="TOC3"/>
            <w:tabs>
              <w:tab w:val="right" w:leader="dot" w:pos="9350"/>
            </w:tabs>
            <w:rPr>
              <w:rFonts w:asciiTheme="minorHAnsi" w:eastAsiaTheme="minorEastAsia" w:hAnsiTheme="minorHAnsi"/>
              <w:noProof/>
            </w:rPr>
          </w:pPr>
          <w:hyperlink w:anchor="_Toc44943313" w:history="1">
            <w:r w:rsidR="00906E36" w:rsidRPr="00B72889">
              <w:rPr>
                <w:rStyle w:val="Hyperlink"/>
                <w:i/>
                <w:noProof/>
              </w:rPr>
              <w:t>Enriched Residential Services (ERS) Referrals (CRM Administrative Data)</w:t>
            </w:r>
            <w:r w:rsidR="00906E36">
              <w:rPr>
                <w:noProof/>
                <w:webHidden/>
              </w:rPr>
              <w:tab/>
            </w:r>
            <w:r w:rsidR="00906E36">
              <w:rPr>
                <w:noProof/>
                <w:webHidden/>
              </w:rPr>
              <w:fldChar w:fldCharType="begin"/>
            </w:r>
            <w:r w:rsidR="00906E36">
              <w:rPr>
                <w:noProof/>
                <w:webHidden/>
              </w:rPr>
              <w:instrText xml:space="preserve"> PAGEREF _Toc44943313 \h </w:instrText>
            </w:r>
            <w:r w:rsidR="00906E36">
              <w:rPr>
                <w:noProof/>
                <w:webHidden/>
              </w:rPr>
            </w:r>
            <w:r w:rsidR="00906E36">
              <w:rPr>
                <w:noProof/>
                <w:webHidden/>
              </w:rPr>
              <w:fldChar w:fldCharType="separate"/>
            </w:r>
            <w:r w:rsidR="00906E36">
              <w:rPr>
                <w:noProof/>
                <w:webHidden/>
              </w:rPr>
              <w:t>17</w:t>
            </w:r>
            <w:r w:rsidR="00906E36">
              <w:rPr>
                <w:noProof/>
                <w:webHidden/>
              </w:rPr>
              <w:fldChar w:fldCharType="end"/>
            </w:r>
          </w:hyperlink>
        </w:p>
        <w:p w14:paraId="111F9A0E" w14:textId="79D1F058" w:rsidR="00906E36" w:rsidRDefault="005B53C5">
          <w:pPr>
            <w:pStyle w:val="TOC3"/>
            <w:tabs>
              <w:tab w:val="right" w:leader="dot" w:pos="9350"/>
            </w:tabs>
            <w:rPr>
              <w:rFonts w:asciiTheme="minorHAnsi" w:eastAsiaTheme="minorEastAsia" w:hAnsiTheme="minorHAnsi"/>
              <w:noProof/>
            </w:rPr>
          </w:pPr>
          <w:hyperlink w:anchor="_Toc44943314" w:history="1">
            <w:r w:rsidR="00906E36" w:rsidRPr="00B72889">
              <w:rPr>
                <w:rStyle w:val="Hyperlink"/>
                <w:i/>
                <w:noProof/>
              </w:rPr>
              <w:t>Full Service Partnership Referrals (CRM Administrative Data)</w:t>
            </w:r>
            <w:r w:rsidR="00906E36">
              <w:rPr>
                <w:noProof/>
                <w:webHidden/>
              </w:rPr>
              <w:tab/>
            </w:r>
            <w:r w:rsidR="00906E36">
              <w:rPr>
                <w:noProof/>
                <w:webHidden/>
              </w:rPr>
              <w:fldChar w:fldCharType="begin"/>
            </w:r>
            <w:r w:rsidR="00906E36">
              <w:rPr>
                <w:noProof/>
                <w:webHidden/>
              </w:rPr>
              <w:instrText xml:space="preserve"> PAGEREF _Toc44943314 \h </w:instrText>
            </w:r>
            <w:r w:rsidR="00906E36">
              <w:rPr>
                <w:noProof/>
                <w:webHidden/>
              </w:rPr>
            </w:r>
            <w:r w:rsidR="00906E36">
              <w:rPr>
                <w:noProof/>
                <w:webHidden/>
              </w:rPr>
              <w:fldChar w:fldCharType="separate"/>
            </w:r>
            <w:r w:rsidR="00906E36">
              <w:rPr>
                <w:noProof/>
                <w:webHidden/>
              </w:rPr>
              <w:t>19</w:t>
            </w:r>
            <w:r w:rsidR="00906E36">
              <w:rPr>
                <w:noProof/>
                <w:webHidden/>
              </w:rPr>
              <w:fldChar w:fldCharType="end"/>
            </w:r>
          </w:hyperlink>
        </w:p>
        <w:p w14:paraId="0465B400" w14:textId="6CB8B201" w:rsidR="00906E36" w:rsidRDefault="005B53C5">
          <w:pPr>
            <w:pStyle w:val="TOC2"/>
            <w:tabs>
              <w:tab w:val="right" w:leader="dot" w:pos="9350"/>
            </w:tabs>
            <w:rPr>
              <w:rFonts w:asciiTheme="minorHAnsi" w:eastAsiaTheme="minorEastAsia" w:hAnsiTheme="minorHAnsi"/>
              <w:noProof/>
            </w:rPr>
          </w:pPr>
          <w:hyperlink w:anchor="_Toc44943315" w:history="1">
            <w:r w:rsidR="00906E36" w:rsidRPr="00B72889">
              <w:rPr>
                <w:rStyle w:val="Hyperlink"/>
                <w:noProof/>
              </w:rPr>
              <w:t>Provider Effectiveness with Clients and Data Completion Rates</w:t>
            </w:r>
            <w:r w:rsidR="00906E36">
              <w:rPr>
                <w:noProof/>
                <w:webHidden/>
              </w:rPr>
              <w:tab/>
            </w:r>
            <w:r w:rsidR="00906E36">
              <w:rPr>
                <w:noProof/>
                <w:webHidden/>
              </w:rPr>
              <w:fldChar w:fldCharType="begin"/>
            </w:r>
            <w:r w:rsidR="00906E36">
              <w:rPr>
                <w:noProof/>
                <w:webHidden/>
              </w:rPr>
              <w:instrText xml:space="preserve"> PAGEREF _Toc44943315 \h </w:instrText>
            </w:r>
            <w:r w:rsidR="00906E36">
              <w:rPr>
                <w:noProof/>
                <w:webHidden/>
              </w:rPr>
            </w:r>
            <w:r w:rsidR="00906E36">
              <w:rPr>
                <w:noProof/>
                <w:webHidden/>
              </w:rPr>
              <w:fldChar w:fldCharType="separate"/>
            </w:r>
            <w:r w:rsidR="00906E36">
              <w:rPr>
                <w:noProof/>
                <w:webHidden/>
              </w:rPr>
              <w:t>23</w:t>
            </w:r>
            <w:r w:rsidR="00906E36">
              <w:rPr>
                <w:noProof/>
                <w:webHidden/>
              </w:rPr>
              <w:fldChar w:fldCharType="end"/>
            </w:r>
          </w:hyperlink>
        </w:p>
        <w:p w14:paraId="4CB71E38" w14:textId="49FD271A" w:rsidR="00906E36" w:rsidRDefault="005B53C5">
          <w:pPr>
            <w:pStyle w:val="TOC3"/>
            <w:tabs>
              <w:tab w:val="right" w:leader="dot" w:pos="9350"/>
            </w:tabs>
            <w:rPr>
              <w:rFonts w:asciiTheme="minorHAnsi" w:eastAsiaTheme="minorEastAsia" w:hAnsiTheme="minorHAnsi"/>
              <w:noProof/>
            </w:rPr>
          </w:pPr>
          <w:hyperlink w:anchor="_Toc44943316" w:history="1">
            <w:r w:rsidR="00906E36" w:rsidRPr="00B72889">
              <w:rPr>
                <w:rStyle w:val="Hyperlink"/>
                <w:i/>
                <w:noProof/>
              </w:rPr>
              <w:t>Ethnographic Observations</w:t>
            </w:r>
            <w:r w:rsidR="00906E36">
              <w:rPr>
                <w:noProof/>
                <w:webHidden/>
              </w:rPr>
              <w:tab/>
            </w:r>
            <w:r w:rsidR="00906E36">
              <w:rPr>
                <w:noProof/>
                <w:webHidden/>
              </w:rPr>
              <w:fldChar w:fldCharType="begin"/>
            </w:r>
            <w:r w:rsidR="00906E36">
              <w:rPr>
                <w:noProof/>
                <w:webHidden/>
              </w:rPr>
              <w:instrText xml:space="preserve"> PAGEREF _Toc44943316 \h </w:instrText>
            </w:r>
            <w:r w:rsidR="00906E36">
              <w:rPr>
                <w:noProof/>
                <w:webHidden/>
              </w:rPr>
            </w:r>
            <w:r w:rsidR="00906E36">
              <w:rPr>
                <w:noProof/>
                <w:webHidden/>
              </w:rPr>
              <w:fldChar w:fldCharType="separate"/>
            </w:r>
            <w:r w:rsidR="00906E36">
              <w:rPr>
                <w:noProof/>
                <w:webHidden/>
              </w:rPr>
              <w:t>23</w:t>
            </w:r>
            <w:r w:rsidR="00906E36">
              <w:rPr>
                <w:noProof/>
                <w:webHidden/>
              </w:rPr>
              <w:fldChar w:fldCharType="end"/>
            </w:r>
          </w:hyperlink>
        </w:p>
        <w:p w14:paraId="280F295B" w14:textId="709B7C2F" w:rsidR="00906E36" w:rsidRDefault="005B53C5">
          <w:pPr>
            <w:pStyle w:val="TOC3"/>
            <w:tabs>
              <w:tab w:val="right" w:leader="dot" w:pos="9350"/>
            </w:tabs>
            <w:rPr>
              <w:rFonts w:asciiTheme="minorHAnsi" w:eastAsiaTheme="minorEastAsia" w:hAnsiTheme="minorHAnsi"/>
              <w:noProof/>
            </w:rPr>
          </w:pPr>
          <w:hyperlink w:anchor="_Toc44943317" w:history="1">
            <w:r w:rsidR="00906E36" w:rsidRPr="00B72889">
              <w:rPr>
                <w:rStyle w:val="Hyperlink"/>
                <w:i/>
                <w:noProof/>
              </w:rPr>
              <w:t>Multnomah Community Ability Scale and Monthly Reporting Tool: Rates of Completion and Available Data</w:t>
            </w:r>
            <w:r w:rsidR="00906E36">
              <w:rPr>
                <w:noProof/>
                <w:webHidden/>
              </w:rPr>
              <w:tab/>
            </w:r>
            <w:r w:rsidR="00906E36">
              <w:rPr>
                <w:noProof/>
                <w:webHidden/>
              </w:rPr>
              <w:fldChar w:fldCharType="begin"/>
            </w:r>
            <w:r w:rsidR="00906E36">
              <w:rPr>
                <w:noProof/>
                <w:webHidden/>
              </w:rPr>
              <w:instrText xml:space="preserve"> PAGEREF _Toc44943317 \h </w:instrText>
            </w:r>
            <w:r w:rsidR="00906E36">
              <w:rPr>
                <w:noProof/>
                <w:webHidden/>
              </w:rPr>
            </w:r>
            <w:r w:rsidR="00906E36">
              <w:rPr>
                <w:noProof/>
                <w:webHidden/>
              </w:rPr>
              <w:fldChar w:fldCharType="separate"/>
            </w:r>
            <w:r w:rsidR="00906E36">
              <w:rPr>
                <w:noProof/>
                <w:webHidden/>
              </w:rPr>
              <w:t>25</w:t>
            </w:r>
            <w:r w:rsidR="00906E36">
              <w:rPr>
                <w:noProof/>
                <w:webHidden/>
              </w:rPr>
              <w:fldChar w:fldCharType="end"/>
            </w:r>
          </w:hyperlink>
        </w:p>
        <w:p w14:paraId="68B247D2" w14:textId="4BC40630" w:rsidR="00906E36" w:rsidRDefault="005B53C5">
          <w:pPr>
            <w:pStyle w:val="TOC2"/>
            <w:tabs>
              <w:tab w:val="right" w:leader="dot" w:pos="9350"/>
            </w:tabs>
            <w:rPr>
              <w:rFonts w:asciiTheme="minorHAnsi" w:eastAsiaTheme="minorEastAsia" w:hAnsiTheme="minorHAnsi"/>
              <w:noProof/>
            </w:rPr>
          </w:pPr>
          <w:hyperlink w:anchor="_Toc44943318" w:history="1">
            <w:r w:rsidR="00906E36" w:rsidRPr="00B72889">
              <w:rPr>
                <w:rStyle w:val="Hyperlink"/>
                <w:noProof/>
              </w:rPr>
              <w:t>Court Processes</w:t>
            </w:r>
            <w:r w:rsidR="00906E36">
              <w:rPr>
                <w:noProof/>
                <w:webHidden/>
              </w:rPr>
              <w:tab/>
            </w:r>
            <w:r w:rsidR="00906E36">
              <w:rPr>
                <w:noProof/>
                <w:webHidden/>
              </w:rPr>
              <w:fldChar w:fldCharType="begin"/>
            </w:r>
            <w:r w:rsidR="00906E36">
              <w:rPr>
                <w:noProof/>
                <w:webHidden/>
              </w:rPr>
              <w:instrText xml:space="preserve"> PAGEREF _Toc44943318 \h </w:instrText>
            </w:r>
            <w:r w:rsidR="00906E36">
              <w:rPr>
                <w:noProof/>
                <w:webHidden/>
              </w:rPr>
            </w:r>
            <w:r w:rsidR="00906E36">
              <w:rPr>
                <w:noProof/>
                <w:webHidden/>
              </w:rPr>
              <w:fldChar w:fldCharType="separate"/>
            </w:r>
            <w:r w:rsidR="00906E36">
              <w:rPr>
                <w:noProof/>
                <w:webHidden/>
              </w:rPr>
              <w:t>27</w:t>
            </w:r>
            <w:r w:rsidR="00906E36">
              <w:rPr>
                <w:noProof/>
                <w:webHidden/>
              </w:rPr>
              <w:fldChar w:fldCharType="end"/>
            </w:r>
          </w:hyperlink>
        </w:p>
        <w:p w14:paraId="1A7A333C" w14:textId="4450C390" w:rsidR="00906E36" w:rsidRDefault="005B53C5">
          <w:pPr>
            <w:pStyle w:val="TOC3"/>
            <w:tabs>
              <w:tab w:val="right" w:leader="dot" w:pos="9350"/>
            </w:tabs>
            <w:rPr>
              <w:rFonts w:asciiTheme="minorHAnsi" w:eastAsiaTheme="minorEastAsia" w:hAnsiTheme="minorHAnsi"/>
              <w:noProof/>
            </w:rPr>
          </w:pPr>
          <w:hyperlink w:anchor="_Toc44943319" w:history="1">
            <w:r w:rsidR="00906E36" w:rsidRPr="00B72889">
              <w:rPr>
                <w:rStyle w:val="Hyperlink"/>
                <w:i/>
                <w:noProof/>
              </w:rPr>
              <w:t>Ethnographic Observations</w:t>
            </w:r>
            <w:r w:rsidR="00906E36">
              <w:rPr>
                <w:noProof/>
                <w:webHidden/>
              </w:rPr>
              <w:tab/>
            </w:r>
            <w:r w:rsidR="00906E36">
              <w:rPr>
                <w:noProof/>
                <w:webHidden/>
              </w:rPr>
              <w:fldChar w:fldCharType="begin"/>
            </w:r>
            <w:r w:rsidR="00906E36">
              <w:rPr>
                <w:noProof/>
                <w:webHidden/>
              </w:rPr>
              <w:instrText xml:space="preserve"> PAGEREF _Toc44943319 \h </w:instrText>
            </w:r>
            <w:r w:rsidR="00906E36">
              <w:rPr>
                <w:noProof/>
                <w:webHidden/>
              </w:rPr>
            </w:r>
            <w:r w:rsidR="00906E36">
              <w:rPr>
                <w:noProof/>
                <w:webHidden/>
              </w:rPr>
              <w:fldChar w:fldCharType="separate"/>
            </w:r>
            <w:r w:rsidR="00906E36">
              <w:rPr>
                <w:noProof/>
                <w:webHidden/>
              </w:rPr>
              <w:t>27</w:t>
            </w:r>
            <w:r w:rsidR="00906E36">
              <w:rPr>
                <w:noProof/>
                <w:webHidden/>
              </w:rPr>
              <w:fldChar w:fldCharType="end"/>
            </w:r>
          </w:hyperlink>
        </w:p>
        <w:p w14:paraId="5D0C4682" w14:textId="44DB53E3" w:rsidR="00906E36" w:rsidRDefault="005B53C5">
          <w:pPr>
            <w:pStyle w:val="TOC3"/>
            <w:tabs>
              <w:tab w:val="right" w:leader="dot" w:pos="9350"/>
            </w:tabs>
            <w:rPr>
              <w:rFonts w:asciiTheme="minorHAnsi" w:eastAsiaTheme="minorEastAsia" w:hAnsiTheme="minorHAnsi"/>
              <w:noProof/>
            </w:rPr>
          </w:pPr>
          <w:hyperlink w:anchor="_Toc44943320" w:history="1">
            <w:r w:rsidR="00906E36" w:rsidRPr="00B72889">
              <w:rPr>
                <w:rStyle w:val="Hyperlink"/>
                <w:i/>
                <w:noProof/>
              </w:rPr>
              <w:t>Court Orders and Enrollments</w:t>
            </w:r>
            <w:r w:rsidR="00906E36">
              <w:rPr>
                <w:noProof/>
                <w:webHidden/>
              </w:rPr>
              <w:tab/>
            </w:r>
            <w:r w:rsidR="00906E36">
              <w:rPr>
                <w:noProof/>
                <w:webHidden/>
              </w:rPr>
              <w:fldChar w:fldCharType="begin"/>
            </w:r>
            <w:r w:rsidR="00906E36">
              <w:rPr>
                <w:noProof/>
                <w:webHidden/>
              </w:rPr>
              <w:instrText xml:space="preserve"> PAGEREF _Toc44943320 \h </w:instrText>
            </w:r>
            <w:r w:rsidR="00906E36">
              <w:rPr>
                <w:noProof/>
                <w:webHidden/>
              </w:rPr>
            </w:r>
            <w:r w:rsidR="00906E36">
              <w:rPr>
                <w:noProof/>
                <w:webHidden/>
              </w:rPr>
              <w:fldChar w:fldCharType="separate"/>
            </w:r>
            <w:r w:rsidR="00906E36">
              <w:rPr>
                <w:noProof/>
                <w:webHidden/>
              </w:rPr>
              <w:t>27</w:t>
            </w:r>
            <w:r w:rsidR="00906E36">
              <w:rPr>
                <w:noProof/>
                <w:webHidden/>
              </w:rPr>
              <w:fldChar w:fldCharType="end"/>
            </w:r>
          </w:hyperlink>
        </w:p>
        <w:p w14:paraId="3AF9CE88" w14:textId="2EB6B321" w:rsidR="00906E36" w:rsidRDefault="005B53C5">
          <w:pPr>
            <w:pStyle w:val="TOC2"/>
            <w:tabs>
              <w:tab w:val="right" w:leader="dot" w:pos="9350"/>
            </w:tabs>
            <w:rPr>
              <w:rFonts w:asciiTheme="minorHAnsi" w:eastAsiaTheme="minorEastAsia" w:hAnsiTheme="minorHAnsi"/>
              <w:noProof/>
            </w:rPr>
          </w:pPr>
          <w:hyperlink w:anchor="_Toc44943321" w:history="1">
            <w:r w:rsidR="00906E36" w:rsidRPr="00B72889">
              <w:rPr>
                <w:rStyle w:val="Hyperlink"/>
                <w:noProof/>
              </w:rPr>
              <w:t>Outreach to AOT-Eligible Individuals</w:t>
            </w:r>
            <w:r w:rsidR="00906E36">
              <w:rPr>
                <w:noProof/>
                <w:webHidden/>
              </w:rPr>
              <w:tab/>
            </w:r>
            <w:r w:rsidR="00906E36">
              <w:rPr>
                <w:noProof/>
                <w:webHidden/>
              </w:rPr>
              <w:fldChar w:fldCharType="begin"/>
            </w:r>
            <w:r w:rsidR="00906E36">
              <w:rPr>
                <w:noProof/>
                <w:webHidden/>
              </w:rPr>
              <w:instrText xml:space="preserve"> PAGEREF _Toc44943321 \h </w:instrText>
            </w:r>
            <w:r w:rsidR="00906E36">
              <w:rPr>
                <w:noProof/>
                <w:webHidden/>
              </w:rPr>
            </w:r>
            <w:r w:rsidR="00906E36">
              <w:rPr>
                <w:noProof/>
                <w:webHidden/>
              </w:rPr>
              <w:fldChar w:fldCharType="separate"/>
            </w:r>
            <w:r w:rsidR="00906E36">
              <w:rPr>
                <w:noProof/>
                <w:webHidden/>
              </w:rPr>
              <w:t>28</w:t>
            </w:r>
            <w:r w:rsidR="00906E36">
              <w:rPr>
                <w:noProof/>
                <w:webHidden/>
              </w:rPr>
              <w:fldChar w:fldCharType="end"/>
            </w:r>
          </w:hyperlink>
        </w:p>
        <w:p w14:paraId="1C750110" w14:textId="25926448" w:rsidR="00906E36" w:rsidRDefault="005B53C5">
          <w:pPr>
            <w:pStyle w:val="TOC3"/>
            <w:tabs>
              <w:tab w:val="right" w:leader="dot" w:pos="9350"/>
            </w:tabs>
            <w:rPr>
              <w:rFonts w:asciiTheme="minorHAnsi" w:eastAsiaTheme="minorEastAsia" w:hAnsiTheme="minorHAnsi"/>
              <w:noProof/>
            </w:rPr>
          </w:pPr>
          <w:hyperlink w:anchor="_Toc44943322" w:history="1">
            <w:r w:rsidR="00906E36" w:rsidRPr="00B72889">
              <w:rPr>
                <w:rStyle w:val="Hyperlink"/>
                <w:i/>
                <w:noProof/>
              </w:rPr>
              <w:t>Community Outreach Services</w:t>
            </w:r>
            <w:r w:rsidR="00906E36">
              <w:rPr>
                <w:noProof/>
                <w:webHidden/>
              </w:rPr>
              <w:tab/>
            </w:r>
            <w:r w:rsidR="00906E36">
              <w:rPr>
                <w:noProof/>
                <w:webHidden/>
              </w:rPr>
              <w:fldChar w:fldCharType="begin"/>
            </w:r>
            <w:r w:rsidR="00906E36">
              <w:rPr>
                <w:noProof/>
                <w:webHidden/>
              </w:rPr>
              <w:instrText xml:space="preserve"> PAGEREF _Toc44943322 \h </w:instrText>
            </w:r>
            <w:r w:rsidR="00906E36">
              <w:rPr>
                <w:noProof/>
                <w:webHidden/>
              </w:rPr>
            </w:r>
            <w:r w:rsidR="00906E36">
              <w:rPr>
                <w:noProof/>
                <w:webHidden/>
              </w:rPr>
              <w:fldChar w:fldCharType="separate"/>
            </w:r>
            <w:r w:rsidR="00906E36">
              <w:rPr>
                <w:noProof/>
                <w:webHidden/>
              </w:rPr>
              <w:t>28</w:t>
            </w:r>
            <w:r w:rsidR="00906E36">
              <w:rPr>
                <w:noProof/>
                <w:webHidden/>
              </w:rPr>
              <w:fldChar w:fldCharType="end"/>
            </w:r>
          </w:hyperlink>
        </w:p>
        <w:p w14:paraId="4FB68B7E" w14:textId="3500041E" w:rsidR="00906E36" w:rsidRDefault="005B53C5">
          <w:pPr>
            <w:pStyle w:val="TOC3"/>
            <w:tabs>
              <w:tab w:val="right" w:leader="dot" w:pos="9350"/>
            </w:tabs>
            <w:rPr>
              <w:rFonts w:asciiTheme="minorHAnsi" w:eastAsiaTheme="minorEastAsia" w:hAnsiTheme="minorHAnsi"/>
              <w:noProof/>
            </w:rPr>
          </w:pPr>
          <w:hyperlink w:anchor="_Toc44943323" w:history="1">
            <w:r w:rsidR="00906E36" w:rsidRPr="00B72889">
              <w:rPr>
                <w:rStyle w:val="Hyperlink"/>
                <w:i/>
                <w:noProof/>
              </w:rPr>
              <w:t>AOT Outreach Team Post-Outreach Survey Overview</w:t>
            </w:r>
            <w:r w:rsidR="00906E36">
              <w:rPr>
                <w:noProof/>
                <w:webHidden/>
              </w:rPr>
              <w:tab/>
            </w:r>
            <w:r w:rsidR="00906E36">
              <w:rPr>
                <w:noProof/>
                <w:webHidden/>
              </w:rPr>
              <w:fldChar w:fldCharType="begin"/>
            </w:r>
            <w:r w:rsidR="00906E36">
              <w:rPr>
                <w:noProof/>
                <w:webHidden/>
              </w:rPr>
              <w:instrText xml:space="preserve"> PAGEREF _Toc44943323 \h </w:instrText>
            </w:r>
            <w:r w:rsidR="00906E36">
              <w:rPr>
                <w:noProof/>
                <w:webHidden/>
              </w:rPr>
            </w:r>
            <w:r w:rsidR="00906E36">
              <w:rPr>
                <w:noProof/>
                <w:webHidden/>
              </w:rPr>
              <w:fldChar w:fldCharType="separate"/>
            </w:r>
            <w:r w:rsidR="00906E36">
              <w:rPr>
                <w:noProof/>
                <w:webHidden/>
              </w:rPr>
              <w:t>32</w:t>
            </w:r>
            <w:r w:rsidR="00906E36">
              <w:rPr>
                <w:noProof/>
                <w:webHidden/>
              </w:rPr>
              <w:fldChar w:fldCharType="end"/>
            </w:r>
          </w:hyperlink>
        </w:p>
        <w:p w14:paraId="291241F5" w14:textId="3B6339B8" w:rsidR="00906E36" w:rsidRDefault="005B53C5">
          <w:pPr>
            <w:pStyle w:val="TOC3"/>
            <w:tabs>
              <w:tab w:val="right" w:leader="dot" w:pos="9350"/>
            </w:tabs>
            <w:rPr>
              <w:rFonts w:asciiTheme="minorHAnsi" w:eastAsiaTheme="minorEastAsia" w:hAnsiTheme="minorHAnsi"/>
              <w:noProof/>
            </w:rPr>
          </w:pPr>
          <w:hyperlink w:anchor="_Toc44943324" w:history="1">
            <w:r w:rsidR="00906E36" w:rsidRPr="00B72889">
              <w:rPr>
                <w:rStyle w:val="Hyperlink"/>
                <w:i/>
                <w:noProof/>
              </w:rPr>
              <w:t>Outreach Strategies and Barriers to Treatment</w:t>
            </w:r>
            <w:r w:rsidR="00906E36">
              <w:rPr>
                <w:noProof/>
                <w:webHidden/>
              </w:rPr>
              <w:tab/>
            </w:r>
            <w:r w:rsidR="00906E36">
              <w:rPr>
                <w:noProof/>
                <w:webHidden/>
              </w:rPr>
              <w:fldChar w:fldCharType="begin"/>
            </w:r>
            <w:r w:rsidR="00906E36">
              <w:rPr>
                <w:noProof/>
                <w:webHidden/>
              </w:rPr>
              <w:instrText xml:space="preserve"> PAGEREF _Toc44943324 \h </w:instrText>
            </w:r>
            <w:r w:rsidR="00906E36">
              <w:rPr>
                <w:noProof/>
                <w:webHidden/>
              </w:rPr>
            </w:r>
            <w:r w:rsidR="00906E36">
              <w:rPr>
                <w:noProof/>
                <w:webHidden/>
              </w:rPr>
              <w:fldChar w:fldCharType="separate"/>
            </w:r>
            <w:r w:rsidR="00906E36">
              <w:rPr>
                <w:noProof/>
                <w:webHidden/>
              </w:rPr>
              <w:t>33</w:t>
            </w:r>
            <w:r w:rsidR="00906E36">
              <w:rPr>
                <w:noProof/>
                <w:webHidden/>
              </w:rPr>
              <w:fldChar w:fldCharType="end"/>
            </w:r>
          </w:hyperlink>
        </w:p>
        <w:p w14:paraId="3C791E09" w14:textId="455D4F03" w:rsidR="00906E36" w:rsidRDefault="005B53C5">
          <w:pPr>
            <w:pStyle w:val="TOC3"/>
            <w:tabs>
              <w:tab w:val="right" w:leader="dot" w:pos="9350"/>
            </w:tabs>
            <w:rPr>
              <w:rFonts w:asciiTheme="minorHAnsi" w:eastAsiaTheme="minorEastAsia" w:hAnsiTheme="minorHAnsi"/>
              <w:noProof/>
            </w:rPr>
          </w:pPr>
          <w:hyperlink w:anchor="_Toc44943325" w:history="1">
            <w:r w:rsidR="00906E36" w:rsidRPr="00B72889">
              <w:rPr>
                <w:rStyle w:val="Hyperlink"/>
                <w:i/>
                <w:noProof/>
              </w:rPr>
              <w:t>Family Involvement</w:t>
            </w:r>
            <w:r w:rsidR="00906E36">
              <w:rPr>
                <w:noProof/>
                <w:webHidden/>
              </w:rPr>
              <w:tab/>
            </w:r>
            <w:r w:rsidR="00906E36">
              <w:rPr>
                <w:noProof/>
                <w:webHidden/>
              </w:rPr>
              <w:fldChar w:fldCharType="begin"/>
            </w:r>
            <w:r w:rsidR="00906E36">
              <w:rPr>
                <w:noProof/>
                <w:webHidden/>
              </w:rPr>
              <w:instrText xml:space="preserve"> PAGEREF _Toc44943325 \h </w:instrText>
            </w:r>
            <w:r w:rsidR="00906E36">
              <w:rPr>
                <w:noProof/>
                <w:webHidden/>
              </w:rPr>
            </w:r>
            <w:r w:rsidR="00906E36">
              <w:rPr>
                <w:noProof/>
                <w:webHidden/>
              </w:rPr>
              <w:fldChar w:fldCharType="separate"/>
            </w:r>
            <w:r w:rsidR="00906E36">
              <w:rPr>
                <w:noProof/>
                <w:webHidden/>
              </w:rPr>
              <w:t>39</w:t>
            </w:r>
            <w:r w:rsidR="00906E36">
              <w:rPr>
                <w:noProof/>
                <w:webHidden/>
              </w:rPr>
              <w:fldChar w:fldCharType="end"/>
            </w:r>
          </w:hyperlink>
        </w:p>
        <w:p w14:paraId="0D82046F" w14:textId="5BE5FD1A" w:rsidR="00906E36" w:rsidRDefault="005B53C5">
          <w:pPr>
            <w:pStyle w:val="TOC3"/>
            <w:tabs>
              <w:tab w:val="right" w:leader="dot" w:pos="9350"/>
            </w:tabs>
            <w:rPr>
              <w:rFonts w:asciiTheme="minorHAnsi" w:eastAsiaTheme="minorEastAsia" w:hAnsiTheme="minorHAnsi"/>
              <w:noProof/>
            </w:rPr>
          </w:pPr>
          <w:hyperlink w:anchor="_Toc44943326" w:history="1">
            <w:r w:rsidR="00906E36" w:rsidRPr="00B72889">
              <w:rPr>
                <w:rStyle w:val="Hyperlink"/>
                <w:i/>
                <w:noProof/>
              </w:rPr>
              <w:t>Other Outreach Information</w:t>
            </w:r>
            <w:r w:rsidR="00906E36">
              <w:rPr>
                <w:noProof/>
                <w:webHidden/>
              </w:rPr>
              <w:tab/>
            </w:r>
            <w:r w:rsidR="00906E36">
              <w:rPr>
                <w:noProof/>
                <w:webHidden/>
              </w:rPr>
              <w:fldChar w:fldCharType="begin"/>
            </w:r>
            <w:r w:rsidR="00906E36">
              <w:rPr>
                <w:noProof/>
                <w:webHidden/>
              </w:rPr>
              <w:instrText xml:space="preserve"> PAGEREF _Toc44943326 \h </w:instrText>
            </w:r>
            <w:r w:rsidR="00906E36">
              <w:rPr>
                <w:noProof/>
                <w:webHidden/>
              </w:rPr>
            </w:r>
            <w:r w:rsidR="00906E36">
              <w:rPr>
                <w:noProof/>
                <w:webHidden/>
              </w:rPr>
              <w:fldChar w:fldCharType="separate"/>
            </w:r>
            <w:r w:rsidR="00906E36">
              <w:rPr>
                <w:noProof/>
                <w:webHidden/>
              </w:rPr>
              <w:t>44</w:t>
            </w:r>
            <w:r w:rsidR="00906E36">
              <w:rPr>
                <w:noProof/>
                <w:webHidden/>
              </w:rPr>
              <w:fldChar w:fldCharType="end"/>
            </w:r>
          </w:hyperlink>
        </w:p>
        <w:p w14:paraId="4FF0BC89" w14:textId="5A9FC405" w:rsidR="00906E36" w:rsidRDefault="005B53C5">
          <w:pPr>
            <w:pStyle w:val="TOC3"/>
            <w:tabs>
              <w:tab w:val="right" w:leader="dot" w:pos="9350"/>
            </w:tabs>
            <w:rPr>
              <w:rFonts w:asciiTheme="minorHAnsi" w:eastAsiaTheme="minorEastAsia" w:hAnsiTheme="minorHAnsi"/>
              <w:noProof/>
            </w:rPr>
          </w:pPr>
          <w:hyperlink w:anchor="_Toc44943327" w:history="1">
            <w:r w:rsidR="00906E36" w:rsidRPr="00B72889">
              <w:rPr>
                <w:rStyle w:val="Hyperlink"/>
                <w:i/>
                <w:noProof/>
              </w:rPr>
              <w:t>Post-Outreach MCAS</w:t>
            </w:r>
            <w:r w:rsidR="00906E36">
              <w:rPr>
                <w:noProof/>
                <w:webHidden/>
              </w:rPr>
              <w:tab/>
            </w:r>
            <w:r w:rsidR="00906E36">
              <w:rPr>
                <w:noProof/>
                <w:webHidden/>
              </w:rPr>
              <w:fldChar w:fldCharType="begin"/>
            </w:r>
            <w:r w:rsidR="00906E36">
              <w:rPr>
                <w:noProof/>
                <w:webHidden/>
              </w:rPr>
              <w:instrText xml:space="preserve"> PAGEREF _Toc44943327 \h </w:instrText>
            </w:r>
            <w:r w:rsidR="00906E36">
              <w:rPr>
                <w:noProof/>
                <w:webHidden/>
              </w:rPr>
            </w:r>
            <w:r w:rsidR="00906E36">
              <w:rPr>
                <w:noProof/>
                <w:webHidden/>
              </w:rPr>
              <w:fldChar w:fldCharType="separate"/>
            </w:r>
            <w:r w:rsidR="00906E36">
              <w:rPr>
                <w:noProof/>
                <w:webHidden/>
              </w:rPr>
              <w:t>44</w:t>
            </w:r>
            <w:r w:rsidR="00906E36">
              <w:rPr>
                <w:noProof/>
                <w:webHidden/>
              </w:rPr>
              <w:fldChar w:fldCharType="end"/>
            </w:r>
          </w:hyperlink>
        </w:p>
        <w:p w14:paraId="617DC609" w14:textId="2AE6F2FA" w:rsidR="00906E36" w:rsidRDefault="005B53C5">
          <w:pPr>
            <w:pStyle w:val="TOC2"/>
            <w:tabs>
              <w:tab w:val="right" w:leader="dot" w:pos="9350"/>
            </w:tabs>
            <w:rPr>
              <w:rFonts w:asciiTheme="minorHAnsi" w:eastAsiaTheme="minorEastAsia" w:hAnsiTheme="minorHAnsi"/>
              <w:noProof/>
            </w:rPr>
          </w:pPr>
          <w:hyperlink w:anchor="_Toc44943328" w:history="1">
            <w:r w:rsidR="00906E36" w:rsidRPr="00B72889">
              <w:rPr>
                <w:rStyle w:val="Hyperlink"/>
                <w:noProof/>
              </w:rPr>
              <w:t>Service Use by AOT-Eligible Referrals: Outpatient, Crisis, and Hospital Services</w:t>
            </w:r>
            <w:r w:rsidR="00906E36">
              <w:rPr>
                <w:noProof/>
                <w:webHidden/>
              </w:rPr>
              <w:tab/>
            </w:r>
            <w:r w:rsidR="00906E36">
              <w:rPr>
                <w:noProof/>
                <w:webHidden/>
              </w:rPr>
              <w:fldChar w:fldCharType="begin"/>
            </w:r>
            <w:r w:rsidR="00906E36">
              <w:rPr>
                <w:noProof/>
                <w:webHidden/>
              </w:rPr>
              <w:instrText xml:space="preserve"> PAGEREF _Toc44943328 \h </w:instrText>
            </w:r>
            <w:r w:rsidR="00906E36">
              <w:rPr>
                <w:noProof/>
                <w:webHidden/>
              </w:rPr>
            </w:r>
            <w:r w:rsidR="00906E36">
              <w:rPr>
                <w:noProof/>
                <w:webHidden/>
              </w:rPr>
              <w:fldChar w:fldCharType="separate"/>
            </w:r>
            <w:r w:rsidR="00906E36">
              <w:rPr>
                <w:noProof/>
                <w:webHidden/>
              </w:rPr>
              <w:t>45</w:t>
            </w:r>
            <w:r w:rsidR="00906E36">
              <w:rPr>
                <w:noProof/>
                <w:webHidden/>
              </w:rPr>
              <w:fldChar w:fldCharType="end"/>
            </w:r>
          </w:hyperlink>
        </w:p>
        <w:p w14:paraId="3123212F" w14:textId="501035DC" w:rsidR="00906E36" w:rsidRDefault="005B53C5">
          <w:pPr>
            <w:pStyle w:val="TOC3"/>
            <w:tabs>
              <w:tab w:val="right" w:leader="dot" w:pos="9350"/>
            </w:tabs>
            <w:rPr>
              <w:rFonts w:asciiTheme="minorHAnsi" w:eastAsiaTheme="minorEastAsia" w:hAnsiTheme="minorHAnsi"/>
              <w:noProof/>
            </w:rPr>
          </w:pPr>
          <w:hyperlink w:anchor="_Toc44943329" w:history="1">
            <w:r w:rsidR="00906E36" w:rsidRPr="00B72889">
              <w:rPr>
                <w:rStyle w:val="Hyperlink"/>
                <w:i/>
                <w:noProof/>
              </w:rPr>
              <w:t>Outpatient services use by AOT-referred clients who met eligibility criteria</w:t>
            </w:r>
            <w:r w:rsidR="00906E36">
              <w:rPr>
                <w:noProof/>
                <w:webHidden/>
              </w:rPr>
              <w:tab/>
            </w:r>
            <w:r w:rsidR="00906E36">
              <w:rPr>
                <w:noProof/>
                <w:webHidden/>
              </w:rPr>
              <w:fldChar w:fldCharType="begin"/>
            </w:r>
            <w:r w:rsidR="00906E36">
              <w:rPr>
                <w:noProof/>
                <w:webHidden/>
              </w:rPr>
              <w:instrText xml:space="preserve"> PAGEREF _Toc44943329 \h </w:instrText>
            </w:r>
            <w:r w:rsidR="00906E36">
              <w:rPr>
                <w:noProof/>
                <w:webHidden/>
              </w:rPr>
            </w:r>
            <w:r w:rsidR="00906E36">
              <w:rPr>
                <w:noProof/>
                <w:webHidden/>
              </w:rPr>
              <w:fldChar w:fldCharType="separate"/>
            </w:r>
            <w:r w:rsidR="00906E36">
              <w:rPr>
                <w:noProof/>
                <w:webHidden/>
              </w:rPr>
              <w:t>45</w:t>
            </w:r>
            <w:r w:rsidR="00906E36">
              <w:rPr>
                <w:noProof/>
                <w:webHidden/>
              </w:rPr>
              <w:fldChar w:fldCharType="end"/>
            </w:r>
          </w:hyperlink>
        </w:p>
        <w:p w14:paraId="2BBCE0B7" w14:textId="282FD455" w:rsidR="00906E36" w:rsidRDefault="005B53C5">
          <w:pPr>
            <w:pStyle w:val="TOC3"/>
            <w:tabs>
              <w:tab w:val="right" w:leader="dot" w:pos="9350"/>
            </w:tabs>
            <w:rPr>
              <w:rFonts w:asciiTheme="minorHAnsi" w:eastAsiaTheme="minorEastAsia" w:hAnsiTheme="minorHAnsi"/>
              <w:noProof/>
            </w:rPr>
          </w:pPr>
          <w:hyperlink w:anchor="_Toc44943330" w:history="1">
            <w:r w:rsidR="00906E36" w:rsidRPr="00B72889">
              <w:rPr>
                <w:rStyle w:val="Hyperlink"/>
                <w:i/>
                <w:noProof/>
              </w:rPr>
              <w:t>Crisis services use by AOT-referred clients who met eligibility criteria</w:t>
            </w:r>
            <w:r w:rsidR="00906E36">
              <w:rPr>
                <w:noProof/>
                <w:webHidden/>
              </w:rPr>
              <w:tab/>
            </w:r>
            <w:r w:rsidR="00906E36">
              <w:rPr>
                <w:noProof/>
                <w:webHidden/>
              </w:rPr>
              <w:fldChar w:fldCharType="begin"/>
            </w:r>
            <w:r w:rsidR="00906E36">
              <w:rPr>
                <w:noProof/>
                <w:webHidden/>
              </w:rPr>
              <w:instrText xml:space="preserve"> PAGEREF _Toc44943330 \h </w:instrText>
            </w:r>
            <w:r w:rsidR="00906E36">
              <w:rPr>
                <w:noProof/>
                <w:webHidden/>
              </w:rPr>
            </w:r>
            <w:r w:rsidR="00906E36">
              <w:rPr>
                <w:noProof/>
                <w:webHidden/>
              </w:rPr>
              <w:fldChar w:fldCharType="separate"/>
            </w:r>
            <w:r w:rsidR="00906E36">
              <w:rPr>
                <w:noProof/>
                <w:webHidden/>
              </w:rPr>
              <w:t>51</w:t>
            </w:r>
            <w:r w:rsidR="00906E36">
              <w:rPr>
                <w:noProof/>
                <w:webHidden/>
              </w:rPr>
              <w:fldChar w:fldCharType="end"/>
            </w:r>
          </w:hyperlink>
        </w:p>
        <w:p w14:paraId="0805A1C1" w14:textId="355C2091" w:rsidR="00906E36" w:rsidRDefault="005B53C5">
          <w:pPr>
            <w:pStyle w:val="TOC3"/>
            <w:tabs>
              <w:tab w:val="right" w:leader="dot" w:pos="9350"/>
            </w:tabs>
            <w:rPr>
              <w:rFonts w:asciiTheme="minorHAnsi" w:eastAsiaTheme="minorEastAsia" w:hAnsiTheme="minorHAnsi"/>
              <w:noProof/>
            </w:rPr>
          </w:pPr>
          <w:hyperlink w:anchor="_Toc44943331" w:history="1">
            <w:r w:rsidR="00906E36" w:rsidRPr="00B72889">
              <w:rPr>
                <w:rStyle w:val="Hyperlink"/>
                <w:i/>
                <w:noProof/>
              </w:rPr>
              <w:t>Hospitalization of AOT-referred clients who met eligibility criteria</w:t>
            </w:r>
            <w:r w:rsidR="00906E36">
              <w:rPr>
                <w:noProof/>
                <w:webHidden/>
              </w:rPr>
              <w:tab/>
            </w:r>
            <w:r w:rsidR="00906E36">
              <w:rPr>
                <w:noProof/>
                <w:webHidden/>
              </w:rPr>
              <w:fldChar w:fldCharType="begin"/>
            </w:r>
            <w:r w:rsidR="00906E36">
              <w:rPr>
                <w:noProof/>
                <w:webHidden/>
              </w:rPr>
              <w:instrText xml:space="preserve"> PAGEREF _Toc44943331 \h </w:instrText>
            </w:r>
            <w:r w:rsidR="00906E36">
              <w:rPr>
                <w:noProof/>
                <w:webHidden/>
              </w:rPr>
            </w:r>
            <w:r w:rsidR="00906E36">
              <w:rPr>
                <w:noProof/>
                <w:webHidden/>
              </w:rPr>
              <w:fldChar w:fldCharType="separate"/>
            </w:r>
            <w:r w:rsidR="00906E36">
              <w:rPr>
                <w:noProof/>
                <w:webHidden/>
              </w:rPr>
              <w:t>57</w:t>
            </w:r>
            <w:r w:rsidR="00906E36">
              <w:rPr>
                <w:noProof/>
                <w:webHidden/>
              </w:rPr>
              <w:fldChar w:fldCharType="end"/>
            </w:r>
          </w:hyperlink>
        </w:p>
        <w:p w14:paraId="5B1B1159" w14:textId="1052209A" w:rsidR="00906E36" w:rsidRDefault="005B53C5">
          <w:pPr>
            <w:pStyle w:val="TOC2"/>
            <w:tabs>
              <w:tab w:val="right" w:leader="dot" w:pos="9350"/>
            </w:tabs>
            <w:rPr>
              <w:rFonts w:asciiTheme="minorHAnsi" w:eastAsiaTheme="minorEastAsia" w:hAnsiTheme="minorHAnsi"/>
              <w:noProof/>
            </w:rPr>
          </w:pPr>
          <w:hyperlink w:anchor="_Toc44943332" w:history="1">
            <w:r w:rsidR="00906E36" w:rsidRPr="00B72889">
              <w:rPr>
                <w:rStyle w:val="Hyperlink"/>
                <w:noProof/>
              </w:rPr>
              <w:t>Client Engagement and Satisfaction among FSP-Enrolled AOT Clients</w:t>
            </w:r>
            <w:r w:rsidR="00906E36">
              <w:rPr>
                <w:noProof/>
                <w:webHidden/>
              </w:rPr>
              <w:tab/>
            </w:r>
            <w:r w:rsidR="00906E36">
              <w:rPr>
                <w:noProof/>
                <w:webHidden/>
              </w:rPr>
              <w:fldChar w:fldCharType="begin"/>
            </w:r>
            <w:r w:rsidR="00906E36">
              <w:rPr>
                <w:noProof/>
                <w:webHidden/>
              </w:rPr>
              <w:instrText xml:space="preserve"> PAGEREF _Toc44943332 \h </w:instrText>
            </w:r>
            <w:r w:rsidR="00906E36">
              <w:rPr>
                <w:noProof/>
                <w:webHidden/>
              </w:rPr>
            </w:r>
            <w:r w:rsidR="00906E36">
              <w:rPr>
                <w:noProof/>
                <w:webHidden/>
              </w:rPr>
              <w:fldChar w:fldCharType="separate"/>
            </w:r>
            <w:r w:rsidR="00906E36">
              <w:rPr>
                <w:noProof/>
                <w:webHidden/>
              </w:rPr>
              <w:t>59</w:t>
            </w:r>
            <w:r w:rsidR="00906E36">
              <w:rPr>
                <w:noProof/>
                <w:webHidden/>
              </w:rPr>
              <w:fldChar w:fldCharType="end"/>
            </w:r>
          </w:hyperlink>
        </w:p>
        <w:p w14:paraId="387571ED" w14:textId="786B8BEC" w:rsidR="00906E36" w:rsidRDefault="005B53C5">
          <w:pPr>
            <w:pStyle w:val="TOC2"/>
            <w:tabs>
              <w:tab w:val="right" w:leader="dot" w:pos="9350"/>
            </w:tabs>
            <w:rPr>
              <w:rFonts w:asciiTheme="minorHAnsi" w:eastAsiaTheme="minorEastAsia" w:hAnsiTheme="minorHAnsi"/>
              <w:noProof/>
            </w:rPr>
          </w:pPr>
          <w:hyperlink w:anchor="_Toc44943333" w:history="1">
            <w:r w:rsidR="00906E36" w:rsidRPr="00B72889">
              <w:rPr>
                <w:rStyle w:val="Hyperlink"/>
                <w:noProof/>
              </w:rPr>
              <w:t>Treatment Goals Progress and Family Involvement among FSP-Enrolled Clients</w:t>
            </w:r>
            <w:r w:rsidR="00906E36">
              <w:rPr>
                <w:noProof/>
                <w:webHidden/>
              </w:rPr>
              <w:tab/>
            </w:r>
            <w:r w:rsidR="00906E36">
              <w:rPr>
                <w:noProof/>
                <w:webHidden/>
              </w:rPr>
              <w:fldChar w:fldCharType="begin"/>
            </w:r>
            <w:r w:rsidR="00906E36">
              <w:rPr>
                <w:noProof/>
                <w:webHidden/>
              </w:rPr>
              <w:instrText xml:space="preserve"> PAGEREF _Toc44943333 \h </w:instrText>
            </w:r>
            <w:r w:rsidR="00906E36">
              <w:rPr>
                <w:noProof/>
                <w:webHidden/>
              </w:rPr>
            </w:r>
            <w:r w:rsidR="00906E36">
              <w:rPr>
                <w:noProof/>
                <w:webHidden/>
              </w:rPr>
              <w:fldChar w:fldCharType="separate"/>
            </w:r>
            <w:r w:rsidR="00906E36">
              <w:rPr>
                <w:noProof/>
                <w:webHidden/>
              </w:rPr>
              <w:t>61</w:t>
            </w:r>
            <w:r w:rsidR="00906E36">
              <w:rPr>
                <w:noProof/>
                <w:webHidden/>
              </w:rPr>
              <w:fldChar w:fldCharType="end"/>
            </w:r>
          </w:hyperlink>
        </w:p>
        <w:p w14:paraId="0CA06ED6" w14:textId="29063A28" w:rsidR="00906E36" w:rsidRDefault="005B53C5">
          <w:pPr>
            <w:pStyle w:val="TOC2"/>
            <w:tabs>
              <w:tab w:val="right" w:leader="dot" w:pos="9350"/>
            </w:tabs>
            <w:rPr>
              <w:rFonts w:asciiTheme="minorHAnsi" w:eastAsiaTheme="minorEastAsia" w:hAnsiTheme="minorHAnsi"/>
              <w:noProof/>
            </w:rPr>
          </w:pPr>
          <w:hyperlink w:anchor="_Toc44943334" w:history="1">
            <w:r w:rsidR="00906E36" w:rsidRPr="00B72889">
              <w:rPr>
                <w:rStyle w:val="Hyperlink"/>
                <w:noProof/>
              </w:rPr>
              <w:t>Medication Adherence</w:t>
            </w:r>
            <w:r w:rsidR="00906E36">
              <w:rPr>
                <w:noProof/>
                <w:webHidden/>
              </w:rPr>
              <w:tab/>
            </w:r>
            <w:r w:rsidR="00906E36">
              <w:rPr>
                <w:noProof/>
                <w:webHidden/>
              </w:rPr>
              <w:fldChar w:fldCharType="begin"/>
            </w:r>
            <w:r w:rsidR="00906E36">
              <w:rPr>
                <w:noProof/>
                <w:webHidden/>
              </w:rPr>
              <w:instrText xml:space="preserve"> PAGEREF _Toc44943334 \h </w:instrText>
            </w:r>
            <w:r w:rsidR="00906E36">
              <w:rPr>
                <w:noProof/>
                <w:webHidden/>
              </w:rPr>
            </w:r>
            <w:r w:rsidR="00906E36">
              <w:rPr>
                <w:noProof/>
                <w:webHidden/>
              </w:rPr>
              <w:fldChar w:fldCharType="separate"/>
            </w:r>
            <w:r w:rsidR="00906E36">
              <w:rPr>
                <w:noProof/>
                <w:webHidden/>
              </w:rPr>
              <w:t>63</w:t>
            </w:r>
            <w:r w:rsidR="00906E36">
              <w:rPr>
                <w:noProof/>
                <w:webHidden/>
              </w:rPr>
              <w:fldChar w:fldCharType="end"/>
            </w:r>
          </w:hyperlink>
        </w:p>
        <w:p w14:paraId="01C8C423" w14:textId="7F29EF2A" w:rsidR="00906E36" w:rsidRDefault="005B53C5">
          <w:pPr>
            <w:pStyle w:val="TOC1"/>
            <w:rPr>
              <w:rFonts w:asciiTheme="minorHAnsi" w:eastAsiaTheme="minorEastAsia" w:hAnsiTheme="minorHAnsi"/>
              <w:noProof/>
            </w:rPr>
          </w:pPr>
          <w:hyperlink w:anchor="_Toc44943335" w:history="1">
            <w:r w:rsidR="00906E36" w:rsidRPr="00B72889">
              <w:rPr>
                <w:rStyle w:val="Hyperlink"/>
                <w:noProof/>
              </w:rPr>
              <w:t>Effectiveness</w:t>
            </w:r>
            <w:r w:rsidR="00906E36">
              <w:rPr>
                <w:noProof/>
                <w:webHidden/>
              </w:rPr>
              <w:tab/>
            </w:r>
            <w:r w:rsidR="00906E36">
              <w:rPr>
                <w:noProof/>
                <w:webHidden/>
              </w:rPr>
              <w:fldChar w:fldCharType="begin"/>
            </w:r>
            <w:r w:rsidR="00906E36">
              <w:rPr>
                <w:noProof/>
                <w:webHidden/>
              </w:rPr>
              <w:instrText xml:space="preserve"> PAGEREF _Toc44943335 \h </w:instrText>
            </w:r>
            <w:r w:rsidR="00906E36">
              <w:rPr>
                <w:noProof/>
                <w:webHidden/>
              </w:rPr>
            </w:r>
            <w:r w:rsidR="00906E36">
              <w:rPr>
                <w:noProof/>
                <w:webHidden/>
              </w:rPr>
              <w:fldChar w:fldCharType="separate"/>
            </w:r>
            <w:r w:rsidR="00906E36">
              <w:rPr>
                <w:noProof/>
                <w:webHidden/>
              </w:rPr>
              <w:t>64</w:t>
            </w:r>
            <w:r w:rsidR="00906E36">
              <w:rPr>
                <w:noProof/>
                <w:webHidden/>
              </w:rPr>
              <w:fldChar w:fldCharType="end"/>
            </w:r>
          </w:hyperlink>
        </w:p>
        <w:p w14:paraId="0E1935A1" w14:textId="707B374B" w:rsidR="00906E36" w:rsidRDefault="005B53C5">
          <w:pPr>
            <w:pStyle w:val="TOC2"/>
            <w:tabs>
              <w:tab w:val="right" w:leader="dot" w:pos="9350"/>
            </w:tabs>
            <w:rPr>
              <w:rFonts w:asciiTheme="minorHAnsi" w:eastAsiaTheme="minorEastAsia" w:hAnsiTheme="minorHAnsi"/>
              <w:noProof/>
            </w:rPr>
          </w:pPr>
          <w:hyperlink w:anchor="_Toc44943336" w:history="1">
            <w:r w:rsidR="00906E36" w:rsidRPr="00B72889">
              <w:rPr>
                <w:rStyle w:val="Hyperlink"/>
                <w:noProof/>
              </w:rPr>
              <w:t>Hospitalization</w:t>
            </w:r>
            <w:r w:rsidR="00906E36">
              <w:rPr>
                <w:noProof/>
                <w:webHidden/>
              </w:rPr>
              <w:tab/>
            </w:r>
            <w:r w:rsidR="00906E36">
              <w:rPr>
                <w:noProof/>
                <w:webHidden/>
              </w:rPr>
              <w:fldChar w:fldCharType="begin"/>
            </w:r>
            <w:r w:rsidR="00906E36">
              <w:rPr>
                <w:noProof/>
                <w:webHidden/>
              </w:rPr>
              <w:instrText xml:space="preserve"> PAGEREF _Toc44943336 \h </w:instrText>
            </w:r>
            <w:r w:rsidR="00906E36">
              <w:rPr>
                <w:noProof/>
                <w:webHidden/>
              </w:rPr>
            </w:r>
            <w:r w:rsidR="00906E36">
              <w:rPr>
                <w:noProof/>
                <w:webHidden/>
              </w:rPr>
              <w:fldChar w:fldCharType="separate"/>
            </w:r>
            <w:r w:rsidR="00906E36">
              <w:rPr>
                <w:noProof/>
                <w:webHidden/>
              </w:rPr>
              <w:t>64</w:t>
            </w:r>
            <w:r w:rsidR="00906E36">
              <w:rPr>
                <w:noProof/>
                <w:webHidden/>
              </w:rPr>
              <w:fldChar w:fldCharType="end"/>
            </w:r>
          </w:hyperlink>
        </w:p>
        <w:p w14:paraId="782B1CD5" w14:textId="70C0C4B1" w:rsidR="00906E36" w:rsidRDefault="005B53C5">
          <w:pPr>
            <w:pStyle w:val="TOC2"/>
            <w:tabs>
              <w:tab w:val="right" w:leader="dot" w:pos="9350"/>
            </w:tabs>
            <w:rPr>
              <w:rFonts w:asciiTheme="minorHAnsi" w:eastAsiaTheme="minorEastAsia" w:hAnsiTheme="minorHAnsi"/>
              <w:noProof/>
            </w:rPr>
          </w:pPr>
          <w:hyperlink w:anchor="_Toc44943337" w:history="1">
            <w:r w:rsidR="00906E36" w:rsidRPr="00B72889">
              <w:rPr>
                <w:rStyle w:val="Hyperlink"/>
                <w:noProof/>
              </w:rPr>
              <w:t>Physical Health</w:t>
            </w:r>
            <w:r w:rsidR="00906E36">
              <w:rPr>
                <w:noProof/>
                <w:webHidden/>
              </w:rPr>
              <w:tab/>
            </w:r>
            <w:r w:rsidR="00906E36">
              <w:rPr>
                <w:noProof/>
                <w:webHidden/>
              </w:rPr>
              <w:fldChar w:fldCharType="begin"/>
            </w:r>
            <w:r w:rsidR="00906E36">
              <w:rPr>
                <w:noProof/>
                <w:webHidden/>
              </w:rPr>
              <w:instrText xml:space="preserve"> PAGEREF _Toc44943337 \h </w:instrText>
            </w:r>
            <w:r w:rsidR="00906E36">
              <w:rPr>
                <w:noProof/>
                <w:webHidden/>
              </w:rPr>
            </w:r>
            <w:r w:rsidR="00906E36">
              <w:rPr>
                <w:noProof/>
                <w:webHidden/>
              </w:rPr>
              <w:fldChar w:fldCharType="separate"/>
            </w:r>
            <w:r w:rsidR="00906E36">
              <w:rPr>
                <w:noProof/>
                <w:webHidden/>
              </w:rPr>
              <w:t>64</w:t>
            </w:r>
            <w:r w:rsidR="00906E36">
              <w:rPr>
                <w:noProof/>
                <w:webHidden/>
              </w:rPr>
              <w:fldChar w:fldCharType="end"/>
            </w:r>
          </w:hyperlink>
        </w:p>
        <w:p w14:paraId="28FE02D4" w14:textId="77ACD23D" w:rsidR="00906E36" w:rsidRDefault="005B53C5">
          <w:pPr>
            <w:pStyle w:val="TOC2"/>
            <w:tabs>
              <w:tab w:val="right" w:leader="dot" w:pos="9350"/>
            </w:tabs>
            <w:rPr>
              <w:rFonts w:asciiTheme="minorHAnsi" w:eastAsiaTheme="minorEastAsia" w:hAnsiTheme="minorHAnsi"/>
              <w:noProof/>
            </w:rPr>
          </w:pPr>
          <w:hyperlink w:anchor="_Toc44943338" w:history="1">
            <w:r w:rsidR="00906E36" w:rsidRPr="00B72889">
              <w:rPr>
                <w:rStyle w:val="Hyperlink"/>
                <w:noProof/>
              </w:rPr>
              <w:t>Substance Use</w:t>
            </w:r>
            <w:r w:rsidR="00906E36">
              <w:rPr>
                <w:noProof/>
                <w:webHidden/>
              </w:rPr>
              <w:tab/>
            </w:r>
            <w:r w:rsidR="00906E36">
              <w:rPr>
                <w:noProof/>
                <w:webHidden/>
              </w:rPr>
              <w:fldChar w:fldCharType="begin"/>
            </w:r>
            <w:r w:rsidR="00906E36">
              <w:rPr>
                <w:noProof/>
                <w:webHidden/>
              </w:rPr>
              <w:instrText xml:space="preserve"> PAGEREF _Toc44943338 \h </w:instrText>
            </w:r>
            <w:r w:rsidR="00906E36">
              <w:rPr>
                <w:noProof/>
                <w:webHidden/>
              </w:rPr>
            </w:r>
            <w:r w:rsidR="00906E36">
              <w:rPr>
                <w:noProof/>
                <w:webHidden/>
              </w:rPr>
              <w:fldChar w:fldCharType="separate"/>
            </w:r>
            <w:r w:rsidR="00906E36">
              <w:rPr>
                <w:noProof/>
                <w:webHidden/>
              </w:rPr>
              <w:t>65</w:t>
            </w:r>
            <w:r w:rsidR="00906E36">
              <w:rPr>
                <w:noProof/>
                <w:webHidden/>
              </w:rPr>
              <w:fldChar w:fldCharType="end"/>
            </w:r>
          </w:hyperlink>
        </w:p>
        <w:p w14:paraId="33BF44C6" w14:textId="7F6A7529" w:rsidR="00906E36" w:rsidRDefault="005B53C5">
          <w:pPr>
            <w:pStyle w:val="TOC2"/>
            <w:tabs>
              <w:tab w:val="right" w:leader="dot" w:pos="9350"/>
            </w:tabs>
            <w:rPr>
              <w:rFonts w:asciiTheme="minorHAnsi" w:eastAsiaTheme="minorEastAsia" w:hAnsiTheme="minorHAnsi"/>
              <w:noProof/>
            </w:rPr>
          </w:pPr>
          <w:hyperlink w:anchor="_Toc44943339" w:history="1">
            <w:r w:rsidR="00906E36" w:rsidRPr="00B72889">
              <w:rPr>
                <w:rStyle w:val="Hyperlink"/>
                <w:noProof/>
              </w:rPr>
              <w:t>Employment</w:t>
            </w:r>
            <w:r w:rsidR="00906E36">
              <w:rPr>
                <w:noProof/>
                <w:webHidden/>
              </w:rPr>
              <w:tab/>
            </w:r>
            <w:r w:rsidR="00906E36">
              <w:rPr>
                <w:noProof/>
                <w:webHidden/>
              </w:rPr>
              <w:fldChar w:fldCharType="begin"/>
            </w:r>
            <w:r w:rsidR="00906E36">
              <w:rPr>
                <w:noProof/>
                <w:webHidden/>
              </w:rPr>
              <w:instrText xml:space="preserve"> PAGEREF _Toc44943339 \h </w:instrText>
            </w:r>
            <w:r w:rsidR="00906E36">
              <w:rPr>
                <w:noProof/>
                <w:webHidden/>
              </w:rPr>
            </w:r>
            <w:r w:rsidR="00906E36">
              <w:rPr>
                <w:noProof/>
                <w:webHidden/>
              </w:rPr>
              <w:fldChar w:fldCharType="separate"/>
            </w:r>
            <w:r w:rsidR="00906E36">
              <w:rPr>
                <w:noProof/>
                <w:webHidden/>
              </w:rPr>
              <w:t>65</w:t>
            </w:r>
            <w:r w:rsidR="00906E36">
              <w:rPr>
                <w:noProof/>
                <w:webHidden/>
              </w:rPr>
              <w:fldChar w:fldCharType="end"/>
            </w:r>
          </w:hyperlink>
        </w:p>
        <w:p w14:paraId="4BBE3DE4" w14:textId="0920A053" w:rsidR="00906E36" w:rsidRDefault="005B53C5">
          <w:pPr>
            <w:pStyle w:val="TOC2"/>
            <w:tabs>
              <w:tab w:val="right" w:leader="dot" w:pos="9350"/>
            </w:tabs>
            <w:rPr>
              <w:rFonts w:asciiTheme="minorHAnsi" w:eastAsiaTheme="minorEastAsia" w:hAnsiTheme="minorHAnsi"/>
              <w:noProof/>
            </w:rPr>
          </w:pPr>
          <w:hyperlink w:anchor="_Toc44943340" w:history="1">
            <w:r w:rsidR="00906E36" w:rsidRPr="00B72889">
              <w:rPr>
                <w:rStyle w:val="Hyperlink"/>
                <w:noProof/>
              </w:rPr>
              <w:t>Mental Health Functioning</w:t>
            </w:r>
            <w:r w:rsidR="00906E36">
              <w:rPr>
                <w:noProof/>
                <w:webHidden/>
              </w:rPr>
              <w:tab/>
            </w:r>
            <w:r w:rsidR="00906E36">
              <w:rPr>
                <w:noProof/>
                <w:webHidden/>
              </w:rPr>
              <w:fldChar w:fldCharType="begin"/>
            </w:r>
            <w:r w:rsidR="00906E36">
              <w:rPr>
                <w:noProof/>
                <w:webHidden/>
              </w:rPr>
              <w:instrText xml:space="preserve"> PAGEREF _Toc44943340 \h </w:instrText>
            </w:r>
            <w:r w:rsidR="00906E36">
              <w:rPr>
                <w:noProof/>
                <w:webHidden/>
              </w:rPr>
            </w:r>
            <w:r w:rsidR="00906E36">
              <w:rPr>
                <w:noProof/>
                <w:webHidden/>
              </w:rPr>
              <w:fldChar w:fldCharType="separate"/>
            </w:r>
            <w:r w:rsidR="00906E36">
              <w:rPr>
                <w:noProof/>
                <w:webHidden/>
              </w:rPr>
              <w:t>67</w:t>
            </w:r>
            <w:r w:rsidR="00906E36">
              <w:rPr>
                <w:noProof/>
                <w:webHidden/>
              </w:rPr>
              <w:fldChar w:fldCharType="end"/>
            </w:r>
          </w:hyperlink>
        </w:p>
        <w:p w14:paraId="5C592520" w14:textId="5B72A95E" w:rsidR="00906E36" w:rsidRDefault="005B53C5">
          <w:pPr>
            <w:pStyle w:val="TOC2"/>
            <w:tabs>
              <w:tab w:val="right" w:leader="dot" w:pos="9350"/>
            </w:tabs>
            <w:rPr>
              <w:rFonts w:asciiTheme="minorHAnsi" w:eastAsiaTheme="minorEastAsia" w:hAnsiTheme="minorHAnsi"/>
              <w:noProof/>
            </w:rPr>
          </w:pPr>
          <w:hyperlink w:anchor="_Toc44943341" w:history="1">
            <w:r w:rsidR="00906E36" w:rsidRPr="00B72889">
              <w:rPr>
                <w:rStyle w:val="Hyperlink"/>
                <w:noProof/>
              </w:rPr>
              <w:t>Victimization</w:t>
            </w:r>
            <w:r w:rsidR="00906E36">
              <w:rPr>
                <w:noProof/>
                <w:webHidden/>
              </w:rPr>
              <w:tab/>
            </w:r>
            <w:r w:rsidR="00906E36">
              <w:rPr>
                <w:noProof/>
                <w:webHidden/>
              </w:rPr>
              <w:fldChar w:fldCharType="begin"/>
            </w:r>
            <w:r w:rsidR="00906E36">
              <w:rPr>
                <w:noProof/>
                <w:webHidden/>
              </w:rPr>
              <w:instrText xml:space="preserve"> PAGEREF _Toc44943341 \h </w:instrText>
            </w:r>
            <w:r w:rsidR="00906E36">
              <w:rPr>
                <w:noProof/>
                <w:webHidden/>
              </w:rPr>
            </w:r>
            <w:r w:rsidR="00906E36">
              <w:rPr>
                <w:noProof/>
                <w:webHidden/>
              </w:rPr>
              <w:fldChar w:fldCharType="separate"/>
            </w:r>
            <w:r w:rsidR="00906E36">
              <w:rPr>
                <w:noProof/>
                <w:webHidden/>
              </w:rPr>
              <w:t>69</w:t>
            </w:r>
            <w:r w:rsidR="00906E36">
              <w:rPr>
                <w:noProof/>
                <w:webHidden/>
              </w:rPr>
              <w:fldChar w:fldCharType="end"/>
            </w:r>
          </w:hyperlink>
        </w:p>
        <w:p w14:paraId="62F21989" w14:textId="62D0E09C" w:rsidR="00906E36" w:rsidRDefault="005B53C5">
          <w:pPr>
            <w:pStyle w:val="TOC2"/>
            <w:tabs>
              <w:tab w:val="right" w:leader="dot" w:pos="9350"/>
            </w:tabs>
            <w:rPr>
              <w:rFonts w:asciiTheme="minorHAnsi" w:eastAsiaTheme="minorEastAsia" w:hAnsiTheme="minorHAnsi"/>
              <w:noProof/>
            </w:rPr>
          </w:pPr>
          <w:hyperlink w:anchor="_Toc44943342" w:history="1">
            <w:r w:rsidR="00906E36" w:rsidRPr="00B72889">
              <w:rPr>
                <w:rStyle w:val="Hyperlink"/>
                <w:noProof/>
              </w:rPr>
              <w:t>Violence</w:t>
            </w:r>
            <w:r w:rsidR="00906E36">
              <w:rPr>
                <w:noProof/>
                <w:webHidden/>
              </w:rPr>
              <w:tab/>
            </w:r>
            <w:r w:rsidR="00906E36">
              <w:rPr>
                <w:noProof/>
                <w:webHidden/>
              </w:rPr>
              <w:fldChar w:fldCharType="begin"/>
            </w:r>
            <w:r w:rsidR="00906E36">
              <w:rPr>
                <w:noProof/>
                <w:webHidden/>
              </w:rPr>
              <w:instrText xml:space="preserve"> PAGEREF _Toc44943342 \h </w:instrText>
            </w:r>
            <w:r w:rsidR="00906E36">
              <w:rPr>
                <w:noProof/>
                <w:webHidden/>
              </w:rPr>
            </w:r>
            <w:r w:rsidR="00906E36">
              <w:rPr>
                <w:noProof/>
                <w:webHidden/>
              </w:rPr>
              <w:fldChar w:fldCharType="separate"/>
            </w:r>
            <w:r w:rsidR="00906E36">
              <w:rPr>
                <w:noProof/>
                <w:webHidden/>
              </w:rPr>
              <w:t>69</w:t>
            </w:r>
            <w:r w:rsidR="00906E36">
              <w:rPr>
                <w:noProof/>
                <w:webHidden/>
              </w:rPr>
              <w:fldChar w:fldCharType="end"/>
            </w:r>
          </w:hyperlink>
        </w:p>
        <w:p w14:paraId="7CCA7F99" w14:textId="27E0D083" w:rsidR="00906E36" w:rsidRDefault="005B53C5">
          <w:pPr>
            <w:pStyle w:val="TOC2"/>
            <w:tabs>
              <w:tab w:val="right" w:leader="dot" w:pos="9350"/>
            </w:tabs>
            <w:rPr>
              <w:rFonts w:asciiTheme="minorHAnsi" w:eastAsiaTheme="minorEastAsia" w:hAnsiTheme="minorHAnsi"/>
              <w:noProof/>
            </w:rPr>
          </w:pPr>
          <w:hyperlink w:anchor="_Toc44943343" w:history="1">
            <w:r w:rsidR="00906E36" w:rsidRPr="00B72889">
              <w:rPr>
                <w:rStyle w:val="Hyperlink"/>
                <w:noProof/>
              </w:rPr>
              <w:t>Suicidal Ideation and Attempts</w:t>
            </w:r>
            <w:r w:rsidR="00906E36">
              <w:rPr>
                <w:noProof/>
                <w:webHidden/>
              </w:rPr>
              <w:tab/>
            </w:r>
            <w:r w:rsidR="00906E36">
              <w:rPr>
                <w:noProof/>
                <w:webHidden/>
              </w:rPr>
              <w:fldChar w:fldCharType="begin"/>
            </w:r>
            <w:r w:rsidR="00906E36">
              <w:rPr>
                <w:noProof/>
                <w:webHidden/>
              </w:rPr>
              <w:instrText xml:space="preserve"> PAGEREF _Toc44943343 \h </w:instrText>
            </w:r>
            <w:r w:rsidR="00906E36">
              <w:rPr>
                <w:noProof/>
                <w:webHidden/>
              </w:rPr>
            </w:r>
            <w:r w:rsidR="00906E36">
              <w:rPr>
                <w:noProof/>
                <w:webHidden/>
              </w:rPr>
              <w:fldChar w:fldCharType="separate"/>
            </w:r>
            <w:r w:rsidR="00906E36">
              <w:rPr>
                <w:noProof/>
                <w:webHidden/>
              </w:rPr>
              <w:t>70</w:t>
            </w:r>
            <w:r w:rsidR="00906E36">
              <w:rPr>
                <w:noProof/>
                <w:webHidden/>
              </w:rPr>
              <w:fldChar w:fldCharType="end"/>
            </w:r>
          </w:hyperlink>
        </w:p>
        <w:p w14:paraId="7F8E00D2" w14:textId="295E191E" w:rsidR="00906E36" w:rsidRDefault="005B53C5">
          <w:pPr>
            <w:pStyle w:val="TOC1"/>
            <w:rPr>
              <w:rFonts w:asciiTheme="minorHAnsi" w:eastAsiaTheme="minorEastAsia" w:hAnsiTheme="minorHAnsi"/>
              <w:noProof/>
            </w:rPr>
          </w:pPr>
          <w:hyperlink w:anchor="_Toc44943344" w:history="1">
            <w:r w:rsidR="00906E36" w:rsidRPr="00B72889">
              <w:rPr>
                <w:rStyle w:val="Hyperlink"/>
                <w:noProof/>
              </w:rPr>
              <w:t>Community Improvement</w:t>
            </w:r>
            <w:r w:rsidR="00906E36">
              <w:rPr>
                <w:noProof/>
                <w:webHidden/>
              </w:rPr>
              <w:tab/>
            </w:r>
            <w:r w:rsidR="00906E36">
              <w:rPr>
                <w:noProof/>
                <w:webHidden/>
              </w:rPr>
              <w:fldChar w:fldCharType="begin"/>
            </w:r>
            <w:r w:rsidR="00906E36">
              <w:rPr>
                <w:noProof/>
                <w:webHidden/>
              </w:rPr>
              <w:instrText xml:space="preserve"> PAGEREF _Toc44943344 \h </w:instrText>
            </w:r>
            <w:r w:rsidR="00906E36">
              <w:rPr>
                <w:noProof/>
                <w:webHidden/>
              </w:rPr>
            </w:r>
            <w:r w:rsidR="00906E36">
              <w:rPr>
                <w:noProof/>
                <w:webHidden/>
              </w:rPr>
              <w:fldChar w:fldCharType="separate"/>
            </w:r>
            <w:r w:rsidR="00906E36">
              <w:rPr>
                <w:noProof/>
                <w:webHidden/>
              </w:rPr>
              <w:t>71</w:t>
            </w:r>
            <w:r w:rsidR="00906E36">
              <w:rPr>
                <w:noProof/>
                <w:webHidden/>
              </w:rPr>
              <w:fldChar w:fldCharType="end"/>
            </w:r>
          </w:hyperlink>
        </w:p>
        <w:p w14:paraId="05C27C64" w14:textId="68F99E02" w:rsidR="00906E36" w:rsidRDefault="005B53C5">
          <w:pPr>
            <w:pStyle w:val="TOC2"/>
            <w:tabs>
              <w:tab w:val="right" w:leader="dot" w:pos="9350"/>
            </w:tabs>
            <w:rPr>
              <w:rFonts w:asciiTheme="minorHAnsi" w:eastAsiaTheme="minorEastAsia" w:hAnsiTheme="minorHAnsi"/>
              <w:noProof/>
            </w:rPr>
          </w:pPr>
          <w:hyperlink w:anchor="_Toc44943345" w:history="1">
            <w:r w:rsidR="00906E36" w:rsidRPr="00B72889">
              <w:rPr>
                <w:rStyle w:val="Hyperlink"/>
                <w:noProof/>
              </w:rPr>
              <w:t>Homelessness</w:t>
            </w:r>
            <w:r w:rsidR="00906E36">
              <w:rPr>
                <w:noProof/>
                <w:webHidden/>
              </w:rPr>
              <w:tab/>
            </w:r>
            <w:r w:rsidR="00906E36">
              <w:rPr>
                <w:noProof/>
                <w:webHidden/>
              </w:rPr>
              <w:fldChar w:fldCharType="begin"/>
            </w:r>
            <w:r w:rsidR="00906E36">
              <w:rPr>
                <w:noProof/>
                <w:webHidden/>
              </w:rPr>
              <w:instrText xml:space="preserve"> PAGEREF _Toc44943345 \h </w:instrText>
            </w:r>
            <w:r w:rsidR="00906E36">
              <w:rPr>
                <w:noProof/>
                <w:webHidden/>
              </w:rPr>
            </w:r>
            <w:r w:rsidR="00906E36">
              <w:rPr>
                <w:noProof/>
                <w:webHidden/>
              </w:rPr>
              <w:fldChar w:fldCharType="separate"/>
            </w:r>
            <w:r w:rsidR="00906E36">
              <w:rPr>
                <w:noProof/>
                <w:webHidden/>
              </w:rPr>
              <w:t>71</w:t>
            </w:r>
            <w:r w:rsidR="00906E36">
              <w:rPr>
                <w:noProof/>
                <w:webHidden/>
              </w:rPr>
              <w:fldChar w:fldCharType="end"/>
            </w:r>
          </w:hyperlink>
        </w:p>
        <w:p w14:paraId="112AC4CC" w14:textId="48905D34" w:rsidR="00906E36" w:rsidRDefault="005B53C5">
          <w:pPr>
            <w:pStyle w:val="TOC2"/>
            <w:tabs>
              <w:tab w:val="right" w:leader="dot" w:pos="9350"/>
            </w:tabs>
            <w:rPr>
              <w:rFonts w:asciiTheme="minorHAnsi" w:eastAsiaTheme="minorEastAsia" w:hAnsiTheme="minorHAnsi"/>
              <w:noProof/>
            </w:rPr>
          </w:pPr>
          <w:hyperlink w:anchor="_Toc44943346" w:history="1">
            <w:r w:rsidR="00906E36" w:rsidRPr="00B72889">
              <w:rPr>
                <w:rStyle w:val="Hyperlink"/>
                <w:noProof/>
              </w:rPr>
              <w:t>Justice Involvement</w:t>
            </w:r>
            <w:r w:rsidR="00906E36">
              <w:rPr>
                <w:noProof/>
                <w:webHidden/>
              </w:rPr>
              <w:tab/>
            </w:r>
            <w:r w:rsidR="00906E36">
              <w:rPr>
                <w:noProof/>
                <w:webHidden/>
              </w:rPr>
              <w:fldChar w:fldCharType="begin"/>
            </w:r>
            <w:r w:rsidR="00906E36">
              <w:rPr>
                <w:noProof/>
                <w:webHidden/>
              </w:rPr>
              <w:instrText xml:space="preserve"> PAGEREF _Toc44943346 \h </w:instrText>
            </w:r>
            <w:r w:rsidR="00906E36">
              <w:rPr>
                <w:noProof/>
                <w:webHidden/>
              </w:rPr>
            </w:r>
            <w:r w:rsidR="00906E36">
              <w:rPr>
                <w:noProof/>
                <w:webHidden/>
              </w:rPr>
              <w:fldChar w:fldCharType="separate"/>
            </w:r>
            <w:r w:rsidR="00906E36">
              <w:rPr>
                <w:noProof/>
                <w:webHidden/>
              </w:rPr>
              <w:t>73</w:t>
            </w:r>
            <w:r w:rsidR="00906E36">
              <w:rPr>
                <w:noProof/>
                <w:webHidden/>
              </w:rPr>
              <w:fldChar w:fldCharType="end"/>
            </w:r>
          </w:hyperlink>
        </w:p>
        <w:p w14:paraId="30CC8FFD" w14:textId="7AC9825D" w:rsidR="00906E36" w:rsidRDefault="005B53C5">
          <w:pPr>
            <w:pStyle w:val="TOC1"/>
            <w:rPr>
              <w:rFonts w:asciiTheme="minorHAnsi" w:eastAsiaTheme="minorEastAsia" w:hAnsiTheme="minorHAnsi"/>
              <w:noProof/>
            </w:rPr>
          </w:pPr>
          <w:hyperlink w:anchor="_Toc44943347" w:history="1">
            <w:r w:rsidR="00906E36" w:rsidRPr="00B72889">
              <w:rPr>
                <w:rStyle w:val="Hyperlink"/>
                <w:noProof/>
              </w:rPr>
              <w:t>Stakeholder Satisfaction:  Ethnographic Observations from Family Surveys and</w:t>
            </w:r>
            <w:r w:rsidR="00906E36" w:rsidRPr="00B72889">
              <w:rPr>
                <w:rStyle w:val="Hyperlink"/>
                <w:rFonts w:eastAsia="Arial" w:cs="Arial"/>
                <w:b/>
                <w:bCs/>
                <w:noProof/>
              </w:rPr>
              <w:t xml:space="preserve"> </w:t>
            </w:r>
            <w:r w:rsidR="00906E36" w:rsidRPr="00B72889">
              <w:rPr>
                <w:rStyle w:val="Hyperlink"/>
                <w:noProof/>
              </w:rPr>
              <w:t>Interviews</w:t>
            </w:r>
            <w:r w:rsidR="00906E36">
              <w:rPr>
                <w:noProof/>
                <w:webHidden/>
              </w:rPr>
              <w:tab/>
            </w:r>
            <w:r w:rsidR="00906E36">
              <w:rPr>
                <w:noProof/>
                <w:webHidden/>
              </w:rPr>
              <w:fldChar w:fldCharType="begin"/>
            </w:r>
            <w:r w:rsidR="00906E36">
              <w:rPr>
                <w:noProof/>
                <w:webHidden/>
              </w:rPr>
              <w:instrText xml:space="preserve"> PAGEREF _Toc44943347 \h </w:instrText>
            </w:r>
            <w:r w:rsidR="00906E36">
              <w:rPr>
                <w:noProof/>
                <w:webHidden/>
              </w:rPr>
            </w:r>
            <w:r w:rsidR="00906E36">
              <w:rPr>
                <w:noProof/>
                <w:webHidden/>
              </w:rPr>
              <w:fldChar w:fldCharType="separate"/>
            </w:r>
            <w:r w:rsidR="00906E36">
              <w:rPr>
                <w:noProof/>
                <w:webHidden/>
              </w:rPr>
              <w:t>74</w:t>
            </w:r>
            <w:r w:rsidR="00906E36">
              <w:rPr>
                <w:noProof/>
                <w:webHidden/>
              </w:rPr>
              <w:fldChar w:fldCharType="end"/>
            </w:r>
          </w:hyperlink>
        </w:p>
        <w:p w14:paraId="32BCBA7F" w14:textId="36AF4C00" w:rsidR="00906E36" w:rsidRDefault="005B53C5">
          <w:pPr>
            <w:pStyle w:val="TOC1"/>
            <w:rPr>
              <w:rFonts w:asciiTheme="minorHAnsi" w:eastAsiaTheme="minorEastAsia" w:hAnsiTheme="minorHAnsi"/>
              <w:noProof/>
            </w:rPr>
          </w:pPr>
          <w:hyperlink w:anchor="_Toc44943348" w:history="1">
            <w:r w:rsidR="00906E36" w:rsidRPr="00B72889">
              <w:rPr>
                <w:rStyle w:val="Hyperlink"/>
                <w:noProof/>
              </w:rPr>
              <w:t>Conclusion</w:t>
            </w:r>
            <w:r w:rsidR="00906E36">
              <w:rPr>
                <w:noProof/>
                <w:webHidden/>
              </w:rPr>
              <w:tab/>
            </w:r>
            <w:r w:rsidR="00906E36">
              <w:rPr>
                <w:noProof/>
                <w:webHidden/>
              </w:rPr>
              <w:fldChar w:fldCharType="begin"/>
            </w:r>
            <w:r w:rsidR="00906E36">
              <w:rPr>
                <w:noProof/>
                <w:webHidden/>
              </w:rPr>
              <w:instrText xml:space="preserve"> PAGEREF _Toc44943348 \h </w:instrText>
            </w:r>
            <w:r w:rsidR="00906E36">
              <w:rPr>
                <w:noProof/>
                <w:webHidden/>
              </w:rPr>
            </w:r>
            <w:r w:rsidR="00906E36">
              <w:rPr>
                <w:noProof/>
                <w:webHidden/>
              </w:rPr>
              <w:fldChar w:fldCharType="separate"/>
            </w:r>
            <w:r w:rsidR="00906E36">
              <w:rPr>
                <w:noProof/>
                <w:webHidden/>
              </w:rPr>
              <w:t>75</w:t>
            </w:r>
            <w:r w:rsidR="00906E36">
              <w:rPr>
                <w:noProof/>
                <w:webHidden/>
              </w:rPr>
              <w:fldChar w:fldCharType="end"/>
            </w:r>
          </w:hyperlink>
        </w:p>
        <w:p w14:paraId="70AC5E9A" w14:textId="03A49371" w:rsidR="00CD44B0" w:rsidRDefault="00CD44B0" w:rsidP="00CD44B0">
          <w:r>
            <w:rPr>
              <w:b/>
              <w:bCs/>
              <w:noProof/>
            </w:rPr>
            <w:fldChar w:fldCharType="end"/>
          </w:r>
        </w:p>
      </w:sdtContent>
    </w:sdt>
    <w:p w14:paraId="1FB631FC" w14:textId="77777777" w:rsidR="00CD44B0" w:rsidRPr="00234E4C" w:rsidRDefault="00CD44B0" w:rsidP="00CD44B0">
      <w:r>
        <w:tab/>
      </w:r>
      <w:r>
        <w:tab/>
      </w:r>
      <w:r>
        <w:tab/>
      </w:r>
      <w:r>
        <w:tab/>
      </w:r>
      <w:r>
        <w:tab/>
      </w:r>
      <w:r>
        <w:tab/>
      </w:r>
      <w:r>
        <w:tab/>
      </w:r>
      <w:r>
        <w:tab/>
      </w:r>
      <w:r>
        <w:tab/>
      </w:r>
    </w:p>
    <w:p w14:paraId="2BA843B9" w14:textId="77777777" w:rsidR="00CD44B0" w:rsidRDefault="00CD44B0" w:rsidP="00CD44B0">
      <w:pPr>
        <w:rPr>
          <w:rFonts w:asciiTheme="majorHAnsi" w:eastAsiaTheme="majorEastAsia" w:hAnsiTheme="majorHAnsi" w:cstheme="majorBidi"/>
          <w:color w:val="2E74B5" w:themeColor="accent1" w:themeShade="BF"/>
          <w:sz w:val="32"/>
          <w:szCs w:val="32"/>
        </w:rPr>
      </w:pPr>
      <w:r>
        <w:br w:type="page"/>
      </w:r>
    </w:p>
    <w:p w14:paraId="713AEC5E" w14:textId="77777777" w:rsidR="00CD44B0" w:rsidRPr="005F57A7" w:rsidRDefault="421C84B9" w:rsidP="421C84B9">
      <w:pPr>
        <w:pStyle w:val="Heading1"/>
        <w:spacing w:after="240"/>
        <w:rPr>
          <w:b/>
          <w:bCs/>
        </w:rPr>
      </w:pPr>
      <w:bookmarkStart w:id="0" w:name="_Toc44943299"/>
      <w:r w:rsidRPr="421C84B9">
        <w:rPr>
          <w:b/>
          <w:bCs/>
        </w:rPr>
        <w:lastRenderedPageBreak/>
        <w:t>Introduction</w:t>
      </w:r>
      <w:bookmarkEnd w:id="0"/>
    </w:p>
    <w:p w14:paraId="715BFEFA" w14:textId="0907B5F9" w:rsidR="00CD44B0" w:rsidRPr="005F57A7" w:rsidRDefault="2B0CD3D6" w:rsidP="2B0CD3D6">
      <w:pPr>
        <w:spacing w:after="200"/>
        <w:rPr>
          <w:rFonts w:eastAsiaTheme="minorEastAsia" w:cstheme="minorEastAsia"/>
        </w:rPr>
      </w:pPr>
      <w:r w:rsidRPr="2B0CD3D6">
        <w:rPr>
          <w:rFonts w:eastAsiaTheme="minorEastAsia" w:cstheme="minorEastAsia"/>
        </w:rPr>
        <w:t>On July 15</w:t>
      </w:r>
      <w:r w:rsidRPr="2B0CD3D6">
        <w:rPr>
          <w:rFonts w:eastAsiaTheme="minorEastAsia" w:cstheme="minorEastAsia"/>
          <w:vertAlign w:val="superscript"/>
        </w:rPr>
        <w:t>th</w:t>
      </w:r>
      <w:r w:rsidRPr="2B0CD3D6">
        <w:rPr>
          <w:rFonts w:eastAsiaTheme="minorEastAsia" w:cstheme="minorEastAsia"/>
        </w:rPr>
        <w:t>, 2014, the Los Angeles County Board of Supervisors voted unanimously to implement Assisted Outpatient Treatment (AOT), also known as Laura’s Law. Briefly, AOT is a unique program where individuals who are not currently engaged in treatment receive intensive outreach and engagement from a dedicated team of Los Angeles County Department of Mental Health (LACDMH) staff in order to connect them to mental health services. The program targets individuals who have a history of multiple hospitalizations and arrests or who are experiencing grave disability, or present a danger to self or others, and who could benefit from treatment.  The implementation of the AOT program was launched on May 15</w:t>
      </w:r>
      <w:r w:rsidRPr="2B0CD3D6">
        <w:rPr>
          <w:rFonts w:eastAsiaTheme="minorEastAsia" w:cstheme="minorEastAsia"/>
          <w:vertAlign w:val="superscript"/>
        </w:rPr>
        <w:t>th</w:t>
      </w:r>
      <w:r w:rsidRPr="2B0CD3D6">
        <w:rPr>
          <w:rFonts w:eastAsiaTheme="minorEastAsia" w:cstheme="minorEastAsia"/>
        </w:rPr>
        <w:t>, 2015. Los Angeles County was the 3</w:t>
      </w:r>
      <w:r w:rsidRPr="2B0CD3D6">
        <w:rPr>
          <w:rFonts w:eastAsiaTheme="minorEastAsia" w:cstheme="minorEastAsia"/>
          <w:vertAlign w:val="superscript"/>
        </w:rPr>
        <w:t>rd</w:t>
      </w:r>
      <w:r w:rsidRPr="2B0CD3D6">
        <w:rPr>
          <w:rFonts w:eastAsiaTheme="minorEastAsia" w:cstheme="minorEastAsia"/>
        </w:rPr>
        <w:t xml:space="preserve"> major California County to deploy AOT. </w:t>
      </w:r>
    </w:p>
    <w:p w14:paraId="31AFE5D3" w14:textId="5B6E41CC" w:rsidR="2B0CD3D6" w:rsidRDefault="2B0CD3D6" w:rsidP="2B0CD3D6">
      <w:pPr>
        <w:spacing w:after="200"/>
        <w:rPr>
          <w:rFonts w:eastAsia="Arial" w:cs="Arial"/>
        </w:rPr>
      </w:pPr>
      <w:bookmarkStart w:id="1" w:name="_Toc482629665"/>
      <w:bookmarkStart w:id="2" w:name="_Toc491864016"/>
      <w:bookmarkStart w:id="3" w:name="_Toc490585985"/>
      <w:r w:rsidRPr="2B0CD3D6">
        <w:rPr>
          <w:rFonts w:eastAsia="Arial" w:cs="Arial"/>
        </w:rPr>
        <w:t>DMH contracted with a team of interdisciplinary researchers from the University of California, Los Angeles to conduct a quality improvement assessment of the AOT program from September 2016 – June 2020. This report summarizes the observations and findings of that evaluation. There have been four broad components. First, we conducted qualitative interviews to orient the UCLA team to the perspectives of key stakeholders (by phone and in-person) and to introduce the UCLA evaluation; we also conducted interviews with provider staff, family members of AOT clients and some clients. In total, we conducted more than 60 interviews.  Second, we made ethnographic observations of the LACDMH EOTD (Engagement Outreach and Triage Division) team’s outreach activities to referred individuals, of interactions between provider staff and AOT clients, and of ongoing program and oversight meetings Los Angeles County Department of Mental Health (LACDMH) and other stakeholders. In total, we carried out more than 1500 hours of ethnographic field observations.  We also carried out randomized medical record reviews at seven provider sites. Third, we evaluated and analyzed administrative data that was provided by EOTD, Countywide Resource Management (CRM), Integrated System (IS)/Integrated Behavioral Health Information System (IBHIS) and Outcomes Measurement Application (OMA). Fourth, we analyzed survey data collected from the EOTD team, Full Service Partnership (FSP) and Enriched Residential Services (ERS) providers, and from family members and participants in the program.  In this report, we will outline the methods, status of each component of the evaluation, as well as observations and data of the program as of December 30th, 2019.</w:t>
      </w:r>
    </w:p>
    <w:p w14:paraId="7D0AB0AB" w14:textId="50C07BAC" w:rsidR="2B0CD3D6" w:rsidRPr="00D848DB" w:rsidRDefault="421C84B9" w:rsidP="00D848DB">
      <w:pPr>
        <w:pStyle w:val="Heading2"/>
        <w:spacing w:after="200"/>
      </w:pPr>
      <w:bookmarkStart w:id="4" w:name="_Toc44943300"/>
      <w:r w:rsidRPr="00D848DB">
        <w:t>Evaluation Overview</w:t>
      </w:r>
      <w:bookmarkEnd w:id="4"/>
    </w:p>
    <w:p w14:paraId="03555745" w14:textId="77777777" w:rsidR="00D848DB" w:rsidRPr="00D848DB" w:rsidRDefault="00D848DB" w:rsidP="00D848DB"/>
    <w:p w14:paraId="426E2E3D" w14:textId="0B7EFCCD" w:rsidR="2B0CD3D6" w:rsidRDefault="2B0CD3D6" w:rsidP="2B0CD3D6">
      <w:pPr>
        <w:spacing w:after="200"/>
        <w:rPr>
          <w:rFonts w:eastAsia="Arial" w:cs="Arial"/>
        </w:rPr>
      </w:pPr>
      <w:r w:rsidRPr="2B0CD3D6">
        <w:rPr>
          <w:rFonts w:eastAsia="Arial" w:cs="Arial"/>
        </w:rPr>
        <w:t xml:space="preserve">As noted below, the LACDMH AOT program has been characterized by dedicated efforts on the part of the EOTD team and of many clinical provider staff and 225 individuals enrolled in the program (of a total of 2055 referrals) have successfully completed treatment and been referred to the next level of care.  Nevertheless, </w:t>
      </w:r>
      <w:r w:rsidRPr="2B0CD3D6">
        <w:rPr>
          <w:rFonts w:eastAsia="Arial" w:cs="Arial"/>
          <w:color w:val="222222"/>
        </w:rPr>
        <w:t>our evaluation has shown that AOT has been only a partial success in LA County for the following reasons:</w:t>
      </w:r>
    </w:p>
    <w:p w14:paraId="29A6B5BB" w14:textId="050167D2" w:rsidR="2B0CD3D6" w:rsidRDefault="2B0CD3D6" w:rsidP="2B0CD3D6">
      <w:pPr>
        <w:spacing w:after="200"/>
        <w:rPr>
          <w:rFonts w:eastAsia="Arial" w:cs="Arial"/>
        </w:rPr>
      </w:pPr>
      <w:r w:rsidRPr="2B0CD3D6">
        <w:rPr>
          <w:rFonts w:eastAsia="Arial" w:cs="Arial"/>
          <w:color w:val="222222"/>
        </w:rPr>
        <w:t xml:space="preserve">1) The program’s focus, like that of all AOT programs, is on </w:t>
      </w:r>
      <w:r w:rsidRPr="2B0CD3D6">
        <w:rPr>
          <w:rFonts w:eastAsia="Arial" w:cs="Arial"/>
          <w:i/>
          <w:iCs/>
          <w:color w:val="222222"/>
        </w:rPr>
        <w:t xml:space="preserve">getting the client into treatment, </w:t>
      </w:r>
      <w:r w:rsidRPr="2B0CD3D6">
        <w:rPr>
          <w:rFonts w:eastAsia="Arial" w:cs="Arial"/>
          <w:color w:val="222222"/>
        </w:rPr>
        <w:t>through an innovative mechanism (outreach and engagement) and a statutory mechanism (court orders), with the corollary assumption that once in treatment, the client is on the road to stabilization and a positive outcome.</w:t>
      </w:r>
    </w:p>
    <w:p w14:paraId="28B8C319" w14:textId="78228722" w:rsidR="2B0CD3D6" w:rsidRDefault="2B0CD3D6" w:rsidP="2B0CD3D6">
      <w:pPr>
        <w:spacing w:after="200"/>
        <w:rPr>
          <w:rFonts w:eastAsia="Arial" w:cs="Arial"/>
        </w:rPr>
      </w:pPr>
      <w:r w:rsidRPr="2B0CD3D6">
        <w:rPr>
          <w:rFonts w:eastAsia="Arial" w:cs="Arial"/>
          <w:color w:val="222222"/>
        </w:rPr>
        <w:t>2) AOT is only one small (and not very well-resourced) component injected into a larger existing system with many inadequate resources and weak coordination points (not unlike many other urban mental health systems in the US).</w:t>
      </w:r>
    </w:p>
    <w:p w14:paraId="16085C93" w14:textId="4AB54527" w:rsidR="2B0CD3D6" w:rsidRDefault="2B0CD3D6" w:rsidP="2B0CD3D6">
      <w:pPr>
        <w:spacing w:after="200"/>
        <w:rPr>
          <w:rFonts w:eastAsia="Arial" w:cs="Arial"/>
        </w:rPr>
      </w:pPr>
      <w:r w:rsidRPr="2B0CD3D6">
        <w:rPr>
          <w:rFonts w:eastAsia="Arial" w:cs="Arial"/>
          <w:color w:val="222222"/>
        </w:rPr>
        <w:lastRenderedPageBreak/>
        <w:t>Getting the client into treatment is not sufficient to ensure successful engagement and long-term positive outcomes, without the support of additional resources and improved systemic coordination.</w:t>
      </w:r>
    </w:p>
    <w:p w14:paraId="67854CB8" w14:textId="0F091C92" w:rsidR="2B0CD3D6" w:rsidRDefault="2B0CD3D6" w:rsidP="2B0CD3D6">
      <w:pPr>
        <w:spacing w:after="200"/>
        <w:rPr>
          <w:rFonts w:eastAsia="Arial" w:cs="Arial"/>
        </w:rPr>
      </w:pPr>
      <w:r w:rsidRPr="2B0CD3D6">
        <w:rPr>
          <w:rFonts w:eastAsia="Arial" w:cs="Arial"/>
          <w:color w:val="222222"/>
        </w:rPr>
        <w:t>We have noted these specific inadequacies in the program:</w:t>
      </w:r>
    </w:p>
    <w:p w14:paraId="4A690C69" w14:textId="47355D5E" w:rsidR="2B0CD3D6" w:rsidRDefault="2B0CD3D6" w:rsidP="2B0CD3D6">
      <w:pPr>
        <w:spacing w:after="200"/>
        <w:rPr>
          <w:rFonts w:eastAsia="Arial" w:cs="Arial"/>
        </w:rPr>
      </w:pPr>
      <w:r w:rsidRPr="2B0CD3D6">
        <w:rPr>
          <w:rFonts w:eastAsia="Arial" w:cs="Arial"/>
          <w:color w:val="222222"/>
        </w:rPr>
        <w:t>1) The outreach and engagement process is often successful, but the EOTD teams are seriously understaffed and unable to maintain client relationships once the client is enrolled in treatment.</w:t>
      </w:r>
    </w:p>
    <w:p w14:paraId="7FEFA21F" w14:textId="435F8C9D" w:rsidR="2B0CD3D6" w:rsidRDefault="2B0CD3D6" w:rsidP="2B0CD3D6">
      <w:pPr>
        <w:spacing w:after="200"/>
        <w:rPr>
          <w:rFonts w:eastAsia="Arial" w:cs="Arial"/>
        </w:rPr>
      </w:pPr>
      <w:r w:rsidRPr="2B0CD3D6">
        <w:rPr>
          <w:rFonts w:eastAsia="Arial" w:cs="Arial"/>
          <w:color w:val="222222"/>
        </w:rPr>
        <w:t>2) There is no overall coordination of referrals, so any family member or agency with a problem individual is going to refer that person to AOT, regardless of the person's actual needs, diagnosis, current service status, previous history; thus, the EOTD team wastes a lot of time evaluating and redirecting referrals.</w:t>
      </w:r>
    </w:p>
    <w:p w14:paraId="39BC4AF8" w14:textId="78AE484E" w:rsidR="2B0CD3D6" w:rsidRDefault="2B0CD3D6" w:rsidP="2B0CD3D6">
      <w:pPr>
        <w:spacing w:after="200"/>
        <w:rPr>
          <w:rFonts w:eastAsia="Arial" w:cs="Arial"/>
        </w:rPr>
      </w:pPr>
      <w:r w:rsidRPr="2B0CD3D6">
        <w:rPr>
          <w:rFonts w:eastAsia="Arial" w:cs="Arial"/>
          <w:color w:val="222222"/>
        </w:rPr>
        <w:t>3) Often AOT has been used as a substitute for crisis management of the severely ill.  As a result, outreach has in several cases led to criminalization of mental illness rather than effective engagement.  Those referred to AOT are often the subjects of forced holds and criminal justice interactions, while their frequent victimization on the street is ignored.</w:t>
      </w:r>
    </w:p>
    <w:p w14:paraId="73500711" w14:textId="650C5B8B" w:rsidR="2B0CD3D6" w:rsidRDefault="2B0CD3D6" w:rsidP="2B0CD3D6">
      <w:pPr>
        <w:spacing w:after="200"/>
        <w:rPr>
          <w:rFonts w:eastAsia="Arial" w:cs="Arial"/>
        </w:rPr>
      </w:pPr>
      <w:r w:rsidRPr="2B0CD3D6">
        <w:rPr>
          <w:rFonts w:eastAsia="Arial" w:cs="Arial"/>
          <w:color w:val="222222"/>
        </w:rPr>
        <w:t>4) The existing clinical resources for outpatient treatment of the severely mentally ill are inadequate, so when enrolled, AOT clients are referred to a very diverse group of clinical providers.  Some of these are excellent; others are understaffed, inexperienced and often unable to engage difficult clients on a long-term basis.  Even the best providers are hampered by high rates of staff turnover.</w:t>
      </w:r>
    </w:p>
    <w:p w14:paraId="50DAC434" w14:textId="517AFC08" w:rsidR="2B0CD3D6" w:rsidRDefault="2B0CD3D6" w:rsidP="2B0CD3D6">
      <w:pPr>
        <w:spacing w:after="200"/>
        <w:rPr>
          <w:rFonts w:eastAsia="Arial" w:cs="Arial"/>
        </w:rPr>
      </w:pPr>
      <w:r w:rsidRPr="2B0CD3D6">
        <w:rPr>
          <w:rFonts w:eastAsia="Arial" w:cs="Arial"/>
          <w:color w:val="222222"/>
        </w:rPr>
        <w:t>5) Providers are also often unable to meet essential needs of AOT clients, due to inadequate and poorly coordinated county resources.  First, many clients need substance abuse treatment coordinated with mental health care.  Second, they need stable housing; housing slots that will accept the clients and limited and the different providers are often forced to compete for them.</w:t>
      </w:r>
    </w:p>
    <w:p w14:paraId="4A51A7E8" w14:textId="4D3A1DF6" w:rsidR="2B0CD3D6" w:rsidRDefault="2B0CD3D6" w:rsidP="2B0CD3D6">
      <w:pPr>
        <w:spacing w:after="200"/>
        <w:rPr>
          <w:rFonts w:eastAsia="Arial" w:cs="Arial"/>
        </w:rPr>
      </w:pPr>
      <w:r w:rsidRPr="2B0CD3D6">
        <w:rPr>
          <w:rFonts w:eastAsia="Arial" w:cs="Arial"/>
          <w:color w:val="222222"/>
        </w:rPr>
        <w:t>6) Not all providers are able to offer early medical appointments and timely follow-ups; consequently, not all clients are able to have medications and dosages adjusted as needed.</w:t>
      </w:r>
    </w:p>
    <w:p w14:paraId="251DA50B" w14:textId="53F95F72" w:rsidR="2B0CD3D6" w:rsidRDefault="2B0CD3D6" w:rsidP="2B0CD3D6">
      <w:pPr>
        <w:spacing w:after="200"/>
        <w:rPr>
          <w:rFonts w:eastAsia="Arial" w:cs="Arial"/>
        </w:rPr>
      </w:pPr>
      <w:r w:rsidRPr="2B0CD3D6">
        <w:rPr>
          <w:rFonts w:eastAsia="Arial" w:cs="Arial"/>
          <w:color w:val="222222"/>
        </w:rPr>
        <w:t>7) As a result of these factors, AOT clients are often discharged before treatment is completed.  Many are then re-referred; many clients are repeatedly re-engaged and re-enrolled, completely losing continuity of care.</w:t>
      </w:r>
    </w:p>
    <w:p w14:paraId="32941CF3" w14:textId="07B539F0" w:rsidR="2B0CD3D6" w:rsidRDefault="2B0CD3D6" w:rsidP="2B0CD3D6">
      <w:pPr>
        <w:spacing w:after="200"/>
        <w:rPr>
          <w:rFonts w:eastAsia="Arial" w:cs="Arial"/>
        </w:rPr>
      </w:pPr>
      <w:r w:rsidRPr="2B0CD3D6">
        <w:rPr>
          <w:rFonts w:eastAsia="Arial" w:cs="Arial"/>
          <w:color w:val="222222"/>
        </w:rPr>
        <w:t>8) Poor system coordination and inadequate hospital bed space often results in inadequate response to AOT clients in crisis.  Clients are repeatedly hospitalized and released after only short stays without notification of AOT or the clinical provider.  Or clients are jailed and again released without adequate coordination.  Hospital and jail days for AOT clients may be reduced but without positive impact on the client.</w:t>
      </w:r>
    </w:p>
    <w:p w14:paraId="409864F5" w14:textId="1C6A3877" w:rsidR="2B0CD3D6" w:rsidRPr="00D848DB" w:rsidRDefault="640DD743" w:rsidP="00D848DB">
      <w:pPr>
        <w:spacing w:after="200"/>
        <w:rPr>
          <w:rFonts w:eastAsia="Arial" w:cs="Arial"/>
        </w:rPr>
      </w:pPr>
      <w:r w:rsidRPr="640DD743">
        <w:rPr>
          <w:rFonts w:eastAsia="Arial" w:cs="Arial"/>
          <w:color w:val="222222"/>
        </w:rPr>
        <w:t>9) The court order, which is meant to enforce AOT client compliance through the "black robe effect," will only succeed in a system with adequate resources and sufficient providers with adequate experience.</w:t>
      </w:r>
    </w:p>
    <w:p w14:paraId="19452DE5" w14:textId="77777777" w:rsidR="003E421D" w:rsidRDefault="003E421D">
      <w:pPr>
        <w:spacing w:after="160" w:line="259" w:lineRule="auto"/>
        <w:jc w:val="left"/>
        <w:rPr>
          <w:rFonts w:asciiTheme="majorHAnsi" w:eastAsiaTheme="majorEastAsia" w:hAnsiTheme="majorHAnsi" w:cstheme="majorBidi"/>
          <w:b/>
          <w:bCs/>
          <w:color w:val="5B9BD5" w:themeColor="accent1"/>
          <w:sz w:val="26"/>
          <w:szCs w:val="26"/>
        </w:rPr>
      </w:pPr>
      <w:r>
        <w:br w:type="page"/>
      </w:r>
    </w:p>
    <w:p w14:paraId="4AC4DBFD" w14:textId="6D8EC5BF" w:rsidR="2B0CD3D6" w:rsidRPr="005166C0" w:rsidRDefault="2B0CD3D6" w:rsidP="005166C0">
      <w:pPr>
        <w:pStyle w:val="Heading2"/>
        <w:spacing w:after="200"/>
      </w:pPr>
      <w:bookmarkStart w:id="5" w:name="_Toc44943301"/>
      <w:r w:rsidRPr="005166C0">
        <w:lastRenderedPageBreak/>
        <w:t>Current Suggestions for Quality Improvement</w:t>
      </w:r>
      <w:bookmarkEnd w:id="5"/>
    </w:p>
    <w:p w14:paraId="1D6E4FEF" w14:textId="34ABF559" w:rsidR="2B0CD3D6" w:rsidRDefault="2B0CD3D6" w:rsidP="2B0CD3D6">
      <w:pPr>
        <w:spacing w:after="200"/>
        <w:rPr>
          <w:rFonts w:eastAsia="Arial" w:cs="Arial"/>
        </w:rPr>
      </w:pPr>
      <w:r w:rsidRPr="2B0CD3D6">
        <w:rPr>
          <w:rFonts w:eastAsia="Arial" w:cs="Arial"/>
        </w:rPr>
        <w:t>Our current suggestions for quality improvement of the existing AOT program are as follows:</w:t>
      </w:r>
    </w:p>
    <w:p w14:paraId="5081AE20" w14:textId="01924BB7" w:rsidR="2B0CD3D6" w:rsidRDefault="2B0CD3D6" w:rsidP="2B0CD3D6">
      <w:pPr>
        <w:spacing w:after="200"/>
        <w:rPr>
          <w:rFonts w:eastAsia="Arial" w:cs="Arial"/>
        </w:rPr>
      </w:pPr>
      <w:r w:rsidRPr="2B0CD3D6">
        <w:rPr>
          <w:rFonts w:eastAsia="Arial" w:cs="Arial"/>
        </w:rPr>
        <w:t xml:space="preserve">            1) </w:t>
      </w:r>
      <w:r w:rsidRPr="2B0CD3D6">
        <w:rPr>
          <w:rFonts w:eastAsia="Arial" w:cs="Arial"/>
          <w:i/>
          <w:iCs/>
        </w:rPr>
        <w:t xml:space="preserve">Inadequate outreach and engagement staffing. </w:t>
      </w:r>
      <w:r w:rsidRPr="2B0CD3D6">
        <w:rPr>
          <w:rFonts w:eastAsia="Arial" w:cs="Arial"/>
        </w:rPr>
        <w:t xml:space="preserve">We suggest that </w:t>
      </w:r>
      <w:r w:rsidRPr="2B0CD3D6">
        <w:rPr>
          <w:rFonts w:eastAsia="Arial" w:cs="Arial"/>
          <w:i/>
          <w:iCs/>
        </w:rPr>
        <w:t>additional staffing</w:t>
      </w:r>
      <w:r w:rsidRPr="2B0CD3D6">
        <w:rPr>
          <w:rFonts w:eastAsia="Arial" w:cs="Arial"/>
        </w:rPr>
        <w:t xml:space="preserve"> be allocated to the EOTD outreach teams to allow them to handle referrals more effectively and provide more extended continuity of care as clients are assigned to clinical providers.</w:t>
      </w:r>
    </w:p>
    <w:p w14:paraId="351AF0A1" w14:textId="5368FDF3" w:rsidR="2B0CD3D6" w:rsidRDefault="2B0CD3D6" w:rsidP="2B0CD3D6">
      <w:pPr>
        <w:spacing w:after="200"/>
        <w:ind w:firstLine="720"/>
        <w:rPr>
          <w:rFonts w:eastAsia="Arial" w:cs="Arial"/>
        </w:rPr>
      </w:pPr>
      <w:r w:rsidRPr="2B0CD3D6">
        <w:rPr>
          <w:rFonts w:eastAsia="Arial" w:cs="Arial"/>
        </w:rPr>
        <w:t xml:space="preserve">2) </w:t>
      </w:r>
      <w:r w:rsidRPr="2B0CD3D6">
        <w:rPr>
          <w:rFonts w:eastAsia="Arial" w:cs="Arial"/>
          <w:i/>
          <w:iCs/>
        </w:rPr>
        <w:t xml:space="preserve">Uncertain availability of timely medication appointments. </w:t>
      </w:r>
      <w:r w:rsidRPr="2B0CD3D6">
        <w:rPr>
          <w:rFonts w:eastAsia="Arial" w:cs="Arial"/>
        </w:rPr>
        <w:t xml:space="preserve">We also suggest that </w:t>
      </w:r>
      <w:r w:rsidRPr="2B0CD3D6">
        <w:rPr>
          <w:rFonts w:eastAsia="Arial" w:cs="Arial"/>
          <w:i/>
          <w:iCs/>
        </w:rPr>
        <w:t>additional psychiatric services</w:t>
      </w:r>
      <w:r w:rsidRPr="2B0CD3D6">
        <w:rPr>
          <w:rFonts w:eastAsia="Arial" w:cs="Arial"/>
        </w:rPr>
        <w:t xml:space="preserve"> be allocated to the AOT program to ensure timely medication reviews and adjustments.</w:t>
      </w:r>
    </w:p>
    <w:p w14:paraId="0C01CF52" w14:textId="2EC251E6" w:rsidR="2B0CD3D6" w:rsidRDefault="2B0CD3D6" w:rsidP="2B0CD3D6">
      <w:pPr>
        <w:spacing w:after="200"/>
        <w:ind w:firstLine="720"/>
        <w:rPr>
          <w:rFonts w:eastAsia="Arial" w:cs="Arial"/>
        </w:rPr>
      </w:pPr>
      <w:r w:rsidRPr="2B0CD3D6">
        <w:rPr>
          <w:rFonts w:eastAsia="Arial" w:cs="Arial"/>
        </w:rPr>
        <w:t xml:space="preserve">3) </w:t>
      </w:r>
      <w:r w:rsidRPr="2B0CD3D6">
        <w:rPr>
          <w:rFonts w:eastAsia="Arial" w:cs="Arial"/>
          <w:i/>
          <w:iCs/>
        </w:rPr>
        <w:t xml:space="preserve">Poor physical health of many AOT clients at enrollment.  </w:t>
      </w:r>
      <w:r w:rsidRPr="2B0CD3D6">
        <w:rPr>
          <w:rFonts w:eastAsia="Arial" w:cs="Arial"/>
        </w:rPr>
        <w:t xml:space="preserve">We suggest that providers be encouraged </w:t>
      </w:r>
      <w:r w:rsidRPr="2B0CD3D6">
        <w:rPr>
          <w:rFonts w:eastAsia="Arial" w:cs="Arial"/>
          <w:i/>
          <w:iCs/>
        </w:rPr>
        <w:t>to pay attention to physical health problems</w:t>
      </w:r>
      <w:r w:rsidRPr="2B0CD3D6">
        <w:rPr>
          <w:rFonts w:eastAsia="Arial" w:cs="Arial"/>
        </w:rPr>
        <w:t xml:space="preserve"> that newly enrolled clients may have; at present, MCAS scores for physical health seem to be higher than would be expected.</w:t>
      </w:r>
    </w:p>
    <w:p w14:paraId="3B81F411" w14:textId="753AACD0" w:rsidR="2B0CD3D6" w:rsidRDefault="2B0CD3D6" w:rsidP="2B0CD3D6">
      <w:pPr>
        <w:spacing w:after="200"/>
        <w:ind w:firstLine="720"/>
        <w:rPr>
          <w:rFonts w:eastAsia="Arial" w:cs="Arial"/>
        </w:rPr>
      </w:pPr>
      <w:r w:rsidRPr="2B0CD3D6">
        <w:rPr>
          <w:rFonts w:eastAsia="Arial" w:cs="Arial"/>
        </w:rPr>
        <w:t xml:space="preserve">4) </w:t>
      </w:r>
      <w:r w:rsidRPr="2B0CD3D6">
        <w:rPr>
          <w:rFonts w:eastAsia="Arial" w:cs="Arial"/>
          <w:i/>
          <w:iCs/>
        </w:rPr>
        <w:t xml:space="preserve">Incarceration of potential AOT clients. </w:t>
      </w:r>
      <w:r w:rsidRPr="2B0CD3D6">
        <w:rPr>
          <w:rFonts w:eastAsia="Arial" w:cs="Arial"/>
        </w:rPr>
        <w:t xml:space="preserve">We suggest a review and possible reemphasis of </w:t>
      </w:r>
      <w:r w:rsidRPr="2B0CD3D6">
        <w:rPr>
          <w:rFonts w:eastAsia="Arial" w:cs="Arial"/>
          <w:i/>
          <w:iCs/>
        </w:rPr>
        <w:t>the mechanisms for getting potential clients released from incarceration and into MIST or AOT programs</w:t>
      </w:r>
      <w:r w:rsidRPr="2B0CD3D6">
        <w:rPr>
          <w:rFonts w:eastAsia="Arial" w:cs="Arial"/>
        </w:rPr>
        <w:t>; when these are not in operation, many severely mentally ill individuals are left to subsist in severely suboptimal conditions in county jails.  Also, individuals may be held in jail waiting for an IMD bed in a locked facility, since bed space throughout the county continues to be inadequate.</w:t>
      </w:r>
    </w:p>
    <w:p w14:paraId="103776AE" w14:textId="1FD8EC98" w:rsidR="2B0CD3D6" w:rsidRPr="00674962" w:rsidRDefault="2B0CD3D6" w:rsidP="2B0CD3D6">
      <w:pPr>
        <w:spacing w:after="200"/>
        <w:ind w:firstLine="720"/>
        <w:rPr>
          <w:rFonts w:ascii="Times New Roman" w:eastAsia="Times New Roman" w:hAnsi="Times New Roman" w:cs="Times New Roman"/>
          <w:sz w:val="14"/>
          <w:szCs w:val="14"/>
        </w:rPr>
      </w:pPr>
      <w:r w:rsidRPr="00674962">
        <w:rPr>
          <w:rFonts w:eastAsia="Arial" w:cs="Arial"/>
        </w:rPr>
        <w:t xml:space="preserve">5) </w:t>
      </w:r>
      <w:r w:rsidRPr="00674962">
        <w:rPr>
          <w:rFonts w:eastAsia="Arial" w:cs="Arial"/>
          <w:i/>
          <w:iCs/>
        </w:rPr>
        <w:t xml:space="preserve">Regular provider reporting and analysis of the data is essential </w:t>
      </w:r>
      <w:r w:rsidRPr="00674962">
        <w:rPr>
          <w:rFonts w:eastAsia="Arial" w:cs="Arial"/>
        </w:rPr>
        <w:t>if program effectiveness is to be maintained and provider reporting should be a contractual obligation.  Moreover, as data collection is a time burden for providers and reduces the time for clinical services, data should be regularly analyzed and reported to justify this effort.  Currently, there is no single database of all administrative data maintained at LACDMH, insufficient data analysis personnel assigned to the program, many IT barriers to information sharing among DMH departments, and no regular procedures for rigorous data vetting.  We strongly encourage the allocation of sufficient data analysis personnel and the development of independent oversight or stronger internal oversight for all DMH services.</w:t>
      </w:r>
      <w:r w:rsidR="00CA57D4" w:rsidRPr="00674962">
        <w:rPr>
          <w:rFonts w:eastAsia="Arial" w:cs="Arial"/>
        </w:rPr>
        <w:t xml:space="preserve"> Additionally, we encourage small one-time investments in improved </w:t>
      </w:r>
      <w:r w:rsidR="003311AC" w:rsidRPr="00674962">
        <w:rPr>
          <w:rFonts w:eastAsia="Arial" w:cs="Arial"/>
        </w:rPr>
        <w:t>efficiency</w:t>
      </w:r>
      <w:r w:rsidR="00CA57D4" w:rsidRPr="00674962">
        <w:rPr>
          <w:rFonts w:eastAsia="Arial" w:cs="Arial"/>
        </w:rPr>
        <w:t xml:space="preserve">, such as </w:t>
      </w:r>
      <w:r w:rsidR="0057115D" w:rsidRPr="00674962">
        <w:rPr>
          <w:rFonts w:eastAsia="Arial" w:cs="Arial"/>
        </w:rPr>
        <w:t xml:space="preserve">installing Adobe Acrobat Pro software </w:t>
      </w:r>
      <w:r w:rsidR="00117521" w:rsidRPr="00674962">
        <w:rPr>
          <w:rFonts w:eastAsia="Arial" w:cs="Arial"/>
        </w:rPr>
        <w:t xml:space="preserve">on DMH computers </w:t>
      </w:r>
      <w:r w:rsidR="0057115D" w:rsidRPr="00674962">
        <w:rPr>
          <w:rFonts w:eastAsia="Arial" w:cs="Arial"/>
        </w:rPr>
        <w:t xml:space="preserve">so that administrative staff can export MCAS, MRT, and survey data from PDF forms directly into a spreadsheet rather than spending many hours doing </w:t>
      </w:r>
      <w:r w:rsidR="00717443" w:rsidRPr="00674962">
        <w:rPr>
          <w:rFonts w:eastAsia="Arial" w:cs="Arial"/>
        </w:rPr>
        <w:t xml:space="preserve">error-prone </w:t>
      </w:r>
      <w:r w:rsidR="0057115D" w:rsidRPr="00674962">
        <w:rPr>
          <w:rFonts w:eastAsia="Arial" w:cs="Arial"/>
        </w:rPr>
        <w:t>manual data entry.</w:t>
      </w:r>
      <w:r w:rsidR="00CA57D4" w:rsidRPr="00674962">
        <w:rPr>
          <w:rFonts w:eastAsia="Arial" w:cs="Arial"/>
        </w:rPr>
        <w:t xml:space="preserve"> </w:t>
      </w:r>
      <w:r w:rsidR="00CA57D4" w:rsidRPr="00674962">
        <w:rPr>
          <w:rFonts w:ascii="Times New Roman" w:eastAsia="Times New Roman" w:hAnsi="Times New Roman" w:cs="Times New Roman"/>
          <w:sz w:val="14"/>
          <w:szCs w:val="14"/>
        </w:rPr>
        <w:t xml:space="preserve">  </w:t>
      </w:r>
    </w:p>
    <w:p w14:paraId="39DB32A3" w14:textId="15BC37C9" w:rsidR="2B0CD3D6" w:rsidRDefault="2B0CD3D6" w:rsidP="2B0CD3D6">
      <w:pPr>
        <w:spacing w:after="200"/>
        <w:ind w:firstLine="720"/>
        <w:rPr>
          <w:rFonts w:eastAsia="Arial" w:cs="Arial"/>
        </w:rPr>
      </w:pPr>
      <w:r w:rsidRPr="00674962">
        <w:rPr>
          <w:rFonts w:eastAsia="Arial" w:cs="Arial"/>
        </w:rPr>
        <w:t xml:space="preserve">6) </w:t>
      </w:r>
      <w:r w:rsidRPr="00674962">
        <w:rPr>
          <w:rFonts w:eastAsia="Arial" w:cs="Arial"/>
          <w:i/>
          <w:iCs/>
        </w:rPr>
        <w:t xml:space="preserve">Ongoing training for provider staff. </w:t>
      </w:r>
      <w:r w:rsidRPr="00674962">
        <w:rPr>
          <w:rFonts w:eastAsia="Arial" w:cs="Arial"/>
        </w:rPr>
        <w:t xml:space="preserve">We would strongly suggest the development of </w:t>
      </w:r>
      <w:r w:rsidRPr="00674962">
        <w:rPr>
          <w:rFonts w:eastAsia="Arial" w:cs="Arial"/>
          <w:i/>
          <w:iCs/>
        </w:rPr>
        <w:t xml:space="preserve">a targeted training program </w:t>
      </w:r>
      <w:r w:rsidRPr="00674962">
        <w:rPr>
          <w:rFonts w:eastAsia="Arial" w:cs="Arial"/>
        </w:rPr>
        <w:t>for all provider staff; providers are too often “figuring things out as I go along,” due to high rates of provider staff turnover, combined with the fact that many provider staff were not specifically trained to work with the very demanding AOT clients</w:t>
      </w:r>
      <w:r w:rsidR="00A15FBF" w:rsidRPr="00674962">
        <w:rPr>
          <w:rFonts w:eastAsia="Arial" w:cs="Arial"/>
        </w:rPr>
        <w:t xml:space="preserve"> or are unfamiliar with the rating instruments for AOT</w:t>
      </w:r>
      <w:r w:rsidRPr="00674962">
        <w:rPr>
          <w:rFonts w:eastAsia="Arial" w:cs="Arial"/>
        </w:rPr>
        <w:t>.</w:t>
      </w:r>
    </w:p>
    <w:p w14:paraId="13E9AF69" w14:textId="72F1C0CB" w:rsidR="2B0CD3D6" w:rsidRDefault="2B0CD3D6" w:rsidP="2B0CD3D6">
      <w:pPr>
        <w:spacing w:after="200"/>
        <w:ind w:firstLine="720"/>
        <w:rPr>
          <w:rFonts w:eastAsia="Arial" w:cs="Arial"/>
        </w:rPr>
      </w:pPr>
      <w:r w:rsidRPr="2B0CD3D6">
        <w:rPr>
          <w:rFonts w:eastAsia="Arial" w:cs="Arial"/>
        </w:rPr>
        <w:t xml:space="preserve">7) </w:t>
      </w:r>
      <w:r w:rsidRPr="2B0CD3D6">
        <w:rPr>
          <w:rFonts w:eastAsia="Arial" w:cs="Arial"/>
          <w:i/>
          <w:iCs/>
        </w:rPr>
        <w:t xml:space="preserve">Failure of private hospitals to coordinate </w:t>
      </w:r>
      <w:r w:rsidRPr="2B0CD3D6">
        <w:rPr>
          <w:rFonts w:eastAsia="Arial" w:cs="Arial"/>
        </w:rPr>
        <w:t>with DMH EOTD or provider staff, releasing clients without notification, medications, or coordination to ensure their transport to their housing site or treatment facility and compromising client follow-up and effective treatment. We strongly suggest that MHC, DMH and NAMI collaborate with DHS to create new enforceable guidelines for all hospitals in the county.</w:t>
      </w:r>
    </w:p>
    <w:p w14:paraId="144D54BE" w14:textId="43C6733E" w:rsidR="2B0CD3D6" w:rsidRDefault="2B0CD3D6" w:rsidP="2B0CD3D6">
      <w:pPr>
        <w:spacing w:after="200"/>
        <w:ind w:firstLine="720"/>
        <w:rPr>
          <w:rFonts w:eastAsia="Arial" w:cs="Arial"/>
        </w:rPr>
      </w:pPr>
    </w:p>
    <w:p w14:paraId="582AF53E" w14:textId="7182FE25" w:rsidR="2B0CD3D6" w:rsidRPr="005166C0" w:rsidRDefault="2B0CD3D6" w:rsidP="005166C0">
      <w:pPr>
        <w:pStyle w:val="Heading2"/>
        <w:spacing w:after="200"/>
      </w:pPr>
      <w:bookmarkStart w:id="6" w:name="_Toc44943302"/>
      <w:r w:rsidRPr="005166C0">
        <w:lastRenderedPageBreak/>
        <w:t>Recommendations for Quality Improvement Submitted to Los Angeles County Board of Supervisors</w:t>
      </w:r>
      <w:bookmarkEnd w:id="6"/>
    </w:p>
    <w:p w14:paraId="1B85E65B" w14:textId="629FF663" w:rsidR="2B0CD3D6" w:rsidRDefault="2B0CD3D6" w:rsidP="2B0CD3D6">
      <w:pPr>
        <w:spacing w:after="200"/>
        <w:rPr>
          <w:rFonts w:eastAsia="Arial" w:cs="Arial"/>
        </w:rPr>
      </w:pPr>
      <w:r w:rsidRPr="2B0CD3D6">
        <w:rPr>
          <w:rFonts w:eastAsia="Arial" w:cs="Arial"/>
        </w:rPr>
        <w:t>On April 29, 2019, ten recommendations developed from our evaluation process and reviewed and amended by the Mental Health Commission’s AOT Oversight Committee were presented to the LA County Board of Supervisors.  These are listed below, with comments on the current status</w:t>
      </w:r>
      <w:r w:rsidR="003E421D">
        <w:rPr>
          <w:rFonts w:eastAsia="Arial" w:cs="Arial"/>
        </w:rPr>
        <w:t xml:space="preserve"> </w:t>
      </w:r>
      <w:r w:rsidR="00904B49">
        <w:rPr>
          <w:rFonts w:eastAsia="Arial" w:cs="Arial"/>
        </w:rPr>
        <w:t>provided</w:t>
      </w:r>
      <w:r w:rsidR="00946599">
        <w:rPr>
          <w:rFonts w:eastAsia="Arial" w:cs="Arial"/>
        </w:rPr>
        <w:t xml:space="preserve"> </w:t>
      </w:r>
      <w:r w:rsidR="003E421D">
        <w:rPr>
          <w:rFonts w:eastAsia="Arial" w:cs="Arial"/>
        </w:rPr>
        <w:t>in red</w:t>
      </w:r>
      <w:r w:rsidRPr="2B0CD3D6">
        <w:rPr>
          <w:rFonts w:eastAsia="Arial" w:cs="Arial"/>
        </w:rPr>
        <w:t>:</w:t>
      </w:r>
    </w:p>
    <w:p w14:paraId="6000C703" w14:textId="3C0802F4" w:rsidR="2B0CD3D6" w:rsidRDefault="2B0CD3D6" w:rsidP="2B0CD3D6">
      <w:pPr>
        <w:spacing w:after="200"/>
        <w:rPr>
          <w:rFonts w:eastAsia="Arial" w:cs="Arial"/>
        </w:rPr>
      </w:pPr>
      <w:r w:rsidRPr="2B0CD3D6">
        <w:rPr>
          <w:rFonts w:eastAsia="Arial" w:cs="Arial"/>
          <w:i/>
          <w:iCs/>
        </w:rPr>
        <w:t>Recommendations to DMH Emergency Outreach &amp; Triage Division:</w:t>
      </w:r>
      <w:r w:rsidRPr="2B0CD3D6">
        <w:rPr>
          <w:rFonts w:eastAsia="Arial" w:cs="Arial"/>
        </w:rPr>
        <w:t xml:space="preserve"> </w:t>
      </w:r>
    </w:p>
    <w:p w14:paraId="0C8BF6E4" w14:textId="296C0D07" w:rsidR="2B0CD3D6" w:rsidRDefault="75C5790C" w:rsidP="75C5790C">
      <w:pPr>
        <w:spacing w:after="200"/>
        <w:rPr>
          <w:rFonts w:eastAsiaTheme="minorEastAsia"/>
        </w:rPr>
      </w:pPr>
      <w:r w:rsidRPr="75C5790C">
        <w:rPr>
          <w:rFonts w:eastAsia="Arial" w:cs="Arial"/>
        </w:rPr>
        <w:t xml:space="preserve">1) Problem: Provider staff unfamiliarity with AOT treatment guidelines and procedures. DMH has provided training sessions, but ongoing training is requisite, due to high staff turnover and prevalence of inexperienced staff at many of the contract agencies. Recommended: An online manual of AOT guidelines and procedures, to be updated by DMH EOTD (Engagement Outreach and Triage Division) as needed.  </w:t>
      </w:r>
      <w:r w:rsidRPr="75C5790C">
        <w:rPr>
          <w:rFonts w:eastAsia="Arial" w:cs="Arial"/>
          <w:color w:val="FF0000"/>
        </w:rPr>
        <w:t>The manual has been developed and disseminated as a printed document.  Improved ongoing training is still needed, as noted under current QA suggestion #6 above.</w:t>
      </w:r>
    </w:p>
    <w:p w14:paraId="41F3B58D" w14:textId="26CE2802" w:rsidR="2B0CD3D6" w:rsidRDefault="75C5790C" w:rsidP="75C5790C">
      <w:pPr>
        <w:spacing w:after="200"/>
        <w:rPr>
          <w:rFonts w:eastAsiaTheme="minorEastAsia"/>
        </w:rPr>
      </w:pPr>
      <w:r w:rsidRPr="75C5790C">
        <w:rPr>
          <w:rFonts w:eastAsia="Arial" w:cs="Arial"/>
        </w:rPr>
        <w:t xml:space="preserve">2) Problem: Families with unrealistic expectations of AOT program. Some family members of AOT clients expect that the program will immediately conserve, administer medication or hospitalize their family member for an extended period involuntarily. Recommended: EOTD creation of a “What AOT does/What AOT doesn’t do” flyer for posting on DMH websites and for distribution to all families of referred clients.  </w:t>
      </w:r>
      <w:r w:rsidRPr="75C5790C">
        <w:rPr>
          <w:rFonts w:eastAsia="Arial" w:cs="Arial"/>
          <w:color w:val="FF0000"/>
        </w:rPr>
        <w:t>This document has been created and disseminated.</w:t>
      </w:r>
      <w:r w:rsidRPr="75C5790C">
        <w:rPr>
          <w:rFonts w:eastAsia="Arial" w:cs="Arial"/>
          <w:i/>
          <w:iCs/>
        </w:rPr>
        <w:t xml:space="preserve"> </w:t>
      </w:r>
    </w:p>
    <w:p w14:paraId="4174B29A" w14:textId="20E74228" w:rsidR="2B0CD3D6" w:rsidRDefault="2B0CD3D6" w:rsidP="2B0CD3D6">
      <w:pPr>
        <w:spacing w:after="200"/>
        <w:rPr>
          <w:rFonts w:eastAsia="Arial" w:cs="Arial"/>
        </w:rPr>
      </w:pPr>
      <w:r w:rsidRPr="2B0CD3D6">
        <w:rPr>
          <w:rFonts w:eastAsia="Arial" w:cs="Arial"/>
          <w:i/>
          <w:iCs/>
        </w:rPr>
        <w:t>Recommendations to DMH for improvements to provider contracts and related actions:</w:t>
      </w:r>
      <w:r w:rsidRPr="2B0CD3D6">
        <w:rPr>
          <w:rFonts w:eastAsia="Arial" w:cs="Arial"/>
        </w:rPr>
        <w:t xml:space="preserve"> </w:t>
      </w:r>
    </w:p>
    <w:p w14:paraId="6A8D884D" w14:textId="64A2A4C0" w:rsidR="2B0CD3D6" w:rsidRDefault="2B0CD3D6" w:rsidP="2B0CD3D6">
      <w:pPr>
        <w:spacing w:after="200"/>
        <w:rPr>
          <w:rFonts w:eastAsia="Arial" w:cs="Arial"/>
        </w:rPr>
      </w:pPr>
      <w:r w:rsidRPr="2B0CD3D6">
        <w:rPr>
          <w:rFonts w:eastAsia="Arial" w:cs="Arial"/>
        </w:rPr>
        <w:t xml:space="preserve">3) Problem: Gaps in Monthly Reporting Tool (MRT) and Multnomah Community Abilities Scale (MCAS) data reporting from providers. These reporting tools are used to track Los Angeles County Mental Health Commission “Advocacy, Accountability and Oversight in Action” 7 client progress and improvement. Gaps in data reporting are a continuing problem that, if not corrected, will make it impossible for DMH to evaluate the effectiveness of the program. Recommended: Inclusion of monthly MRT and MCAS submissions as data items in the provider contracts. </w:t>
      </w:r>
      <w:r w:rsidRPr="2B0CD3D6">
        <w:rPr>
          <w:rFonts w:eastAsia="Arial" w:cs="Arial"/>
          <w:color w:val="FF0000"/>
        </w:rPr>
        <w:t>Provider reporting improved significantly in 2020.  We encourage making this task a priority under current QA suggestion #5 above.</w:t>
      </w:r>
    </w:p>
    <w:p w14:paraId="39DDBC16" w14:textId="61526920" w:rsidR="2B0CD3D6" w:rsidRDefault="2B0CD3D6" w:rsidP="2B0CD3D6">
      <w:pPr>
        <w:spacing w:after="200"/>
        <w:rPr>
          <w:rFonts w:eastAsia="Arial" w:cs="Arial"/>
        </w:rPr>
      </w:pPr>
      <w:r w:rsidRPr="2B0CD3D6">
        <w:rPr>
          <w:rFonts w:eastAsia="Arial" w:cs="Arial"/>
        </w:rPr>
        <w:t xml:space="preserve">4) Problem: Missed medication appointments and overlong wait times for first psychiatric appointment. Early medication appointments with psychiatrists and regular follow-up appointments are essential for the treatment success of AOT clients. In several cases, clients have had to wait for or have missed medication appointments due to unavailability of psychiatrists or transportation difficulties, severely compromising treatment. Recommended: Inclusion of specifications for medication appointments in the provider contract, with time limits for first appointments; Hiring of at least one full-time field psychiatrist; use of Uber Pool and Lyft Line to transport clients. </w:t>
      </w:r>
      <w:r w:rsidRPr="2B0CD3D6">
        <w:rPr>
          <w:rFonts w:eastAsia="Arial" w:cs="Arial"/>
          <w:color w:val="FF0000"/>
        </w:rPr>
        <w:t>Timely medication appointments continue to be a problem and are addressed under current QA suggestion #2 above.</w:t>
      </w:r>
      <w:r w:rsidRPr="2B0CD3D6">
        <w:rPr>
          <w:rFonts w:eastAsia="Arial" w:cs="Arial"/>
        </w:rPr>
        <w:t xml:space="preserve"> </w:t>
      </w:r>
    </w:p>
    <w:p w14:paraId="0184BBFA" w14:textId="15089518" w:rsidR="2B0CD3D6" w:rsidRDefault="2B0CD3D6" w:rsidP="2B0CD3D6">
      <w:pPr>
        <w:spacing w:after="200"/>
        <w:rPr>
          <w:rFonts w:eastAsia="Arial" w:cs="Arial"/>
        </w:rPr>
      </w:pPr>
      <w:r w:rsidRPr="2B0CD3D6">
        <w:rPr>
          <w:rFonts w:eastAsia="Arial" w:cs="Arial"/>
        </w:rPr>
        <w:t xml:space="preserve">5) Problem: Provider non-compliance with staffing and field time requirements. Recommended: Definition of staffing and field time requirements which providers can reasonably meet and inclusion of these requirements in the provider contract. </w:t>
      </w:r>
      <w:r w:rsidRPr="2B0CD3D6">
        <w:rPr>
          <w:rFonts w:eastAsia="Arial" w:cs="Arial"/>
          <w:color w:val="FF0000"/>
        </w:rPr>
        <w:t>Provider compliance still appears to be an issue.</w:t>
      </w:r>
    </w:p>
    <w:p w14:paraId="74E929CB" w14:textId="6E53CC26" w:rsidR="2B0CD3D6" w:rsidRDefault="2B0CD3D6" w:rsidP="2B0CD3D6">
      <w:pPr>
        <w:spacing w:after="200"/>
        <w:rPr>
          <w:rFonts w:eastAsia="Arial" w:cs="Arial"/>
        </w:rPr>
      </w:pPr>
      <w:r w:rsidRPr="2B0CD3D6">
        <w:rPr>
          <w:rFonts w:eastAsia="Arial" w:cs="Arial"/>
        </w:rPr>
        <w:t xml:space="preserve">6) Problem: High rates of substance abuse among AOT clients and inability of some providers to provide good dual diagnosis services. Recommended: Inclusion of substance abuse and dual </w:t>
      </w:r>
      <w:r w:rsidRPr="2B0CD3D6">
        <w:rPr>
          <w:rFonts w:eastAsia="Arial" w:cs="Arial"/>
        </w:rPr>
        <w:lastRenderedPageBreak/>
        <w:t xml:space="preserve">diagnosis guidelines in the contract for all providers; consideration of supplementary contracts with drug treatment providers; inclusion of available resources in the provider manual. </w:t>
      </w:r>
      <w:r w:rsidRPr="2B0CD3D6">
        <w:rPr>
          <w:rFonts w:eastAsia="Arial" w:cs="Arial"/>
          <w:color w:val="FF0000"/>
        </w:rPr>
        <w:t>There has been some improvement as the Mental Health Court has provided a SAPC CENS navigator to work with providers to assist with substance abuse treatment.</w:t>
      </w:r>
    </w:p>
    <w:p w14:paraId="66F26DC5" w14:textId="32E92416" w:rsidR="2B0CD3D6" w:rsidRDefault="2B0CD3D6" w:rsidP="2B0CD3D6">
      <w:pPr>
        <w:spacing w:after="200"/>
        <w:rPr>
          <w:rFonts w:eastAsia="Arial" w:cs="Arial"/>
        </w:rPr>
      </w:pPr>
      <w:r w:rsidRPr="2B0CD3D6">
        <w:rPr>
          <w:rFonts w:eastAsia="Arial" w:cs="Arial"/>
          <w:i/>
          <w:iCs/>
        </w:rPr>
        <w:t xml:space="preserve">Recommendations to Mental Health Court: </w:t>
      </w:r>
    </w:p>
    <w:p w14:paraId="6516BECE" w14:textId="25657DE8" w:rsidR="2B0CD3D6" w:rsidRDefault="2B0CD3D6" w:rsidP="2B0CD3D6">
      <w:pPr>
        <w:spacing w:after="200"/>
        <w:rPr>
          <w:rFonts w:eastAsia="Arial" w:cs="Arial"/>
        </w:rPr>
      </w:pPr>
      <w:r w:rsidRPr="2B0CD3D6">
        <w:rPr>
          <w:rFonts w:eastAsia="Arial" w:cs="Arial"/>
        </w:rPr>
        <w:t xml:space="preserve">7) Problem: Time burden on providers in attending Mental Health Court with petitioned clients. Court attendance by clients and regular provider reporting is essential to ensure individualized assessment and guidance by the court for each client; however, each half-day court visit takes time from therapeutic and case management services. Recommended: Standardization and simplification of court reports, with clear guidelines as to when provider reporting is necessary; exploration of a video conferencing option for providers.  </w:t>
      </w:r>
      <w:r w:rsidRPr="2B0CD3D6">
        <w:rPr>
          <w:rFonts w:eastAsia="Arial" w:cs="Arial"/>
          <w:color w:val="FF0000"/>
        </w:rPr>
        <w:t>Court reports have been standardized and simplified.</w:t>
      </w:r>
    </w:p>
    <w:p w14:paraId="5A45C738" w14:textId="214FF4F6" w:rsidR="2B0CD3D6" w:rsidRDefault="2B0CD3D6" w:rsidP="2B0CD3D6">
      <w:pPr>
        <w:spacing w:after="200"/>
        <w:rPr>
          <w:rFonts w:eastAsia="Arial" w:cs="Arial"/>
        </w:rPr>
      </w:pPr>
      <w:r w:rsidRPr="2B0CD3D6">
        <w:rPr>
          <w:rFonts w:eastAsia="Arial" w:cs="Arial"/>
          <w:i/>
          <w:iCs/>
        </w:rPr>
        <w:t xml:space="preserve">Recommendations for Countywide action: </w:t>
      </w:r>
    </w:p>
    <w:p w14:paraId="2133D0B8" w14:textId="1D6619D0" w:rsidR="2B0CD3D6" w:rsidRDefault="2B0CD3D6" w:rsidP="2B0CD3D6">
      <w:pPr>
        <w:spacing w:after="200"/>
        <w:rPr>
          <w:rFonts w:eastAsia="Arial" w:cs="Arial"/>
        </w:rPr>
      </w:pPr>
      <w:r w:rsidRPr="2B0CD3D6">
        <w:rPr>
          <w:rFonts w:eastAsia="Arial" w:cs="Arial"/>
        </w:rPr>
        <w:t xml:space="preserve">8) Problem: Improvement of jail linkage and increase in jail referrals. Many individuals arrested for misdemeanors are potentially eligible for AOT. Some potential AOT clients may be referred from jail mental health to the Office of Diversion and Re-Entry; but a number have been released without referrals or coordination with DMH EOTD. Recommended: Identification of Liaison in Sheriff’s Department to work with EOTD as well as with ODR. </w:t>
      </w:r>
      <w:r w:rsidRPr="2B0CD3D6">
        <w:rPr>
          <w:rFonts w:eastAsia="Arial" w:cs="Arial"/>
          <w:color w:val="FF0000"/>
        </w:rPr>
        <w:t>Jailing of potential AOT clients continues to be a problem and is addressed under current QA suggestion #4 above.</w:t>
      </w:r>
    </w:p>
    <w:p w14:paraId="7AFB63D2" w14:textId="7F98F564" w:rsidR="2B0CD3D6" w:rsidRDefault="2B0CD3D6" w:rsidP="2B0CD3D6">
      <w:pPr>
        <w:spacing w:after="200"/>
        <w:rPr>
          <w:rFonts w:eastAsia="Arial" w:cs="Arial"/>
        </w:rPr>
      </w:pPr>
      <w:r w:rsidRPr="2B0CD3D6">
        <w:rPr>
          <w:rFonts w:eastAsia="Arial" w:cs="Arial"/>
        </w:rPr>
        <w:t xml:space="preserve">9) Problem: Lack of adequate flexible housing options. Recommended: Continued exploration of creative housing options beyond board and care homes and collaboration with other County housing initiatives; a possible example would be more use of SROs with supportive services. </w:t>
      </w:r>
      <w:r w:rsidRPr="2B0CD3D6">
        <w:rPr>
          <w:rFonts w:eastAsia="Arial" w:cs="Arial"/>
          <w:color w:val="FF0000"/>
        </w:rPr>
        <w:t>Adequate housing remains a problem, although we are aware there are several major County initiatives in progress to improve the situation.</w:t>
      </w:r>
    </w:p>
    <w:p w14:paraId="74215C39" w14:textId="4D7D88D9" w:rsidR="2B0CD3D6" w:rsidRDefault="2B0CD3D6" w:rsidP="2B0CD3D6">
      <w:pPr>
        <w:spacing w:after="200"/>
        <w:rPr>
          <w:rFonts w:eastAsia="Arial" w:cs="Arial"/>
        </w:rPr>
      </w:pPr>
      <w:r w:rsidRPr="2B0CD3D6">
        <w:rPr>
          <w:rFonts w:eastAsia="Arial" w:cs="Arial"/>
        </w:rPr>
        <w:t xml:space="preserve">10) Problem: Hospitals that admit and discharge AOT clients without adequate follow-up or notification of DMH EOTD and provider staff. AOT clients may be hospitalized on 5150 holds or for medical reasons at any hospital in the County. Private hospitals in particular often fail to coordinate with DMH EOTD or provider staff, releasing clients without notification, medications, or coordination to ensure their transport to their housing site or treatment facility. This lack of coordination compromises client follow-up and effective treatment. DMH liaisons are in place at County hospitals, so lack of coordination is less likely to occur. Recommendation: MHC, DMH and NAMI collaboration with DHS to create new enforceable guidelines for all hospitals in the county.  </w:t>
      </w:r>
      <w:r w:rsidRPr="2B0CD3D6">
        <w:rPr>
          <w:rFonts w:eastAsia="Arial" w:cs="Arial"/>
          <w:color w:val="FF0000"/>
        </w:rPr>
        <w:t>Coordination with private hospitals remains a problem and is addressed under current QA suggestion #7 above.</w:t>
      </w:r>
    </w:p>
    <w:p w14:paraId="249E913E" w14:textId="50506F91" w:rsidR="2B0CD3D6" w:rsidRPr="00904B49" w:rsidRDefault="2B0CD3D6" w:rsidP="00904B49">
      <w:pPr>
        <w:pStyle w:val="Heading2"/>
        <w:spacing w:after="200"/>
      </w:pPr>
      <w:bookmarkStart w:id="7" w:name="_Toc44943303"/>
      <w:r w:rsidRPr="00904B49">
        <w:t>Specific Quality Domains to be Addressed in this Report</w:t>
      </w:r>
      <w:bookmarkEnd w:id="7"/>
    </w:p>
    <w:p w14:paraId="2D6D7183" w14:textId="45D5A638" w:rsidR="2B0CD3D6" w:rsidRDefault="2B0CD3D6" w:rsidP="2B0CD3D6">
      <w:pPr>
        <w:spacing w:after="200"/>
        <w:rPr>
          <w:rFonts w:eastAsia="Arial" w:cs="Arial"/>
        </w:rPr>
      </w:pPr>
      <w:r w:rsidRPr="2B0CD3D6">
        <w:rPr>
          <w:rFonts w:eastAsia="Arial" w:cs="Arial"/>
        </w:rPr>
        <w:t>In our initial proposal to LAC DMH, we presented a plan for addressing these domains:</w:t>
      </w:r>
    </w:p>
    <w:p w14:paraId="723D5CA4" w14:textId="4AA5D8E1" w:rsidR="2B0CD3D6" w:rsidRDefault="2B0CD3D6" w:rsidP="2B0CD3D6">
      <w:pPr>
        <w:spacing w:after="200"/>
        <w:ind w:firstLine="720"/>
        <w:rPr>
          <w:rFonts w:eastAsia="Arial" w:cs="Arial"/>
        </w:rPr>
      </w:pPr>
      <w:r w:rsidRPr="2B0CD3D6">
        <w:rPr>
          <w:rFonts w:eastAsia="Arial" w:cs="Arial"/>
        </w:rPr>
        <w:t>1) Quality improvement, including penetration of target population (demographics), client engagement, court interactions with clients and impact thereof, client service utilization, medication adherence, provider completion of expected tasks.  These areas are discussed below.  Over the course of our evaluation, we have made a number of suggestions for quality improvement of the program, ten of which were approved by the AOT Oversight Committee and presented to the Board of Supervisors.  We include these and other recommendations below.</w:t>
      </w:r>
    </w:p>
    <w:p w14:paraId="3DA31206" w14:textId="57D26854" w:rsidR="2B0CD3D6" w:rsidRDefault="75C5790C" w:rsidP="2B0CD3D6">
      <w:pPr>
        <w:spacing w:after="200"/>
        <w:ind w:firstLine="720"/>
        <w:rPr>
          <w:rFonts w:eastAsia="Arial" w:cs="Arial"/>
        </w:rPr>
      </w:pPr>
      <w:r w:rsidRPr="75C5790C">
        <w:rPr>
          <w:rFonts w:eastAsia="Arial" w:cs="Arial"/>
        </w:rPr>
        <w:lastRenderedPageBreak/>
        <w:t xml:space="preserve">2) Effectiveness, including effectiveness of outreach activities, provider services and court processes, improvement in mental health functioning, reduction in hospitalization, </w:t>
      </w:r>
      <w:r w:rsidRPr="00D91B3E">
        <w:rPr>
          <w:rFonts w:eastAsia="Arial" w:cs="Arial"/>
        </w:rPr>
        <w:t>reduction in substance use and abuse, improvement in physical health,</w:t>
      </w:r>
      <w:r w:rsidRPr="75C5790C">
        <w:rPr>
          <w:rFonts w:eastAsia="Arial" w:cs="Arial"/>
        </w:rPr>
        <w:t xml:space="preserve"> increased progress toward employment or education, reduction in criminal justice interactions, reduction in victimization and reduction in violence.</w:t>
      </w:r>
    </w:p>
    <w:p w14:paraId="101E173D" w14:textId="25F0807B" w:rsidR="2B0CD3D6" w:rsidRDefault="75C5790C" w:rsidP="2B0CD3D6">
      <w:pPr>
        <w:spacing w:after="200"/>
        <w:ind w:firstLine="720"/>
        <w:rPr>
          <w:rFonts w:eastAsia="Arial" w:cs="Arial"/>
        </w:rPr>
      </w:pPr>
      <w:r w:rsidRPr="75C5790C">
        <w:rPr>
          <w:rFonts w:eastAsia="Arial" w:cs="Arial"/>
        </w:rPr>
        <w:t>3) Community improvement, including criminal justice involvement and homelessness.</w:t>
      </w:r>
    </w:p>
    <w:p w14:paraId="3BEB4BAD" w14:textId="5F80F66B" w:rsidR="2B0CD3D6" w:rsidRDefault="2B0CD3D6" w:rsidP="2B0CD3D6">
      <w:pPr>
        <w:spacing w:after="200"/>
        <w:ind w:firstLine="720"/>
        <w:rPr>
          <w:rFonts w:eastAsia="Arial" w:cs="Arial"/>
        </w:rPr>
      </w:pPr>
      <w:r w:rsidRPr="2B0CD3D6">
        <w:rPr>
          <w:rFonts w:eastAsia="Arial" w:cs="Arial"/>
        </w:rPr>
        <w:t xml:space="preserve">4) Stakeholder satisfaction, including family perceptions of the program.  Each of these domains 1-4 is addressed in this report using the data sources outlined below.  </w:t>
      </w:r>
    </w:p>
    <w:p w14:paraId="529B6F61" w14:textId="605A3435" w:rsidR="2B0CD3D6" w:rsidRDefault="2B0CD3D6" w:rsidP="2B0CD3D6">
      <w:pPr>
        <w:spacing w:after="200"/>
        <w:ind w:firstLine="720"/>
        <w:rPr>
          <w:rFonts w:eastAsia="Arial" w:cs="Arial"/>
        </w:rPr>
      </w:pPr>
      <w:r w:rsidRPr="2B0CD3D6">
        <w:rPr>
          <w:rFonts w:eastAsia="Arial" w:cs="Arial"/>
        </w:rPr>
        <w:t>5) Cost; due to inadequate data, we are not able to present a cost evaluation of the AOT program.</w:t>
      </w:r>
    </w:p>
    <w:p w14:paraId="232706A1" w14:textId="632CEE3B" w:rsidR="00810874" w:rsidRPr="005B53C5" w:rsidRDefault="75C5790C" w:rsidP="005166C0">
      <w:pPr>
        <w:pStyle w:val="Heading2"/>
        <w:spacing w:after="200"/>
      </w:pPr>
      <w:bookmarkStart w:id="8" w:name="_Toc44943304"/>
      <w:r w:rsidRPr="005B53C5">
        <w:t>Data Source</w:t>
      </w:r>
      <w:r w:rsidR="005C7EEB" w:rsidRPr="005B53C5">
        <w:t>s</w:t>
      </w:r>
      <w:r w:rsidRPr="005B53C5">
        <w:t xml:space="preserve"> Overview</w:t>
      </w:r>
      <w:bookmarkEnd w:id="8"/>
    </w:p>
    <w:p w14:paraId="12D53BF7" w14:textId="0B918867" w:rsidR="00884112" w:rsidRPr="005B53C5" w:rsidRDefault="00884112" w:rsidP="005166C0">
      <w:pPr>
        <w:pStyle w:val="Heading3"/>
        <w:spacing w:after="200"/>
        <w:rPr>
          <w:i/>
        </w:rPr>
      </w:pPr>
      <w:bookmarkStart w:id="9" w:name="_Toc44943305"/>
      <w:r w:rsidRPr="005B53C5">
        <w:rPr>
          <w:i/>
        </w:rPr>
        <w:t>Administrative Data</w:t>
      </w:r>
      <w:bookmarkEnd w:id="9"/>
    </w:p>
    <w:p w14:paraId="2B360ACF" w14:textId="226608BC" w:rsidR="00242CA4" w:rsidRDefault="75C5790C" w:rsidP="00242CA4">
      <w:pPr>
        <w:spacing w:after="200"/>
      </w:pPr>
      <w:r>
        <w:t xml:space="preserve">Administrative data sources include the following: </w:t>
      </w:r>
      <w:r w:rsidRPr="75C5790C">
        <w:rPr>
          <w:b/>
          <w:bCs/>
        </w:rPr>
        <w:t>programmatic data on all AOT-referred clients</w:t>
      </w:r>
      <w:r>
        <w:t xml:space="preserve">, including EOTD’s administrative data on all AOT referrals, EOTD data on all eligible clients referred to FSP providers, and CRM’s administrative data on all eligible clients referred to ERS providers; </w:t>
      </w:r>
      <w:r w:rsidRPr="75C5790C">
        <w:rPr>
          <w:b/>
          <w:bCs/>
        </w:rPr>
        <w:t>utilization data on all referred clients,</w:t>
      </w:r>
      <w:r>
        <w:t xml:space="preserve"> extracted from </w:t>
      </w:r>
      <w:r w:rsidRPr="75C5790C">
        <w:rPr>
          <w:b/>
          <w:bCs/>
          <w:i/>
          <w:iCs/>
        </w:rPr>
        <w:t>IS/IBHIS</w:t>
      </w:r>
      <w:r>
        <w:t xml:space="preserve"> by Clinical Informatics, showing community outreach services, outpatient, inpatient, and emergency mental health services utilization for all AOT-referred clients with IS/IBHIS numbers (timeframe: 12 months prior to referral, and follow-up data as many as 3 years post-referral depending on when the client was referred), as well as diagnoses and demographic data; and </w:t>
      </w:r>
      <w:r w:rsidRPr="75C5790C">
        <w:rPr>
          <w:b/>
          <w:bCs/>
        </w:rPr>
        <w:t>client outcomes data for enrolled clients</w:t>
      </w:r>
      <w:r>
        <w:t xml:space="preserve">, including data from the </w:t>
      </w:r>
      <w:r w:rsidRPr="75C5790C">
        <w:rPr>
          <w:b/>
          <w:bCs/>
          <w:i/>
          <w:iCs/>
        </w:rPr>
        <w:t>Monthly Reporting Tools and Multnomah Community Ability Scales</w:t>
      </w:r>
      <w:r>
        <w:t xml:space="preserve">, completed monthly by providers and delivered to UCLA by EOTD and CRM, and </w:t>
      </w:r>
      <w:r w:rsidRPr="75C5790C">
        <w:rPr>
          <w:b/>
          <w:bCs/>
          <w:i/>
          <w:iCs/>
        </w:rPr>
        <w:t>OMA data</w:t>
      </w:r>
      <w:r>
        <w:t>, including baseline, 3-month, and key event tracking data, provided by the MHSA Implementation and Outcomes Division via Clinical Informatics.</w:t>
      </w:r>
    </w:p>
    <w:p w14:paraId="53496324" w14:textId="5C402B9D" w:rsidR="00242CA4" w:rsidRDefault="75C5790C" w:rsidP="00630EF6">
      <w:pPr>
        <w:spacing w:after="200"/>
      </w:pPr>
      <w:r>
        <w:t>To ensure that all data sent to UCLA for analysis are de-identified but linkable across sources, EOTD assigned a study identifier to each AOT-referred client in the EOTD database. At the end of each fiscal quarter, EOTD generated a spreadsheet that included all clients referred (from start of program through end of the fiscal quarter in question) and linked the study identifier to PHI identifiers (name, date of birth, demographic data, IS/IBHIS number, etc.), and securely distributed this spreadsheet to DMH staff in CRM and Clinical Informatics responsible for de-identifying different data sources. Because clients may have more than one IS/IBHIS number, Clinical Informatics performed a dataflux matching procedure to identify all IS/IBHIS numbers for each client in the sample for use in extracting IS/IBHIS data, and Clinical Informatics sent this expanded list to MHSA Outcomes for use in extracting OMA data. Data fields to be extracted were listed previously in Quarterly Report 2.</w:t>
      </w:r>
    </w:p>
    <w:p w14:paraId="416D41E8" w14:textId="6F8E4BAB" w:rsidR="00810874" w:rsidRDefault="75C5790C" w:rsidP="00810874">
      <w:pPr>
        <w:spacing w:before="240" w:after="200"/>
      </w:pPr>
      <w:r>
        <w:t xml:space="preserve">Final programmatic datasets were provided by EOTD on </w:t>
      </w:r>
      <w:r w:rsidRPr="75C5790C">
        <w:rPr>
          <w:b/>
          <w:bCs/>
        </w:rPr>
        <w:t>March 3, 2020</w:t>
      </w:r>
      <w:r>
        <w:t xml:space="preserve"> and by CRM on </w:t>
      </w:r>
      <w:r w:rsidR="00A12FA7">
        <w:rPr>
          <w:b/>
          <w:bCs/>
        </w:rPr>
        <w:t>April 27, 2020</w:t>
      </w:r>
      <w:r w:rsidRPr="75C5790C">
        <w:rPr>
          <w:b/>
          <w:bCs/>
        </w:rPr>
        <w:t>.</w:t>
      </w:r>
      <w:r>
        <w:t xml:space="preserve"> As noted in various quarterly reports, following each delivery to UCLA, EOTD and CRM datasets went through an extensive data reconciliation process, predominantly to account for overlap and inconsistencies in data on FSP-referred clients due to the mid-program (November 1, 2017) transition of the FSP component of the program from CRM and EOTD, but also to identify, inquire about, and correct other data errors to ensure accuracy. EOTD and CRM datasets were combined to ensure that all treatment assignments are associated with AOT referral dates and client variables, and reshaped into formats that allowed them to be merged with other data sources in order to perform analyses. The data management burden involved in preparing these </w:t>
      </w:r>
      <w:r>
        <w:lastRenderedPageBreak/>
        <w:t>data sources for analysis raises concerns about the challenges DMH may face in conducting its own analyses for future reports to the state or for other purposes.</w:t>
      </w:r>
      <w:r w:rsidR="00D91B3E">
        <w:t xml:space="preserve"> The MRT and MCAS entries also require constant monitoring as study ids may be </w:t>
      </w:r>
      <w:r w:rsidR="008C39DF">
        <w:t>entered incorrectly and make it</w:t>
      </w:r>
      <w:r w:rsidR="00D91B3E">
        <w:t xml:space="preserve"> appear that data is missing, data is sometimes not entered or there are significant delays in entry, and providers may have long lag times before they complete reports. Our team did supplemental data entry and provided feedback across the course of the project on the completion of the MCAS and MRT and continuous vettin</w:t>
      </w:r>
      <w:r w:rsidR="00306D0E">
        <w:t xml:space="preserve">g needs to occur in the future. </w:t>
      </w:r>
      <w:r w:rsidR="008C39DF">
        <w:t xml:space="preserve">DMH has not had their staff perform the linkage of these data with administrative data for AOT before, which are required to evaluate the completeness of data and for key analyses, and this requires significant effort to remove duplicate reports and to clean these data of errors. </w:t>
      </w:r>
    </w:p>
    <w:p w14:paraId="343E860A" w14:textId="00779A63" w:rsidR="007B2178" w:rsidRDefault="75C5790C" w:rsidP="75C5790C">
      <w:pPr>
        <w:rPr>
          <w:rFonts w:cs="Arial"/>
        </w:rPr>
      </w:pPr>
      <w:r w:rsidRPr="75C5790C">
        <w:rPr>
          <w:rFonts w:cs="Arial"/>
        </w:rPr>
        <w:t xml:space="preserve">Final IS/IBHIS were provided by Clinical Informatics on </w:t>
      </w:r>
      <w:r w:rsidRPr="75C5790C">
        <w:rPr>
          <w:rFonts w:cs="Arial"/>
          <w:b/>
          <w:bCs/>
        </w:rPr>
        <w:t>January 23, 2020</w:t>
      </w:r>
      <w:r w:rsidRPr="75C5790C">
        <w:rPr>
          <w:rFonts w:cs="Arial"/>
        </w:rPr>
        <w:t xml:space="preserve">, and final OMA data were provided on </w:t>
      </w:r>
      <w:r w:rsidRPr="75C5790C">
        <w:rPr>
          <w:rFonts w:cs="Arial"/>
          <w:b/>
          <w:bCs/>
        </w:rPr>
        <w:t>January 29, 2020</w:t>
      </w:r>
      <w:r w:rsidRPr="75C5790C">
        <w:rPr>
          <w:rFonts w:cs="Arial"/>
        </w:rPr>
        <w:t>. These final dates were chosen to allow UCLA to complete analyses for the FY 2018-19 report to the state, as well as to perform analyses for this final report to DMH. Because a several-month data lag can occur in entering claims in to IS/IBHIS, the January 2020 data delivery ensured that the data were relatively complete in accounting for utilization through June 30, 2019 (end of the FY for the state report) and through May 17, 2019 (end of the period that captures at least one year of follow-up on all individuals referred to AOT during the first three years of the program). IS/IBHIS data were used extensively in reporting utilization outcomes for eligible AOT-referred individuals and, like programmatic data, were available on all AOT-referred individuals. OMA data are only available on clients who enrolled in services and, further, suffer from low completion rates by providers; as such, they were examined as needed to augment other data sources.</w:t>
      </w:r>
    </w:p>
    <w:p w14:paraId="13E8C702" w14:textId="3F0C2656" w:rsidR="00810874" w:rsidRPr="005166C0" w:rsidRDefault="75C5790C" w:rsidP="005166C0">
      <w:pPr>
        <w:pStyle w:val="Heading3"/>
        <w:spacing w:after="200"/>
        <w:rPr>
          <w:i/>
        </w:rPr>
      </w:pPr>
      <w:bookmarkStart w:id="10" w:name="_Toc482629670"/>
      <w:bookmarkStart w:id="11" w:name="_Toc491864015"/>
      <w:bookmarkStart w:id="12" w:name="_Toc44943306"/>
      <w:bookmarkEnd w:id="10"/>
      <w:bookmarkEnd w:id="11"/>
      <w:r w:rsidRPr="005166C0">
        <w:rPr>
          <w:i/>
        </w:rPr>
        <w:t>Provider and Client Surveys</w:t>
      </w:r>
      <w:bookmarkEnd w:id="12"/>
    </w:p>
    <w:p w14:paraId="09E57C97" w14:textId="1BB5EC99" w:rsidR="00B46B79" w:rsidRDefault="75C5790C" w:rsidP="75C5790C">
      <w:pPr>
        <w:spacing w:after="200" w:line="259" w:lineRule="auto"/>
        <w:rPr>
          <w:rFonts w:cs="Arial"/>
        </w:rPr>
      </w:pPr>
      <w:r w:rsidRPr="75C5790C">
        <w:rPr>
          <w:rFonts w:cs="Arial"/>
        </w:rPr>
        <w:t xml:space="preserve">Two surveys were created by UCLA to supplement the administrative data already completed by DMH: a client self-report survey, which treatment providers were asked to administer to enrolled individuals every three months following enrollment; and a provider-rated treatment goals progress survey, which providers were asked to complete for each of their enrolled clients every six months following enrollment or if the client was discharged prior to the next survey due data. Completed surveys were submitted to EOT (FSP providers) or CRM (ERS providers) to be de-identified and passed along to UCLA for analysis. This report analyzes client and provider surveys completed through </w:t>
      </w:r>
      <w:r w:rsidRPr="75C5790C">
        <w:rPr>
          <w:rFonts w:cs="Arial"/>
          <w:b/>
          <w:bCs/>
        </w:rPr>
        <w:t>December 31, 2020</w:t>
      </w:r>
      <w:r w:rsidRPr="75C5790C">
        <w:rPr>
          <w:rFonts w:cs="Arial"/>
        </w:rPr>
        <w:t xml:space="preserve">. Because very few ERS surveys were delivered to UCLA, this report only includes information from surveys completed by or for FSP-enrolled clients. FSP client and provider survey data were merged with programmatic data in order to link survey dates to enrollment dates and to evaluate survey completion rates, overall and by provider. Summaries of survey results note the non-representativeness of the surveys data due to the survey completion rate and, in the case of client surveys, the potential lack of surveys from clients who are reluctant to engage. </w:t>
      </w:r>
    </w:p>
    <w:p w14:paraId="512F6A90" w14:textId="3894573A" w:rsidR="00810874" w:rsidRDefault="75C5790C" w:rsidP="75C5790C">
      <w:pPr>
        <w:spacing w:after="200" w:line="259" w:lineRule="auto"/>
        <w:rPr>
          <w:rFonts w:cs="Arial"/>
        </w:rPr>
      </w:pPr>
      <w:r w:rsidRPr="75C5790C">
        <w:rPr>
          <w:rFonts w:cs="Arial"/>
        </w:rPr>
        <w:t>DMH continues to deliver completed surveys to UCLA for data extraction; UCLA will provide DMH with a complete survey dataset for all client surveys completed through June 30, 2020 so that DMH can use this dataset in completing the FY 2019-2020 report to the state, which DMH will be completing on its own next year. UCLA will not process surveys completed beyond June 30, 2020 but will provide DMH with guidance on how to extract data from survey forms using Adobe Acrobat Professional software rather than entering data manually.</w:t>
      </w:r>
    </w:p>
    <w:p w14:paraId="23180163" w14:textId="77777777" w:rsidR="00CD44B0" w:rsidRDefault="00CD44B0" w:rsidP="00CD44B0">
      <w:pPr>
        <w:pStyle w:val="Heading1"/>
        <w:spacing w:after="200"/>
      </w:pPr>
      <w:bookmarkStart w:id="13" w:name="_Toc44943307"/>
      <w:r>
        <w:lastRenderedPageBreak/>
        <w:t>Quality Improvement</w:t>
      </w:r>
      <w:bookmarkEnd w:id="13"/>
    </w:p>
    <w:p w14:paraId="1349095A" w14:textId="0EF2C2C4" w:rsidR="00E9408B" w:rsidRPr="00E9408B" w:rsidRDefault="75C5790C" w:rsidP="00990C55">
      <w:pPr>
        <w:spacing w:after="200"/>
      </w:pPr>
      <w:r>
        <w:t>Data was drawn from sever</w:t>
      </w:r>
      <w:r w:rsidR="005175C9">
        <w:t xml:space="preserve">al sources for our evaluation. </w:t>
      </w:r>
      <w:r>
        <w:t>EOTD team performance and the work of the more experienced providers continue to be excellent.  The Mental Health Court staff have contributed a great deal and we have observed positive outcomes for a significant subset of clients.  The problems of inadequate resources, provider inexperience and inadequate continuity of care persist, contributing to client attrition and poor outcomes for many clients.</w:t>
      </w:r>
    </w:p>
    <w:p w14:paraId="73F87312" w14:textId="791D274C" w:rsidR="00CD44B0" w:rsidRDefault="640DD743" w:rsidP="00CD44B0">
      <w:pPr>
        <w:pStyle w:val="Heading2"/>
        <w:spacing w:after="200"/>
      </w:pPr>
      <w:bookmarkStart w:id="14" w:name="_Toc44943308"/>
      <w:r>
        <w:t>Barriers to Implementation:  Ethnographic Observations</w:t>
      </w:r>
      <w:bookmarkEnd w:id="14"/>
    </w:p>
    <w:p w14:paraId="02D4A39C" w14:textId="0C8C86B7" w:rsidR="007F7B56" w:rsidRDefault="75C5790C" w:rsidP="640DD743">
      <w:pPr>
        <w:spacing w:after="160" w:line="259" w:lineRule="auto"/>
        <w:rPr>
          <w:rFonts w:eastAsia="Arial" w:cs="Arial"/>
          <w:color w:val="222222"/>
        </w:rPr>
      </w:pPr>
      <w:r w:rsidRPr="75C5790C">
        <w:rPr>
          <w:rFonts w:eastAsia="Arial" w:cs="Arial"/>
          <w:color w:val="222222"/>
        </w:rPr>
        <w:t>Our ethnographic observations and interviews have identified multiple barriers to effective implementation of the AOT program. First, program implementation is limited by inadequate resources. As noted under recommendations, the EOTD outreach teams need more staff to cover multiple referrals within the sprawling County area. The program needs more clinical providers in specific areas – Service Area 1 and Service Area 3 have only one provider each –and all areas need more experienced providers. Furthermore, the providers need access to additional psychiatrists assigned to the program to ensure that client medications are timely and appropriate, that clients do not decompensate or become over-medicated. Long waits for appointments complicate the effectiveness of treatment. Most providers try to schedule early visits for the client with a prescribing psychiatrist, but can wait up to four weeks. Some agencies fail to ensure regular follow-up visits or timely follow-up when dosage changes are needed; again, with long wait times, clients lose focus and fail to appear. Where prescribers are able to go into the field to give medication, this option appears to be very effective; otherwise, psychiatrists spend 15-20 minutes with each client, but leave medication management up to the therapists.</w:t>
      </w:r>
    </w:p>
    <w:p w14:paraId="1B3B2C29" w14:textId="7510787E" w:rsidR="007F7B56" w:rsidRDefault="75C5790C" w:rsidP="640DD743">
      <w:pPr>
        <w:spacing w:after="160" w:line="259" w:lineRule="auto"/>
        <w:rPr>
          <w:rFonts w:eastAsia="Arial" w:cs="Arial"/>
          <w:color w:val="222222"/>
        </w:rPr>
      </w:pPr>
      <w:r w:rsidRPr="75C5790C">
        <w:rPr>
          <w:rFonts w:eastAsia="Arial" w:cs="Arial"/>
          <w:color w:val="222222"/>
        </w:rPr>
        <w:t>A second persistent problem is provider inexperience and inability to deal effectively with the severely ill AOT clients. Rates of staff turnover are very high (7 of our initial group of 24 interviewees, or just under 30%, left the agency within 2 years), Many AOT staff are recent graduates of social work or family therapy training programs; not infrequently, they are working at the agency to accumulate the practice hours necessary for licensure. Often quite inexperienced staffers are assigned to difficult AOT clients. Also, prior to AOT, the emphasis at many provider sites had been on voluntary treatment, and not all providers have been able to shift their clinical approaches to deal effectively with court-mandated clients. Finally, programs differ greatly in the resources they have available, particularly adequate client-centered housing options; drug counselors or SA treatment; and psychiatrists on-site for medication appointments. These deficiencies could be addressed by stricter contract requirements and additional resources.</w:t>
      </w:r>
    </w:p>
    <w:p w14:paraId="252C2BDB" w14:textId="4E5F7A6A" w:rsidR="007F7B56" w:rsidRDefault="75C5790C" w:rsidP="640DD743">
      <w:pPr>
        <w:spacing w:after="160" w:line="259" w:lineRule="auto"/>
        <w:rPr>
          <w:rFonts w:eastAsia="Arial" w:cs="Arial"/>
          <w:color w:val="222222"/>
        </w:rPr>
      </w:pPr>
      <w:r w:rsidRPr="75C5790C">
        <w:rPr>
          <w:rFonts w:eastAsia="Arial" w:cs="Arial"/>
          <w:color w:val="222222"/>
        </w:rPr>
        <w:t xml:space="preserve">Third, uneven continuity of care is a byproduct of provider inexperience, but also of the program design; those referred to AOT build relationships with the EOTD team, only to be handed on to a contract provider, where staff shortages may mean contact with multiple individuals; the initial assignment may be followed by reassignment to multiple contract providers, if the first engagement is unsuccessful. Wary and fearful to begin with, clients may find AOT “a little bit overwhelming,” “six different faces talking to them;” they are reluctant to meet providers regularly or take prescribed medications.  Fourth, many private hospitals, and even LAC-USC, have failed to cooperate adequately with the program and there have been no measures instituted by the County to improve cooperation. Clients in crisis may be transported to any nearby hospital; the admitting institution will stabilize the client, but is often reluctant to give appropriate meds or to keep him/her even for the usual 72 hours. Hospital discharge planners often fail to inform the AOT </w:t>
      </w:r>
      <w:r w:rsidRPr="75C5790C">
        <w:rPr>
          <w:rFonts w:eastAsia="Arial" w:cs="Arial"/>
          <w:color w:val="222222"/>
        </w:rPr>
        <w:lastRenderedPageBreak/>
        <w:t>provider when a client is released or to coordinate medication, or other treatment. In some instances, documented in medical record reviews, a client was hospitalized at two different facilities within one week with apparently no communication or follow-up between the hospitals or with the AOT team. Finally, all hospitals face bed shortages and are reluctant to pursue conservatorships even when this is the best option for the client. (EOTD has persisted in seeking conservatorships and 177 individuals referred to AOT have been conserved at some point.)</w:t>
      </w:r>
    </w:p>
    <w:p w14:paraId="186EB5E0" w14:textId="3795DACF" w:rsidR="007F7B56" w:rsidRDefault="75C5790C" w:rsidP="640DD743">
      <w:pPr>
        <w:spacing w:after="160" w:line="259" w:lineRule="auto"/>
        <w:rPr>
          <w:rFonts w:eastAsia="Arial" w:cs="Arial"/>
          <w:color w:val="222222"/>
        </w:rPr>
      </w:pPr>
      <w:r w:rsidRPr="75C5790C">
        <w:rPr>
          <w:rFonts w:eastAsia="Arial" w:cs="Arial"/>
          <w:color w:val="222222"/>
        </w:rPr>
        <w:t>Fifth, effective client engagement is often derailed by criminal justice involvement. As the result of some outreach encounters with aggressive and potentially violent clients, County Deputies have begun accompanying EOTD workers on field calls. AOT referrals often experience frequent 5150 holds and even arrests, which only increases their wariness and reluctance to engage. When clients on the other hand are wandering into dangerous situations, are attacked or raped, law enforcement personnel may be reluctant to intervene, fearing reprimands and unfavorable publicity. For many clients with substance abuse problems or persistent criminal justice interactions, there are no effective protocols for engagement and no good outcomes. (see the case of Emmanuel at the end of this section).  Sixth, many AOT clients are in urgent need of housing, but housing options for individuals with severe mental illness and/or substance abuse disorders are limited in the County. Clients placed in housing are often dissatisfied because they must share a room with someone they do not know, and who, like them, lacks social skills and suffers from paranoia or confusion. Issues with roommates and housemates are one of the most frequent causes of clients leaving housing, or suffering eviction after a dispute.</w:t>
      </w:r>
    </w:p>
    <w:p w14:paraId="11D8FDC0" w14:textId="55456163" w:rsidR="007F7B56" w:rsidRDefault="640DD743" w:rsidP="640DD743">
      <w:pPr>
        <w:spacing w:after="160" w:line="259" w:lineRule="auto"/>
        <w:rPr>
          <w:rFonts w:eastAsia="Arial" w:cs="Arial"/>
          <w:color w:val="222222"/>
        </w:rPr>
      </w:pPr>
      <w:r w:rsidRPr="640DD743">
        <w:rPr>
          <w:rFonts w:eastAsia="Arial" w:cs="Arial"/>
          <w:color w:val="222222"/>
        </w:rPr>
        <w:t>Finally, two logistical problems have from the beginning prevented effective AOT implementation for some clients. The first is that the statutory enrollment period, six months, is simply not long enough for effective engagement; as its inadequacy was recognized by EOTD, providers and the Mental Health Court, enrollments have been extended for two years and longer, benefitting many recent clients. The second is that private insurers have consistently refused to cover AOT treatment programs; so that providers are only reimbursed for clients with MediCal. This problem remains unaddressed.</w:t>
      </w:r>
    </w:p>
    <w:p w14:paraId="55DDE2B2" w14:textId="7C184C21" w:rsidR="007F7B56" w:rsidRPr="009E5423" w:rsidRDefault="75C5790C" w:rsidP="009E5423">
      <w:pPr>
        <w:pStyle w:val="Heading3"/>
        <w:spacing w:after="200"/>
        <w:rPr>
          <w:i/>
        </w:rPr>
      </w:pPr>
      <w:bookmarkStart w:id="15" w:name="_Toc44943309"/>
      <w:r w:rsidRPr="009E5423">
        <w:rPr>
          <w:i/>
        </w:rPr>
        <w:t>Cas</w:t>
      </w:r>
      <w:r w:rsidR="009E5423" w:rsidRPr="009E5423">
        <w:rPr>
          <w:i/>
        </w:rPr>
        <w:t xml:space="preserve">e Study: Emmanuel (pseudonym); </w:t>
      </w:r>
      <w:r w:rsidRPr="009E5423">
        <w:rPr>
          <w:i/>
        </w:rPr>
        <w:t>Ethnographer: Charlotte Neary-Bremer</w:t>
      </w:r>
      <w:bookmarkEnd w:id="15"/>
    </w:p>
    <w:p w14:paraId="4FFA8858" w14:textId="64AFF101" w:rsidR="007F7B56" w:rsidRDefault="75C5790C" w:rsidP="640DD743">
      <w:pPr>
        <w:spacing w:after="160" w:line="259" w:lineRule="auto"/>
        <w:rPr>
          <w:rFonts w:eastAsia="Arial" w:cs="Arial"/>
          <w:color w:val="222222"/>
        </w:rPr>
      </w:pPr>
      <w:r w:rsidRPr="75C5790C">
        <w:rPr>
          <w:rFonts w:eastAsia="Arial" w:cs="Arial"/>
          <w:color w:val="222222"/>
        </w:rPr>
        <w:t>Emmanuel’s grandmother has been trying to get him help for years; he has a diagnosis of “psychosis unspecified” mostly brought on by using methamphetamine. Social workers told his grandmother that the best option to get Emmanuel treatment would be to take out a restraining order against him, so that he would be arrested, jailed and subsequently diverted to treatment services. Emmanuel has spent the past two months in jail for violating the restraining order and is being released today. I meet him at the jail exit with Ellen (pseudonym), a social worker with the Department of Mental Health. Emmanuel is glad to see Ellen and excited to be out. We get in to the car to drive Emmanuel to a drug rehab facility. He is exuberant and fun to be around, talking about his plans for the future. It feels like being in the car with friends rather than transporting a man from jail to a mandatory rehab facility.</w:t>
      </w:r>
    </w:p>
    <w:p w14:paraId="7D2B1D62" w14:textId="273D0A52" w:rsidR="007F7B56" w:rsidRDefault="75C5790C" w:rsidP="640DD743">
      <w:pPr>
        <w:spacing w:after="160" w:line="259" w:lineRule="auto"/>
        <w:rPr>
          <w:rFonts w:eastAsia="Arial" w:cs="Arial"/>
          <w:color w:val="222222"/>
        </w:rPr>
      </w:pPr>
      <w:r w:rsidRPr="75C5790C">
        <w:rPr>
          <w:rFonts w:eastAsia="Arial" w:cs="Arial"/>
          <w:color w:val="222222"/>
        </w:rPr>
        <w:t xml:space="preserve">Then Ellen’s tone changes: “Now, Emmanuel, I’m serious, you have to do well in this placement. No matter how much I want you to do well, I can’t want it for you. Everyone is here to support you and get you the services you need but you have to stick at the placement. If you don’t stick with the placement, we’ll call your attorney and tell him to make sure you get two years in jail next time. If you walk out, all of the police everywhere all over the city will be looking for you.” Emmanuel seems to believe Ellen and is horrified at the thought of two more years in jail. I notice </w:t>
      </w:r>
      <w:r w:rsidRPr="75C5790C">
        <w:rPr>
          <w:rFonts w:eastAsia="Arial" w:cs="Arial"/>
          <w:color w:val="222222"/>
        </w:rPr>
        <w:lastRenderedPageBreak/>
        <w:t xml:space="preserve">that Emmanuel is wheezing; in jail he used an inhaler for asthma and medications for seizures. He was released from the jail without any medications. His breathing deteriorates rapidly so we divert to the emergency department. He has a really severe asthma attack and I am scared to think what would have happened if he had been released to the streets with no medications. He improves in the Emergency Department and is discharged just in time to make it to the rehab center. </w:t>
      </w:r>
    </w:p>
    <w:p w14:paraId="045F7EB3" w14:textId="0AEAB770" w:rsidR="007F7B56" w:rsidRDefault="75C5790C" w:rsidP="640DD743">
      <w:pPr>
        <w:spacing w:after="160" w:line="259" w:lineRule="auto"/>
        <w:rPr>
          <w:rFonts w:eastAsia="Arial" w:cs="Arial"/>
          <w:color w:val="222222"/>
        </w:rPr>
      </w:pPr>
      <w:r w:rsidRPr="75C5790C">
        <w:rPr>
          <w:rFonts w:eastAsia="Arial" w:cs="Arial"/>
          <w:color w:val="222222"/>
        </w:rPr>
        <w:t xml:space="preserve">“You’re too late,” says the rehab intake social worker as we walk in to the waiting area, and Ellen protests that it’s 5 minutes before the 4pm deadline. The intake staff continue to try to avoid admitting Emmanuel, "He's got mental illness, not a drug problem." Ellen notes that meth is listed before psychosis in his record. Then they claim they only have a top bunk is available and with his history of seizures, they can’t take him (Emmanuel points out that he was sleeping on the top bunk in jail for the past two months). Eventually they reluctantly agree to accept him. </w:t>
      </w:r>
    </w:p>
    <w:p w14:paraId="3D110B93" w14:textId="2DE4A4F3" w:rsidR="00E45A40" w:rsidRDefault="75C5790C" w:rsidP="75C5790C">
      <w:pPr>
        <w:spacing w:after="160" w:line="259" w:lineRule="auto"/>
        <w:rPr>
          <w:rFonts w:eastAsia="Arial" w:cs="Arial"/>
          <w:color w:val="5B9BD5" w:themeColor="accent1"/>
        </w:rPr>
      </w:pPr>
      <w:r w:rsidRPr="75C5790C">
        <w:rPr>
          <w:rFonts w:eastAsia="Arial" w:cs="Arial"/>
          <w:color w:val="222222"/>
        </w:rPr>
        <w:t>The next week I find out that Emmanuel only lasted one night at the rehab center and left without any of his medications. The staff said that Emmanuel became too “demanding”, that he had medical needs they could not accommodate and that he would be a risk to himself and others if he became psychotic. Emmanuel goes back on meth, violates his restraining order, is sent back to jail, and the cycle starts all over again. Some months later, I receive a text message from Ellen: “Just wanted to tell you that Emmanuel died from an apparent overdose last night.” I calculated that Emmanuel spent over two thirds of the last year of his life in jail.</w:t>
      </w:r>
    </w:p>
    <w:p w14:paraId="7C82DF85" w14:textId="2E819A81" w:rsidR="00CD44B0" w:rsidRDefault="00CD44B0" w:rsidP="00CD44B0">
      <w:pPr>
        <w:pStyle w:val="Heading2"/>
        <w:spacing w:after="200"/>
      </w:pPr>
      <w:bookmarkStart w:id="16" w:name="_Toc44943310"/>
      <w:r>
        <w:t xml:space="preserve">Program </w:t>
      </w:r>
      <w:r w:rsidR="00B150F9">
        <w:t xml:space="preserve">Referrals and </w:t>
      </w:r>
      <w:r>
        <w:t>Demographics</w:t>
      </w:r>
      <w:bookmarkEnd w:id="16"/>
    </w:p>
    <w:p w14:paraId="43C5F112" w14:textId="52E560DB" w:rsidR="000E7AC2" w:rsidRPr="000E7AC2" w:rsidRDefault="75C5790C" w:rsidP="000E7AC2">
      <w:r>
        <w:t>Data for this report will be for individuals referred to AOT within the first four years of its operation (May 18, 2015 – May 17, 2019) and inclusive of information on their progress through the program as of December 31</w:t>
      </w:r>
      <w:r w:rsidRPr="75C5790C">
        <w:rPr>
          <w:vertAlign w:val="superscript"/>
        </w:rPr>
        <w:t>st</w:t>
      </w:r>
      <w:r>
        <w:t xml:space="preserve">, 2019. The decision to restrict our analyses to these data is a reflection of the need to have sufficient lengths of involvement in the program to properly flow through the program and to potentially receive services for at least 6 months. </w:t>
      </w:r>
    </w:p>
    <w:p w14:paraId="1BBE0DD7" w14:textId="77777777" w:rsidR="00B150F9" w:rsidRPr="005D069D" w:rsidRDefault="00B150F9" w:rsidP="00B150F9">
      <w:pPr>
        <w:pStyle w:val="Heading3"/>
        <w:spacing w:after="200"/>
        <w:rPr>
          <w:i/>
        </w:rPr>
      </w:pPr>
      <w:bookmarkStart w:id="17" w:name="_Toc44943311"/>
      <w:r w:rsidRPr="005D069D">
        <w:rPr>
          <w:i/>
        </w:rPr>
        <w:t>Referrals to AOT Program</w:t>
      </w:r>
      <w:bookmarkEnd w:id="17"/>
    </w:p>
    <w:p w14:paraId="5FC24344" w14:textId="54EA9F1E" w:rsidR="0099170F" w:rsidRDefault="75C5790C" w:rsidP="75C5790C">
      <w:pPr>
        <w:autoSpaceDE w:val="0"/>
        <w:autoSpaceDN w:val="0"/>
        <w:adjustRightInd w:val="0"/>
        <w:spacing w:after="200"/>
        <w:rPr>
          <w:rFonts w:eastAsiaTheme="minorEastAsia" w:cs="Arial"/>
          <w:b/>
          <w:bCs/>
        </w:rPr>
      </w:pPr>
      <w:r w:rsidRPr="75C5790C">
        <w:rPr>
          <w:rFonts w:eastAsiaTheme="minorEastAsia" w:cs="Arial"/>
        </w:rPr>
        <w:t>As of May 17th, 2019, there were 2307 referrals processed for 2055 individuals referred to the AOT program. Some individuals were referred to the program multiple times (up to 6 times) but the count of 2055 individuals does not include any duplicate referrals.</w:t>
      </w:r>
      <w:r w:rsidRPr="75C5790C">
        <w:rPr>
          <w:rFonts w:eastAsiaTheme="minorEastAsia" w:cs="Arial"/>
          <w:b/>
          <w:bCs/>
        </w:rPr>
        <w:t xml:space="preserve"> </w:t>
      </w:r>
    </w:p>
    <w:p w14:paraId="3A9B7F37" w14:textId="77777777" w:rsidR="0099170F" w:rsidRDefault="00FC3248" w:rsidP="00B150F9">
      <w:pPr>
        <w:autoSpaceDE w:val="0"/>
        <w:autoSpaceDN w:val="0"/>
        <w:adjustRightInd w:val="0"/>
        <w:spacing w:after="200"/>
        <w:rPr>
          <w:rFonts w:eastAsiaTheme="minorEastAsia" w:cs="Arial"/>
        </w:rPr>
      </w:pPr>
      <w:r>
        <w:rPr>
          <w:noProof/>
        </w:rPr>
        <w:drawing>
          <wp:inline distT="0" distB="0" distL="0" distR="0" wp14:anchorId="6F0422D5" wp14:editId="62C8C757">
            <wp:extent cx="5993130" cy="1623060"/>
            <wp:effectExtent l="0" t="0" r="762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A6C2FF4" w14:textId="77777777" w:rsidR="00AC5186" w:rsidRDefault="00C0600B" w:rsidP="00B150F9">
      <w:pPr>
        <w:autoSpaceDE w:val="0"/>
        <w:autoSpaceDN w:val="0"/>
        <w:adjustRightInd w:val="0"/>
        <w:spacing w:after="200"/>
        <w:rPr>
          <w:rFonts w:eastAsiaTheme="minorEastAsia" w:cs="Arial"/>
        </w:rPr>
      </w:pPr>
      <w:r>
        <w:rPr>
          <w:rFonts w:eastAsiaTheme="minorEastAsia" w:cs="Arial"/>
        </w:rPr>
        <w:t>Of the 2307</w:t>
      </w:r>
      <w:r w:rsidR="00B150F9">
        <w:rPr>
          <w:rFonts w:eastAsiaTheme="minorEastAsia" w:cs="Arial"/>
        </w:rPr>
        <w:t xml:space="preserve"> refe</w:t>
      </w:r>
      <w:r w:rsidR="000E7AC2">
        <w:rPr>
          <w:rFonts w:eastAsiaTheme="minorEastAsia" w:cs="Arial"/>
        </w:rPr>
        <w:t>rrals, 1</w:t>
      </w:r>
      <w:r>
        <w:rPr>
          <w:rFonts w:eastAsiaTheme="minorEastAsia" w:cs="Arial"/>
        </w:rPr>
        <w:t>187</w:t>
      </w:r>
      <w:r w:rsidR="000E7AC2">
        <w:rPr>
          <w:rFonts w:eastAsiaTheme="minorEastAsia" w:cs="Arial"/>
        </w:rPr>
        <w:t xml:space="preserve"> referrals met criteria (</w:t>
      </w:r>
      <w:r w:rsidR="00B150F9">
        <w:rPr>
          <w:rFonts w:eastAsiaTheme="minorEastAsia" w:cs="Arial"/>
        </w:rPr>
        <w:t>5</w:t>
      </w:r>
      <w:r>
        <w:rPr>
          <w:rFonts w:eastAsiaTheme="minorEastAsia" w:cs="Arial"/>
        </w:rPr>
        <w:t>1.45%) and 1120 did not meet criteria (48.55</w:t>
      </w:r>
      <w:r w:rsidR="00B150F9">
        <w:rPr>
          <w:rFonts w:eastAsiaTheme="minorEastAsia" w:cs="Arial"/>
        </w:rPr>
        <w:t>%).</w:t>
      </w:r>
      <w:r w:rsidR="00FC3248">
        <w:rPr>
          <w:rFonts w:eastAsiaTheme="minorEastAsia" w:cs="Arial"/>
        </w:rPr>
        <w:t xml:space="preserve"> These rates differ from those recorded by EOTD as we have re-coded individuals who initially met criteria but were later determined to not meet criteria after additional information was gathered</w:t>
      </w:r>
      <w:r w:rsidR="00BF1C49">
        <w:rPr>
          <w:rFonts w:eastAsiaTheme="minorEastAsia" w:cs="Arial"/>
        </w:rPr>
        <w:t xml:space="preserve"> (applicable to 211 cases across 205 individuals)</w:t>
      </w:r>
      <w:r w:rsidR="00FC3248">
        <w:rPr>
          <w:rFonts w:eastAsiaTheme="minorEastAsia" w:cs="Arial"/>
        </w:rPr>
        <w:t xml:space="preserve">. </w:t>
      </w:r>
    </w:p>
    <w:p w14:paraId="23788EB7" w14:textId="77777777" w:rsidR="00B150F9" w:rsidRPr="001720E5" w:rsidRDefault="00C0600B" w:rsidP="00AC5186">
      <w:pPr>
        <w:autoSpaceDE w:val="0"/>
        <w:autoSpaceDN w:val="0"/>
        <w:adjustRightInd w:val="0"/>
        <w:spacing w:after="200"/>
        <w:jc w:val="center"/>
        <w:rPr>
          <w:rFonts w:eastAsiaTheme="minorEastAsia" w:cs="Arial"/>
        </w:rPr>
      </w:pPr>
      <w:r>
        <w:rPr>
          <w:noProof/>
        </w:rPr>
        <w:lastRenderedPageBreak/>
        <w:drawing>
          <wp:inline distT="0" distB="0" distL="0" distR="0" wp14:anchorId="39D4C0B5" wp14:editId="31F1A00B">
            <wp:extent cx="584835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639CB41" w14:textId="36D367D9" w:rsidR="75C5790C" w:rsidRDefault="75C5790C" w:rsidP="00AB5867">
      <w:pPr>
        <w:spacing w:after="200"/>
      </w:pPr>
      <w:r w:rsidRPr="75C5790C">
        <w:rPr>
          <w:rFonts w:eastAsiaTheme="minorEastAsia" w:cs="Arial"/>
          <w:b/>
          <w:bCs/>
          <w:i/>
          <w:iCs/>
        </w:rPr>
        <w:t>Criteria for Referral.</w:t>
      </w:r>
      <w:r w:rsidRPr="75C5790C">
        <w:rPr>
          <w:rFonts w:eastAsiaTheme="minorEastAsia" w:cs="Arial"/>
        </w:rPr>
        <w:t xml:space="preserve"> The criteria for AOT include:  </w:t>
      </w:r>
      <w:r>
        <w:t>(1) age 18 or older, (2) mental illness, (3) probable inability to survive in the community without assistance, (4) history of noncompliance with treatment, (5) history of at least two hospitalizations OR forensic mental health services in the last 36 months OR one or more acts, attempts, or threats of harm to self or others, (6) at risk of clinical deterioration or currently deteriorating, (7) continued refusal of treatment, (8) AOT is least restrictive placement, and (9) likelihood of benefit from treatment.</w:t>
      </w:r>
    </w:p>
    <w:p w14:paraId="3D1DE42C" w14:textId="23453A26" w:rsidR="00B150F9" w:rsidRPr="00810874" w:rsidRDefault="00B150F9" w:rsidP="00B150F9">
      <w:pPr>
        <w:spacing w:after="200"/>
        <w:rPr>
          <w:rFonts w:cs="Arial"/>
          <w:highlight w:val="yellow"/>
        </w:rPr>
      </w:pPr>
      <w:r w:rsidRPr="006A7348">
        <w:rPr>
          <w:rFonts w:eastAsiaTheme="minorEastAsia" w:cs="Arial"/>
        </w:rPr>
        <w:t>Since the Spring of 2016: the number of hospitalizations, the number of arrests, the number of acts of violence to themselves, and the number of acts of violence towards others have been tracked</w:t>
      </w:r>
      <w:r w:rsidRPr="006A7348">
        <w:rPr>
          <w:rFonts w:eastAsiaTheme="minorEastAsia" w:cs="Arial"/>
          <w:b/>
        </w:rPr>
        <w:t xml:space="preserve">. </w:t>
      </w:r>
      <w:r w:rsidR="000358C5">
        <w:rPr>
          <w:rFonts w:eastAsiaTheme="minorEastAsia" w:cs="Arial"/>
        </w:rPr>
        <w:t xml:space="preserve">Data was provided for 1490 individuals across 1638 referrals </w:t>
      </w:r>
      <w:r w:rsidRPr="000358C5">
        <w:rPr>
          <w:rFonts w:cs="Arial"/>
        </w:rPr>
        <w:t>about the number of hospitalizations prior to AOT referral.</w:t>
      </w:r>
      <w:r w:rsidRPr="000358C5">
        <w:rPr>
          <w:rFonts w:cs="Arial"/>
          <w:bCs/>
        </w:rPr>
        <w:t xml:space="preserve"> </w:t>
      </w:r>
      <w:r w:rsidR="000358C5" w:rsidRPr="000358C5">
        <w:rPr>
          <w:rFonts w:cs="Arial"/>
        </w:rPr>
        <w:t>Of the 1490</w:t>
      </w:r>
      <w:r w:rsidRPr="000358C5">
        <w:rPr>
          <w:rFonts w:cs="Arial"/>
        </w:rPr>
        <w:t xml:space="preserve"> </w:t>
      </w:r>
      <w:r w:rsidR="000358C5" w:rsidRPr="000358C5">
        <w:rPr>
          <w:rFonts w:cs="Arial"/>
        </w:rPr>
        <w:t>individuals who had data, 1362 had at least one instance of hospitalization (91%)</w:t>
      </w:r>
    </w:p>
    <w:p w14:paraId="3EC73F88" w14:textId="1340D946" w:rsidR="00B150F9" w:rsidRPr="00822EE7" w:rsidRDefault="00822EE7" w:rsidP="00B150F9">
      <w:pPr>
        <w:spacing w:after="200"/>
        <w:rPr>
          <w:rFonts w:cs="Arial"/>
          <w:bCs/>
          <w:color w:val="FF0000"/>
        </w:rPr>
      </w:pPr>
      <w:r w:rsidRPr="00822EE7">
        <w:rPr>
          <w:rFonts w:eastAsiaTheme="minorEastAsia" w:cs="Arial"/>
        </w:rPr>
        <w:t xml:space="preserve">Data was provided on 1295 individuals across 1424 referrals. </w:t>
      </w:r>
      <w:r w:rsidRPr="00822EE7">
        <w:rPr>
          <w:rFonts w:cs="Arial"/>
        </w:rPr>
        <w:t>Of the 1295</w:t>
      </w:r>
      <w:r w:rsidR="00B150F9" w:rsidRPr="00822EE7">
        <w:rPr>
          <w:rFonts w:cs="Arial"/>
        </w:rPr>
        <w:t xml:space="preserve"> </w:t>
      </w:r>
      <w:r w:rsidRPr="00822EE7">
        <w:rPr>
          <w:rFonts w:cs="Arial"/>
        </w:rPr>
        <w:t xml:space="preserve">individuals </w:t>
      </w:r>
      <w:r w:rsidR="00B150F9" w:rsidRPr="00822EE7">
        <w:rPr>
          <w:rFonts w:cs="Arial"/>
        </w:rPr>
        <w:t>with data on the number of their arrests,</w:t>
      </w:r>
      <w:r w:rsidRPr="00822EE7">
        <w:rPr>
          <w:rFonts w:cs="Arial"/>
        </w:rPr>
        <w:t xml:space="preserve"> 847 had at least one arrest (65</w:t>
      </w:r>
      <w:r w:rsidR="00B150F9" w:rsidRPr="00822EE7">
        <w:rPr>
          <w:rFonts w:cs="Arial"/>
        </w:rPr>
        <w:t xml:space="preserve">%) for at least one referral. </w:t>
      </w:r>
    </w:p>
    <w:p w14:paraId="7CDD0C2F" w14:textId="39B4ED79" w:rsidR="00B150F9" w:rsidRPr="00CB14FB" w:rsidRDefault="00B150F9" w:rsidP="00B150F9">
      <w:pPr>
        <w:spacing w:after="200"/>
        <w:rPr>
          <w:rFonts w:cs="Arial"/>
        </w:rPr>
      </w:pPr>
      <w:r w:rsidRPr="00CB14FB">
        <w:rPr>
          <w:rFonts w:cs="Arial"/>
        </w:rPr>
        <w:t xml:space="preserve">Regarding risk for harm to </w:t>
      </w:r>
      <w:r w:rsidR="00CB14FB">
        <w:rPr>
          <w:rFonts w:cs="Arial"/>
        </w:rPr>
        <w:t xml:space="preserve">self, </w:t>
      </w:r>
      <w:r w:rsidR="001C70A9">
        <w:rPr>
          <w:rFonts w:cs="Arial"/>
        </w:rPr>
        <w:t>there was data on 1027 individuals across 112</w:t>
      </w:r>
      <w:r w:rsidRPr="00CB14FB">
        <w:rPr>
          <w:rFonts w:cs="Arial"/>
        </w:rPr>
        <w:t>3 cases. There were no insta</w:t>
      </w:r>
      <w:r w:rsidR="001C70A9">
        <w:rPr>
          <w:rFonts w:cs="Arial"/>
        </w:rPr>
        <w:t>nces of violence to self for 576</w:t>
      </w:r>
      <w:r w:rsidRPr="00CB14FB">
        <w:rPr>
          <w:rFonts w:cs="Arial"/>
        </w:rPr>
        <w:t xml:space="preserve"> individuals in at least one case</w:t>
      </w:r>
      <w:r w:rsidR="000D3506">
        <w:rPr>
          <w:rFonts w:cs="Arial"/>
        </w:rPr>
        <w:t xml:space="preserve"> and at least one instance of self-harm for 451 individuals (44%</w:t>
      </w:r>
      <w:r w:rsidR="00765E6E">
        <w:rPr>
          <w:rFonts w:cs="Arial"/>
        </w:rPr>
        <w:t xml:space="preserve"> of those with data</w:t>
      </w:r>
      <w:r w:rsidR="000D3506">
        <w:rPr>
          <w:rFonts w:cs="Arial"/>
        </w:rPr>
        <w:t>).</w:t>
      </w:r>
      <w:r w:rsidRPr="00CB14FB">
        <w:rPr>
          <w:rFonts w:cs="Arial"/>
        </w:rPr>
        <w:t xml:space="preserve"> </w:t>
      </w:r>
    </w:p>
    <w:p w14:paraId="5AA6FCBA" w14:textId="77777777" w:rsidR="009B08E1" w:rsidRDefault="00B150F9" w:rsidP="00B150F9">
      <w:pPr>
        <w:spacing w:after="200"/>
        <w:rPr>
          <w:rFonts w:cs="Arial"/>
          <w:b/>
        </w:rPr>
      </w:pPr>
      <w:r w:rsidRPr="006A503B">
        <w:rPr>
          <w:rFonts w:cs="Arial"/>
        </w:rPr>
        <w:t>In terms of violence to</w:t>
      </w:r>
      <w:r w:rsidR="006A503B" w:rsidRPr="006A503B">
        <w:rPr>
          <w:rFonts w:cs="Arial"/>
        </w:rPr>
        <w:t xml:space="preserve"> others, there was data for 1135 individuals across 1242</w:t>
      </w:r>
      <w:r w:rsidRPr="006A503B">
        <w:rPr>
          <w:rFonts w:cs="Arial"/>
        </w:rPr>
        <w:t xml:space="preserve"> cases</w:t>
      </w:r>
      <w:r w:rsidR="006A503B" w:rsidRPr="006A503B">
        <w:rPr>
          <w:rFonts w:cs="Arial"/>
        </w:rPr>
        <w:t>.</w:t>
      </w:r>
      <w:r w:rsidRPr="006A503B">
        <w:rPr>
          <w:rFonts w:cs="Arial"/>
        </w:rPr>
        <w:t xml:space="preserve"> </w:t>
      </w:r>
      <w:r w:rsidR="006A503B" w:rsidRPr="006A503B">
        <w:rPr>
          <w:rFonts w:cs="Arial"/>
        </w:rPr>
        <w:t>Of the 1135</w:t>
      </w:r>
      <w:r w:rsidRPr="006A503B">
        <w:rPr>
          <w:rFonts w:cs="Arial"/>
        </w:rPr>
        <w:t xml:space="preserve"> with data, </w:t>
      </w:r>
      <w:r w:rsidR="006A503B">
        <w:rPr>
          <w:rFonts w:cs="Arial"/>
        </w:rPr>
        <w:t>389 had not instances of harm and 746</w:t>
      </w:r>
      <w:r w:rsidRPr="006A503B">
        <w:rPr>
          <w:rFonts w:cs="Arial"/>
        </w:rPr>
        <w:t xml:space="preserve"> individuals had least on</w:t>
      </w:r>
      <w:r w:rsidR="006A503B">
        <w:rPr>
          <w:rFonts w:cs="Arial"/>
        </w:rPr>
        <w:t>e instance of harm to others (65</w:t>
      </w:r>
      <w:r w:rsidRPr="006A503B">
        <w:rPr>
          <w:rFonts w:cs="Arial"/>
        </w:rPr>
        <w:t>% of the individuals with data).</w:t>
      </w:r>
      <w:r w:rsidRPr="006A503B">
        <w:rPr>
          <w:rFonts w:cs="Arial"/>
          <w:b/>
        </w:rPr>
        <w:t xml:space="preserve"> </w:t>
      </w:r>
    </w:p>
    <w:p w14:paraId="472967BA" w14:textId="0124CDE3" w:rsidR="00B150F9" w:rsidRPr="00032B7A" w:rsidRDefault="75C5790C" w:rsidP="75C5790C">
      <w:pPr>
        <w:spacing w:after="200"/>
        <w:rPr>
          <w:rFonts w:cs="Arial"/>
        </w:rPr>
      </w:pPr>
      <w:r w:rsidRPr="75C5790C">
        <w:rPr>
          <w:rFonts w:cs="Arial"/>
        </w:rPr>
        <w:t>These data suggest that there are very high rates of hospitalization, arrest, harm to self, and harm to others among those referred to AOT, though it is possible that these are biased estimates due to the high rates of missing data.</w:t>
      </w:r>
      <w:r w:rsidRPr="75C5790C">
        <w:rPr>
          <w:rFonts w:cs="Arial"/>
          <w:b/>
          <w:bCs/>
        </w:rPr>
        <w:t xml:space="preserve"> </w:t>
      </w:r>
      <w:r w:rsidRPr="75C5790C">
        <w:rPr>
          <w:rFonts w:cs="Arial"/>
        </w:rPr>
        <w:t xml:space="preserve">This suggests that AOT referrals are for persons who have higher than usual risk rates for adverse outcomes and are particularly critical to engage in services. </w:t>
      </w:r>
    </w:p>
    <w:p w14:paraId="1A7D1FC4" w14:textId="77777777" w:rsidR="00007329" w:rsidRDefault="004C5420" w:rsidP="00B150F9">
      <w:pPr>
        <w:spacing w:after="200"/>
        <w:rPr>
          <w:rFonts w:cs="Arial"/>
          <w:bCs/>
        </w:rPr>
      </w:pPr>
      <w:r w:rsidRPr="004C5420">
        <w:rPr>
          <w:rFonts w:cs="Arial"/>
          <w:b/>
          <w:bCs/>
        </w:rPr>
        <w:t>Reasons Criteria Not Met.</w:t>
      </w:r>
      <w:r>
        <w:rPr>
          <w:rFonts w:cs="Arial"/>
          <w:b/>
          <w:bCs/>
        </w:rPr>
        <w:t xml:space="preserve"> </w:t>
      </w:r>
      <w:r>
        <w:rPr>
          <w:rFonts w:cs="Arial"/>
          <w:bCs/>
        </w:rPr>
        <w:t xml:space="preserve">The most common reason that participants did not meet criteria is because they were noted as “receiving services” (41%; n = 456). This does not necessarily mean that they are receiving mental </w:t>
      </w:r>
      <w:r w:rsidR="00873725">
        <w:rPr>
          <w:rFonts w:cs="Arial"/>
          <w:bCs/>
        </w:rPr>
        <w:t>health services</w:t>
      </w:r>
      <w:r>
        <w:rPr>
          <w:rFonts w:cs="Arial"/>
          <w:bCs/>
        </w:rPr>
        <w:t>.</w:t>
      </w:r>
      <w:r w:rsidR="00873725">
        <w:rPr>
          <w:rFonts w:cs="Arial"/>
          <w:bCs/>
        </w:rPr>
        <w:t xml:space="preserve"> According to EOTD staff, people are classified as “receiving services” if they fall into four general categories: 1) if the client is linked to a mental </w:t>
      </w:r>
      <w:r w:rsidR="00873725">
        <w:rPr>
          <w:rFonts w:cs="Arial"/>
          <w:bCs/>
        </w:rPr>
        <w:lastRenderedPageBreak/>
        <w:t xml:space="preserve">health provider at the time of the referral and they are not deemed as not participating in services; 2) the client is hospitalized for medical or psychiatric reasons and their future care will be developed by the hospital when they are ready for discharge; 3) the client is on a T-CON and is waiting a conservatorship hearing (rarely); or 4) the client is linked to a different mental health outreach team that is actively working to get them into services. </w:t>
      </w:r>
      <w:r w:rsidR="00832B25">
        <w:rPr>
          <w:rFonts w:cs="Arial"/>
          <w:bCs/>
        </w:rPr>
        <w:t xml:space="preserve">However, it is important to note that EOTD also recorded some individuals as meeting criteria and “receiving services” (n = 18). In these cases, this could be due to 1) the referring party had referred them to non-AOT services as well and so multiple teams made contact; 2) the client is hospitalized long-term for medical purposes and therefore will handle their discharge services; 3) a client is connected to another set of services but they are missing required or desired services; 4) during a period where the client could not be found, they received some services; or 5) the client needs residential services and will participate in services through that provider (even though they aren’t specially contracted to deliver AOT services). </w:t>
      </w:r>
      <w:r w:rsidR="00F94101">
        <w:rPr>
          <w:rFonts w:cs="Arial"/>
          <w:bCs/>
        </w:rPr>
        <w:t>The second most common reason that a person was determined to not meet criteria was if they were referred to other services</w:t>
      </w:r>
      <w:r w:rsidR="00765C11">
        <w:rPr>
          <w:rFonts w:cs="Arial"/>
          <w:bCs/>
        </w:rPr>
        <w:t xml:space="preserve"> (19%; n = 213)</w:t>
      </w:r>
      <w:r w:rsidR="00F94101">
        <w:rPr>
          <w:rFonts w:cs="Arial"/>
          <w:bCs/>
        </w:rPr>
        <w:t xml:space="preserve">. </w:t>
      </w:r>
      <w:r w:rsidR="001D7D02">
        <w:rPr>
          <w:rFonts w:cs="Arial"/>
          <w:bCs/>
        </w:rPr>
        <w:t>There was insufficient information in the administrative dataset to determine why other services were determined to be more appropriate</w:t>
      </w:r>
      <w:r w:rsidR="00007329">
        <w:rPr>
          <w:rFonts w:cs="Arial"/>
          <w:bCs/>
        </w:rPr>
        <w:t xml:space="preserve"> systematically</w:t>
      </w:r>
      <w:r w:rsidR="001D7D02">
        <w:rPr>
          <w:rFonts w:cs="Arial"/>
          <w:bCs/>
        </w:rPr>
        <w:t>.</w:t>
      </w:r>
    </w:p>
    <w:p w14:paraId="4D3869D6" w14:textId="77777777" w:rsidR="00832B25" w:rsidRDefault="00007329" w:rsidP="00B150F9">
      <w:pPr>
        <w:spacing w:after="200"/>
        <w:rPr>
          <w:rFonts w:cs="Arial"/>
          <w:bCs/>
        </w:rPr>
      </w:pPr>
      <w:r>
        <w:rPr>
          <w:rFonts w:cs="Arial"/>
          <w:bCs/>
        </w:rPr>
        <w:t>Other reasons for not meeting criteria included being unable to be located by 8% (n = 86), not meeting criteria for insufficient hospitalizations/incarcerations by 8% (n = 85), being incarcerated  already by 6% (n = 63), issues with the referral or referring party for 9% (n=97), conservatorship for 3% (n = 35), having left the County for 3% (n = 37), the remaini</w:t>
      </w:r>
      <w:r w:rsidR="0069098D">
        <w:rPr>
          <w:rFonts w:cs="Arial"/>
          <w:bCs/>
        </w:rPr>
        <w:t>ng cases were for a smattering o</w:t>
      </w:r>
      <w:r>
        <w:rPr>
          <w:rFonts w:cs="Arial"/>
          <w:bCs/>
        </w:rPr>
        <w:t xml:space="preserve">f reasons, such as being under the age of 18 (n =1), not deteriorating (n =7), being unlikely to benefit from AOT (n </w:t>
      </w:r>
      <w:r w:rsidR="0069098D">
        <w:rPr>
          <w:rFonts w:cs="Arial"/>
          <w:bCs/>
        </w:rPr>
        <w:t>= 2), being on parole (n =2), marked for future revisit (n =3), needs review by MEU (n = 6), or not having a qualifying mental health diagnosis (n = 14),</w:t>
      </w:r>
      <w:r w:rsidR="0005567D">
        <w:rPr>
          <w:rFonts w:cs="Arial"/>
          <w:bCs/>
        </w:rPr>
        <w:t xml:space="preserve"> In ten cases, no reason was noted. </w:t>
      </w:r>
    </w:p>
    <w:p w14:paraId="08410319" w14:textId="77777777" w:rsidR="0036401E" w:rsidRDefault="00FB4122" w:rsidP="00B150F9">
      <w:pPr>
        <w:spacing w:after="200"/>
        <w:rPr>
          <w:rFonts w:cs="Arial"/>
          <w:bCs/>
        </w:rPr>
      </w:pPr>
      <w:r>
        <w:rPr>
          <w:rFonts w:cs="Arial"/>
          <w:bCs/>
        </w:rPr>
        <w:t xml:space="preserve">In the future, we recommend more detailed notes on why criteria were not met in order to better facilitate program planning for those excluded from the </w:t>
      </w:r>
      <w:r w:rsidR="00B876DF">
        <w:rPr>
          <w:rFonts w:cs="Arial"/>
          <w:bCs/>
        </w:rPr>
        <w:t xml:space="preserve">AOT program, including the allowance of multiple reasons for why a person did not meet criteria. </w:t>
      </w:r>
    </w:p>
    <w:p w14:paraId="41208D14" w14:textId="634393CF" w:rsidR="004C5420" w:rsidRPr="004C5420" w:rsidRDefault="0036401E" w:rsidP="00B150F9">
      <w:pPr>
        <w:spacing w:after="200"/>
        <w:rPr>
          <w:rFonts w:cs="Arial"/>
          <w:bCs/>
        </w:rPr>
      </w:pPr>
      <w:r>
        <w:rPr>
          <w:rFonts w:cs="Arial"/>
          <w:b/>
          <w:bCs/>
        </w:rPr>
        <w:t xml:space="preserve">Met criteria but not assigned a provider. </w:t>
      </w:r>
      <w:r w:rsidR="00832B25">
        <w:rPr>
          <w:rFonts w:cs="Arial"/>
          <w:bCs/>
        </w:rPr>
        <w:t xml:space="preserve"> </w:t>
      </w:r>
      <w:r>
        <w:rPr>
          <w:rFonts w:cs="Arial"/>
          <w:bCs/>
        </w:rPr>
        <w:t>There were 400 individuals (across 415 cases) who met criteria but did not get assigned to a provider</w:t>
      </w:r>
      <w:r w:rsidR="008B3F88">
        <w:rPr>
          <w:rFonts w:cs="Arial"/>
          <w:bCs/>
        </w:rPr>
        <w:t xml:space="preserve"> for at least one referral</w:t>
      </w:r>
      <w:r>
        <w:rPr>
          <w:rFonts w:cs="Arial"/>
          <w:bCs/>
        </w:rPr>
        <w:t>. For 50% of cases, the most common reason was that they could not be located</w:t>
      </w:r>
      <w:r w:rsidR="00832B25">
        <w:rPr>
          <w:rFonts w:cs="Arial"/>
          <w:bCs/>
        </w:rPr>
        <w:t xml:space="preserve"> </w:t>
      </w:r>
      <w:r>
        <w:rPr>
          <w:rFonts w:cs="Arial"/>
          <w:bCs/>
        </w:rPr>
        <w:t xml:space="preserve">(n = 205). </w:t>
      </w:r>
      <w:r w:rsidR="00CE5FF3">
        <w:rPr>
          <w:rFonts w:cs="Arial"/>
          <w:bCs/>
        </w:rPr>
        <w:t>Other reasons included 18% that were incarcerated/enrolled in MIST/FIST (n =</w:t>
      </w:r>
      <w:r w:rsidR="00B62C27">
        <w:rPr>
          <w:rFonts w:cs="Arial"/>
          <w:bCs/>
        </w:rPr>
        <w:t xml:space="preserve"> </w:t>
      </w:r>
      <w:r w:rsidR="00CE5FF3">
        <w:rPr>
          <w:rFonts w:cs="Arial"/>
          <w:bCs/>
        </w:rPr>
        <w:t xml:space="preserve">75) during the outreach and engagement period, 16% ended up being conserved instead (n = 65), </w:t>
      </w:r>
      <w:r w:rsidR="00AF45AF">
        <w:rPr>
          <w:rFonts w:cs="Arial"/>
          <w:bCs/>
        </w:rPr>
        <w:t>10% were determined to not b</w:t>
      </w:r>
      <w:r w:rsidR="00AA579D">
        <w:rPr>
          <w:rFonts w:cs="Arial"/>
          <w:bCs/>
        </w:rPr>
        <w:t xml:space="preserve">e deteriorating </w:t>
      </w:r>
      <w:r w:rsidR="005B53C5">
        <w:rPr>
          <w:rFonts w:cs="Arial"/>
          <w:bCs/>
        </w:rPr>
        <w:t>after all</w:t>
      </w:r>
      <w:r w:rsidR="00AA579D">
        <w:rPr>
          <w:rFonts w:cs="Arial"/>
          <w:bCs/>
        </w:rPr>
        <w:t xml:space="preserve"> (n = 43</w:t>
      </w:r>
      <w:r w:rsidR="00AF45AF">
        <w:rPr>
          <w:rFonts w:cs="Arial"/>
          <w:bCs/>
        </w:rPr>
        <w:t xml:space="preserve">), </w:t>
      </w:r>
      <w:r w:rsidR="00AA579D">
        <w:rPr>
          <w:rFonts w:cs="Arial"/>
          <w:bCs/>
        </w:rPr>
        <w:t xml:space="preserve">3% were referred to other services (n = 12), 2% were noted as disenrolled from AOT for reasons that are unclear (n = 10), and 1 person each was determined to be receiving other services, future revisit, petition denied, and terminally ill. Lastly, there were 6 people who died during the outreach and engagement phase (4 of whom were homeless, 1 living with family/other adults, and 1 living in an apartment independently). </w:t>
      </w:r>
      <w:r w:rsidR="00884AF0">
        <w:rPr>
          <w:rFonts w:cs="Arial"/>
          <w:bCs/>
        </w:rPr>
        <w:t xml:space="preserve">The most severe mental health diagnosis among those not </w:t>
      </w:r>
      <w:r w:rsidR="006C7E41">
        <w:rPr>
          <w:rFonts w:cs="Arial"/>
          <w:bCs/>
        </w:rPr>
        <w:t>assigned a provider included: 60</w:t>
      </w:r>
      <w:r w:rsidR="00884AF0">
        <w:rPr>
          <w:rFonts w:cs="Arial"/>
          <w:bCs/>
        </w:rPr>
        <w:t xml:space="preserve">% schizophrenia (n = </w:t>
      </w:r>
      <w:r w:rsidR="006C7E41">
        <w:rPr>
          <w:rFonts w:cs="Arial"/>
          <w:bCs/>
        </w:rPr>
        <w:t>248), 15</w:t>
      </w:r>
      <w:r w:rsidR="00884AF0">
        <w:rPr>
          <w:rFonts w:cs="Arial"/>
          <w:bCs/>
        </w:rPr>
        <w:t xml:space="preserve">% schizoaffective (n = 61), 10% psychotic disorder (n = 40), 6% bipolar (n=24), </w:t>
      </w:r>
      <w:r w:rsidR="006C7E41">
        <w:rPr>
          <w:rFonts w:cs="Arial"/>
          <w:bCs/>
        </w:rPr>
        <w:t>2% mood disorder (n = 8),</w:t>
      </w:r>
      <w:r w:rsidR="00AA579D">
        <w:rPr>
          <w:rFonts w:cs="Arial"/>
          <w:bCs/>
        </w:rPr>
        <w:t xml:space="preserve"> </w:t>
      </w:r>
      <w:r w:rsidR="006C7E41">
        <w:rPr>
          <w:rFonts w:cs="Arial"/>
          <w:bCs/>
        </w:rPr>
        <w:t xml:space="preserve">and .5% (n=2) had a substance use disorder. Notably, for 39% of this group, they also had a co-occurring substance use issue. </w:t>
      </w:r>
      <w:r w:rsidR="00CE5FF3">
        <w:rPr>
          <w:rFonts w:cs="Arial"/>
          <w:bCs/>
        </w:rPr>
        <w:t xml:space="preserve"> </w:t>
      </w:r>
    </w:p>
    <w:p w14:paraId="18D11E8C" w14:textId="77777777" w:rsidR="002310A5" w:rsidRPr="005D069D" w:rsidRDefault="002310A5" w:rsidP="002310A5">
      <w:pPr>
        <w:pStyle w:val="Heading3"/>
        <w:spacing w:after="200"/>
        <w:rPr>
          <w:i/>
        </w:rPr>
      </w:pPr>
      <w:bookmarkStart w:id="18" w:name="_Toc491864018"/>
      <w:bookmarkStart w:id="19" w:name="_Toc44943312"/>
      <w:r w:rsidRPr="005D069D">
        <w:rPr>
          <w:i/>
        </w:rPr>
        <w:t>Demographics of all AOT Referrals</w:t>
      </w:r>
      <w:bookmarkEnd w:id="18"/>
      <w:bookmarkEnd w:id="19"/>
    </w:p>
    <w:p w14:paraId="298D9204" w14:textId="626769BB" w:rsidR="001B013A" w:rsidRDefault="00BA49AA" w:rsidP="001B013A">
      <w:pPr>
        <w:spacing w:after="200"/>
        <w:rPr>
          <w:rFonts w:cs="Arial"/>
          <w:b/>
        </w:rPr>
      </w:pPr>
      <w:r w:rsidRPr="00BA49AA">
        <w:rPr>
          <w:rFonts w:cs="Arial"/>
        </w:rPr>
        <w:t>There have been 1103</w:t>
      </w:r>
      <w:r w:rsidR="001B013A" w:rsidRPr="00BA49AA">
        <w:rPr>
          <w:rFonts w:cs="Arial"/>
        </w:rPr>
        <w:t xml:space="preserve"> individuals who ever met </w:t>
      </w:r>
      <w:r>
        <w:rPr>
          <w:rFonts w:cs="Arial"/>
        </w:rPr>
        <w:t>criteria for AOT out of the 2055</w:t>
      </w:r>
      <w:r w:rsidR="001B013A" w:rsidRPr="00BA49AA">
        <w:rPr>
          <w:rFonts w:cs="Arial"/>
        </w:rPr>
        <w:t xml:space="preserve"> referred</w:t>
      </w:r>
      <w:r w:rsidR="000A2793">
        <w:rPr>
          <w:rFonts w:cs="Arial"/>
        </w:rPr>
        <w:t xml:space="preserve"> (over 2307 referrals) </w:t>
      </w:r>
      <w:r w:rsidR="001B013A" w:rsidRPr="00BA49AA">
        <w:rPr>
          <w:rFonts w:cs="Arial"/>
        </w:rPr>
        <w:t>according to EOTD/CRM’s da</w:t>
      </w:r>
      <w:r w:rsidR="000A2793">
        <w:rPr>
          <w:rFonts w:cs="Arial"/>
        </w:rPr>
        <w:t>tabases</w:t>
      </w:r>
      <w:r w:rsidR="001B013A" w:rsidRPr="00BA49AA">
        <w:rPr>
          <w:rFonts w:cs="Arial"/>
        </w:rPr>
        <w:t>.</w:t>
      </w:r>
      <w:r w:rsidR="001B013A" w:rsidRPr="00BA49AA">
        <w:rPr>
          <w:rFonts w:cs="Arial"/>
          <w:b/>
          <w:bCs/>
        </w:rPr>
        <w:t xml:space="preserve"> </w:t>
      </w:r>
      <w:r w:rsidR="001B013A" w:rsidRPr="00BA49AA">
        <w:rPr>
          <w:rFonts w:cs="Arial"/>
        </w:rPr>
        <w:t>In this report, we will present descriptives of all cases referred to the program, those for the first time a person was referred, and those who met criteria vs those who did not.</w:t>
      </w:r>
      <w:r w:rsidR="001B013A" w:rsidRPr="00BA49AA">
        <w:rPr>
          <w:rFonts w:cs="Arial"/>
          <w:b/>
        </w:rPr>
        <w:t xml:space="preserve"> </w:t>
      </w:r>
    </w:p>
    <w:p w14:paraId="34502358" w14:textId="4F4A4002" w:rsidR="00D37BC6" w:rsidRPr="00D37BC6" w:rsidRDefault="00D37BC6" w:rsidP="001B013A">
      <w:pPr>
        <w:spacing w:after="200"/>
        <w:rPr>
          <w:rFonts w:cs="Arial"/>
          <w:b/>
          <w:highlight w:val="yellow"/>
        </w:rPr>
      </w:pPr>
      <w:r w:rsidRPr="00FB28B2">
        <w:rPr>
          <w:rFonts w:cs="Arial"/>
          <w:b/>
          <w:bCs/>
          <w:i/>
          <w:iCs/>
        </w:rPr>
        <w:lastRenderedPageBreak/>
        <w:t>Age.</w:t>
      </w:r>
      <w:r w:rsidRPr="00FB28B2">
        <w:rPr>
          <w:rFonts w:cs="Arial"/>
          <w:b/>
          <w:bCs/>
        </w:rPr>
        <w:t xml:space="preserve"> </w:t>
      </w:r>
      <w:r w:rsidRPr="00FB28B2">
        <w:rPr>
          <w:rFonts w:cs="Arial"/>
        </w:rPr>
        <w:t>The ages of those referred to AOT services are evaluated as a continuous variable (ages 16-80). The mean age of participants who were r</w:t>
      </w:r>
      <w:r>
        <w:rPr>
          <w:rFonts w:cs="Arial"/>
        </w:rPr>
        <w:t>eferred to AOT services is 37.74</w:t>
      </w:r>
      <w:r w:rsidRPr="00FB28B2">
        <w:rPr>
          <w:rFonts w:cs="Arial"/>
        </w:rPr>
        <w:t xml:space="preserve"> (SD = 12.78).</w:t>
      </w:r>
      <w:r w:rsidRPr="00FB28B2">
        <w:rPr>
          <w:rFonts w:cs="Arial"/>
          <w:b/>
        </w:rPr>
        <w:t xml:space="preserve"> </w:t>
      </w:r>
      <w:r>
        <w:rPr>
          <w:rFonts w:cs="Arial"/>
        </w:rPr>
        <w:t xml:space="preserve">Three individuals who were referred were under the age of 18 and all were determined to not meet criteria. </w:t>
      </w:r>
      <w:r w:rsidRPr="00FB28B2">
        <w:rPr>
          <w:rFonts w:cs="Arial"/>
        </w:rPr>
        <w:t>The mean age at the first referral is 37.55 (SD = 12.85).</w:t>
      </w:r>
      <w:r w:rsidRPr="00FB28B2">
        <w:rPr>
          <w:rFonts w:cs="Arial"/>
          <w:b/>
        </w:rPr>
        <w:t xml:space="preserve"> </w:t>
      </w:r>
      <w:r w:rsidRPr="001A1C63">
        <w:rPr>
          <w:rFonts w:cs="Arial"/>
        </w:rPr>
        <w:t xml:space="preserve">The average age of those who met criteria for AOT (at their first referral) were significantly younger on average (M = 36.85, SD = 12.35) than those who did not (M = 38.32, SD = 13.41). </w:t>
      </w:r>
      <w:r w:rsidRPr="001A1C63">
        <w:rPr>
          <w:rFonts w:cs="Arial"/>
          <w:b/>
        </w:rPr>
        <w:t xml:space="preserve"> </w:t>
      </w:r>
    </w:p>
    <w:p w14:paraId="37275CED" w14:textId="31F25E45" w:rsidR="001B013A" w:rsidRPr="00A30399" w:rsidRDefault="001B013A" w:rsidP="001B013A">
      <w:pPr>
        <w:spacing w:after="200"/>
        <w:rPr>
          <w:rFonts w:cs="Arial"/>
        </w:rPr>
      </w:pPr>
      <w:r w:rsidRPr="00A30399">
        <w:rPr>
          <w:rFonts w:cs="Arial"/>
          <w:b/>
          <w:bCs/>
          <w:i/>
          <w:iCs/>
        </w:rPr>
        <w:t>Gender</w:t>
      </w:r>
      <w:r w:rsidRPr="00A30399">
        <w:rPr>
          <w:rFonts w:cs="Arial"/>
          <w:b/>
          <w:bCs/>
        </w:rPr>
        <w:t xml:space="preserve">. </w:t>
      </w:r>
      <w:r w:rsidR="00A30399" w:rsidRPr="00A30399">
        <w:rPr>
          <w:rFonts w:cs="Arial"/>
          <w:bCs/>
        </w:rPr>
        <w:t>The majority of referrals were for males (n = 1328/64.6% individuals across 1493 referrals), 34.6% were females (n</w:t>
      </w:r>
      <w:r w:rsidR="00BB4288">
        <w:rPr>
          <w:rFonts w:cs="Arial"/>
          <w:bCs/>
        </w:rPr>
        <w:t xml:space="preserve"> </w:t>
      </w:r>
      <w:r w:rsidR="00A30399" w:rsidRPr="00A30399">
        <w:rPr>
          <w:rFonts w:cs="Arial"/>
          <w:bCs/>
        </w:rPr>
        <w:t>= 711 individuals across 797 cases), .54% male to female transgender (n</w:t>
      </w:r>
      <w:r w:rsidR="00BB4288">
        <w:rPr>
          <w:rFonts w:cs="Arial"/>
          <w:bCs/>
        </w:rPr>
        <w:t xml:space="preserve"> </w:t>
      </w:r>
      <w:r w:rsidR="00A30399" w:rsidRPr="00A30399">
        <w:rPr>
          <w:rFonts w:cs="Arial"/>
          <w:bCs/>
        </w:rPr>
        <w:t xml:space="preserve">= 11 individuals across 12 cases) and .10% were female to male transgender (n = 2 individuals/cases). </w:t>
      </w:r>
      <w:r w:rsidR="00A30399" w:rsidRPr="00A30399">
        <w:rPr>
          <w:rFonts w:cs="Arial"/>
        </w:rPr>
        <w:t>There were 3</w:t>
      </w:r>
      <w:r w:rsidRPr="00A30399">
        <w:rPr>
          <w:rFonts w:cs="Arial"/>
        </w:rPr>
        <w:t xml:space="preserve"> cases where no information is provided about the gender of the c</w:t>
      </w:r>
      <w:r w:rsidR="00A30399" w:rsidRPr="00A30399">
        <w:rPr>
          <w:rFonts w:cs="Arial"/>
        </w:rPr>
        <w:t>lient</w:t>
      </w:r>
      <w:r w:rsidRPr="00A30399">
        <w:rPr>
          <w:rFonts w:cs="Arial"/>
        </w:rPr>
        <w:t>.</w:t>
      </w:r>
      <w:r w:rsidR="00A30399">
        <w:rPr>
          <w:rFonts w:cs="Arial"/>
        </w:rPr>
        <w:t xml:space="preserve"> A gender breakdown of those who met criteria vs not met criteria is provided below. </w:t>
      </w:r>
      <w:r w:rsidR="009A533C">
        <w:rPr>
          <w:rFonts w:cs="Arial"/>
        </w:rPr>
        <w:t>There were no differences in the rates of those who met criteria vs those who did not in Fisher’s exact comparisons when comparing male vs female (p</w:t>
      </w:r>
      <w:r w:rsidR="00BB4288">
        <w:rPr>
          <w:rFonts w:cs="Arial"/>
        </w:rPr>
        <w:t xml:space="preserve"> </w:t>
      </w:r>
      <w:r w:rsidR="009A533C">
        <w:rPr>
          <w:rFonts w:cs="Arial"/>
        </w:rPr>
        <w:t>=</w:t>
      </w:r>
      <w:r w:rsidR="00BB4288">
        <w:rPr>
          <w:rFonts w:cs="Arial"/>
        </w:rPr>
        <w:t xml:space="preserve"> </w:t>
      </w:r>
      <w:r w:rsidR="009A533C">
        <w:rPr>
          <w:rFonts w:cs="Arial"/>
        </w:rPr>
        <w:t>.34) or male vs female vs transgender (p = .20)</w:t>
      </w:r>
      <w:r w:rsidR="00E138BC">
        <w:rPr>
          <w:rFonts w:cs="Arial"/>
        </w:rPr>
        <w:t>.</w:t>
      </w:r>
    </w:p>
    <w:p w14:paraId="7C24AFC9" w14:textId="77777777" w:rsidR="00266657" w:rsidRPr="007D3933" w:rsidRDefault="00266657" w:rsidP="001B013A">
      <w:pPr>
        <w:spacing w:after="200"/>
        <w:rPr>
          <w:rFonts w:cs="Arial"/>
          <w:b/>
          <w:bCs/>
          <w:highlight w:val="yellow"/>
        </w:rPr>
      </w:pPr>
      <w:r>
        <w:rPr>
          <w:noProof/>
        </w:rPr>
        <w:drawing>
          <wp:inline distT="0" distB="0" distL="0" distR="0" wp14:anchorId="1D9599FE" wp14:editId="0F417081">
            <wp:extent cx="5631180" cy="3196590"/>
            <wp:effectExtent l="0" t="0" r="7620" b="38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DEEE8B" w14:textId="5A5F459E" w:rsidR="001B013A" w:rsidRPr="00486BAC" w:rsidRDefault="001B013A" w:rsidP="001B013A">
      <w:pPr>
        <w:spacing w:after="200"/>
        <w:rPr>
          <w:rFonts w:cs="Arial"/>
          <w:b/>
          <w:bCs/>
        </w:rPr>
      </w:pPr>
      <w:r w:rsidRPr="00F04A56">
        <w:rPr>
          <w:rFonts w:cs="Arial"/>
          <w:b/>
          <w:bCs/>
          <w:i/>
          <w:iCs/>
        </w:rPr>
        <w:t>Race / Ethnicity</w:t>
      </w:r>
      <w:r w:rsidRPr="00F04A56">
        <w:rPr>
          <w:rFonts w:cs="Arial"/>
        </w:rPr>
        <w:t>. The largest grou</w:t>
      </w:r>
      <w:r w:rsidR="00E91F58" w:rsidRPr="00F04A56">
        <w:rPr>
          <w:rFonts w:cs="Arial"/>
        </w:rPr>
        <w:t>p referred to AOT are Whites (33</w:t>
      </w:r>
      <w:r w:rsidRPr="00F04A56">
        <w:rPr>
          <w:rFonts w:cs="Arial"/>
        </w:rPr>
        <w:t>%</w:t>
      </w:r>
      <w:r w:rsidR="00E91F58" w:rsidRPr="00F04A56">
        <w:rPr>
          <w:rFonts w:cs="Arial"/>
        </w:rPr>
        <w:t>, n = 763</w:t>
      </w:r>
      <w:r w:rsidRPr="00F04A56">
        <w:rPr>
          <w:rFonts w:cs="Arial"/>
        </w:rPr>
        <w:t xml:space="preserve">), </w:t>
      </w:r>
      <w:r w:rsidR="00370BA0">
        <w:rPr>
          <w:rFonts w:cs="Arial"/>
        </w:rPr>
        <w:t>followed by 30% Hispanics/LatinX</w:t>
      </w:r>
      <w:r w:rsidRPr="00F04A56">
        <w:rPr>
          <w:rFonts w:cs="Arial"/>
        </w:rPr>
        <w:t>s</w:t>
      </w:r>
      <w:r w:rsidR="00E91F58" w:rsidRPr="00F04A56">
        <w:rPr>
          <w:rFonts w:cs="Arial"/>
        </w:rPr>
        <w:t xml:space="preserve"> (n = 696), 25% Blacks/African Americans (n = 566)</w:t>
      </w:r>
      <w:r w:rsidRPr="00F04A56">
        <w:rPr>
          <w:rFonts w:cs="Arial"/>
        </w:rPr>
        <w:t>, 9% Asian / Pacific Islanders</w:t>
      </w:r>
      <w:r w:rsidR="00E91F58" w:rsidRPr="00F04A56">
        <w:rPr>
          <w:rFonts w:cs="Arial"/>
        </w:rPr>
        <w:t xml:space="preserve"> (n = 206)</w:t>
      </w:r>
      <w:r w:rsidRPr="00F04A56">
        <w:rPr>
          <w:rFonts w:cs="Arial"/>
        </w:rPr>
        <w:t xml:space="preserve">, </w:t>
      </w:r>
      <w:r w:rsidR="00E91F58" w:rsidRPr="00F04A56">
        <w:rPr>
          <w:rFonts w:cs="Arial"/>
        </w:rPr>
        <w:t>.5% American Indians (n = 11),</w:t>
      </w:r>
      <w:r w:rsidRPr="00F04A56">
        <w:rPr>
          <w:rFonts w:cs="Arial"/>
        </w:rPr>
        <w:t xml:space="preserve"> 2% those from ‘other’ races/ethnicities</w:t>
      </w:r>
      <w:r w:rsidR="00E91F58" w:rsidRPr="00F04A56">
        <w:rPr>
          <w:rFonts w:cs="Arial"/>
        </w:rPr>
        <w:t xml:space="preserve"> (n =47) and 1% that were unknown (n =18)</w:t>
      </w:r>
      <w:r w:rsidRPr="00F04A56">
        <w:rPr>
          <w:rFonts w:cs="Arial"/>
        </w:rPr>
        <w:t>.</w:t>
      </w:r>
      <w:r w:rsidRPr="00F04A56">
        <w:rPr>
          <w:rFonts w:cs="Arial"/>
          <w:b/>
          <w:bCs/>
        </w:rPr>
        <w:t xml:space="preserve"> </w:t>
      </w:r>
      <w:r w:rsidRPr="00F04A56">
        <w:rPr>
          <w:rFonts w:cs="Arial"/>
        </w:rPr>
        <w:t xml:space="preserve">These figures are under-representative of </w:t>
      </w:r>
      <w:r w:rsidR="006F3B26">
        <w:rPr>
          <w:rFonts w:cs="Arial"/>
        </w:rPr>
        <w:t>LatinX</w:t>
      </w:r>
      <w:r w:rsidR="00F04A56">
        <w:rPr>
          <w:rFonts w:cs="Arial"/>
        </w:rPr>
        <w:t>/</w:t>
      </w:r>
      <w:r w:rsidRPr="00F04A56">
        <w:rPr>
          <w:rFonts w:cs="Arial"/>
        </w:rPr>
        <w:t>Hispanics and over-representative of African Americans relative to their proportions of the population of LA County.</w:t>
      </w:r>
      <w:r w:rsidR="00486BAC">
        <w:rPr>
          <w:rFonts w:cs="Arial"/>
          <w:b/>
          <w:bCs/>
        </w:rPr>
        <w:t xml:space="preserve"> </w:t>
      </w:r>
    </w:p>
    <w:tbl>
      <w:tblPr>
        <w:tblStyle w:val="TableGrid"/>
        <w:tblW w:w="8905" w:type="dxa"/>
        <w:tblLook w:val="04A0" w:firstRow="1" w:lastRow="0" w:firstColumn="1" w:lastColumn="0" w:noHBand="0" w:noVBand="1"/>
      </w:tblPr>
      <w:tblGrid>
        <w:gridCol w:w="2245"/>
        <w:gridCol w:w="1170"/>
        <w:gridCol w:w="1710"/>
        <w:gridCol w:w="1350"/>
        <w:gridCol w:w="1260"/>
        <w:gridCol w:w="1170"/>
      </w:tblGrid>
      <w:tr w:rsidR="00877F13" w:rsidRPr="00877F13" w14:paraId="3FBD8197" w14:textId="77777777" w:rsidTr="007210CC">
        <w:tc>
          <w:tcPr>
            <w:tcW w:w="8905" w:type="dxa"/>
            <w:gridSpan w:val="6"/>
          </w:tcPr>
          <w:p w14:paraId="6F58E105" w14:textId="5261D967" w:rsidR="00877F13" w:rsidRPr="00877F13" w:rsidRDefault="00877F13" w:rsidP="00BB4288">
            <w:pPr>
              <w:jc w:val="left"/>
              <w:rPr>
                <w:rFonts w:asciiTheme="minorHAnsi" w:hAnsiTheme="minorHAnsi" w:cstheme="minorHAnsi"/>
                <w:b/>
                <w:bCs/>
                <w:sz w:val="20"/>
                <w:szCs w:val="20"/>
              </w:rPr>
            </w:pPr>
            <w:r w:rsidRPr="00877F13">
              <w:rPr>
                <w:rFonts w:asciiTheme="minorHAnsi" w:hAnsiTheme="minorHAnsi" w:cstheme="minorHAnsi"/>
                <w:b/>
                <w:sz w:val="20"/>
                <w:szCs w:val="20"/>
              </w:rPr>
              <w:t xml:space="preserve">Table </w:t>
            </w:r>
            <w:r w:rsidR="00BB4288">
              <w:rPr>
                <w:rFonts w:asciiTheme="minorHAnsi" w:hAnsiTheme="minorHAnsi" w:cstheme="minorHAnsi"/>
                <w:b/>
                <w:sz w:val="20"/>
                <w:szCs w:val="20"/>
              </w:rPr>
              <w:t>A</w:t>
            </w:r>
            <w:r w:rsidRPr="00877F13">
              <w:rPr>
                <w:rFonts w:asciiTheme="minorHAnsi" w:hAnsiTheme="minorHAnsi" w:cstheme="minorHAnsi"/>
                <w:b/>
                <w:sz w:val="20"/>
                <w:szCs w:val="20"/>
              </w:rPr>
              <w:t xml:space="preserve">1. Race/Ethnicity for First Referral, </w:t>
            </w:r>
            <w:r w:rsidR="00AF20D1">
              <w:rPr>
                <w:rFonts w:asciiTheme="minorHAnsi" w:hAnsiTheme="minorHAnsi" w:cstheme="minorHAnsi"/>
                <w:b/>
                <w:sz w:val="20"/>
                <w:szCs w:val="20"/>
              </w:rPr>
              <w:t xml:space="preserve">All Referrals, </w:t>
            </w:r>
            <w:r w:rsidRPr="00877F13">
              <w:rPr>
                <w:rFonts w:asciiTheme="minorHAnsi" w:hAnsiTheme="minorHAnsi" w:cstheme="minorHAnsi"/>
                <w:b/>
                <w:sz w:val="20"/>
                <w:szCs w:val="20"/>
              </w:rPr>
              <w:t>and Whether Criteria were Met</w:t>
            </w:r>
            <w:r w:rsidR="004679A4">
              <w:rPr>
                <w:rFonts w:asciiTheme="minorHAnsi" w:hAnsiTheme="minorHAnsi" w:cstheme="minorHAnsi"/>
                <w:b/>
                <w:sz w:val="20"/>
                <w:szCs w:val="20"/>
              </w:rPr>
              <w:t>, N</w:t>
            </w:r>
            <w:r w:rsidR="00486BAC">
              <w:rPr>
                <w:rFonts w:asciiTheme="minorHAnsi" w:hAnsiTheme="minorHAnsi" w:cstheme="minorHAnsi"/>
                <w:b/>
                <w:sz w:val="20"/>
                <w:szCs w:val="20"/>
              </w:rPr>
              <w:t xml:space="preserve"> </w:t>
            </w:r>
            <w:r w:rsidR="004679A4">
              <w:rPr>
                <w:rFonts w:asciiTheme="minorHAnsi" w:hAnsiTheme="minorHAnsi" w:cstheme="minorHAnsi"/>
                <w:b/>
                <w:sz w:val="20"/>
                <w:szCs w:val="20"/>
              </w:rPr>
              <w:t>(%)</w:t>
            </w:r>
            <w:r w:rsidR="005868BA">
              <w:rPr>
                <w:rFonts w:asciiTheme="minorHAnsi" w:hAnsiTheme="minorHAnsi" w:cstheme="minorHAnsi"/>
                <w:b/>
                <w:sz w:val="20"/>
                <w:szCs w:val="20"/>
              </w:rPr>
              <w:t>.</w:t>
            </w:r>
          </w:p>
        </w:tc>
      </w:tr>
      <w:tr w:rsidR="001B013A" w:rsidRPr="00AB5867" w14:paraId="14CBC31E" w14:textId="77777777" w:rsidTr="001F131A">
        <w:tc>
          <w:tcPr>
            <w:tcW w:w="2245" w:type="dxa"/>
          </w:tcPr>
          <w:p w14:paraId="32723665" w14:textId="77777777" w:rsidR="001B013A" w:rsidRPr="00AB5867" w:rsidRDefault="001B013A" w:rsidP="001F131A">
            <w:pPr>
              <w:rPr>
                <w:rFonts w:asciiTheme="minorHAnsi" w:hAnsiTheme="minorHAnsi" w:cstheme="minorHAnsi"/>
                <w:b/>
                <w:bCs/>
                <w:sz w:val="20"/>
                <w:szCs w:val="20"/>
              </w:rPr>
            </w:pPr>
          </w:p>
        </w:tc>
        <w:tc>
          <w:tcPr>
            <w:tcW w:w="1170" w:type="dxa"/>
          </w:tcPr>
          <w:p w14:paraId="50BA420C" w14:textId="34D0C5F9" w:rsidR="001B013A" w:rsidRPr="00AB5867" w:rsidRDefault="002426A8" w:rsidP="002426A8">
            <w:pPr>
              <w:jc w:val="center"/>
              <w:rPr>
                <w:rFonts w:asciiTheme="minorHAnsi" w:hAnsiTheme="minorHAnsi" w:cstheme="minorHAnsi"/>
                <w:b/>
                <w:bCs/>
                <w:sz w:val="20"/>
                <w:szCs w:val="20"/>
              </w:rPr>
            </w:pPr>
            <w:r>
              <w:rPr>
                <w:rFonts w:asciiTheme="minorHAnsi" w:hAnsiTheme="minorHAnsi" w:cstheme="minorHAnsi"/>
                <w:b/>
                <w:bCs/>
                <w:sz w:val="20"/>
                <w:szCs w:val="20"/>
              </w:rPr>
              <w:t>Black</w:t>
            </w:r>
          </w:p>
        </w:tc>
        <w:tc>
          <w:tcPr>
            <w:tcW w:w="1710" w:type="dxa"/>
          </w:tcPr>
          <w:p w14:paraId="3F4D52D6" w14:textId="3F3570B1" w:rsidR="001B013A" w:rsidRPr="00AB5867" w:rsidRDefault="00B6332C" w:rsidP="002426A8">
            <w:pPr>
              <w:jc w:val="center"/>
              <w:rPr>
                <w:rFonts w:asciiTheme="minorHAnsi" w:hAnsiTheme="minorHAnsi" w:cstheme="minorHAnsi"/>
                <w:b/>
                <w:bCs/>
                <w:sz w:val="20"/>
                <w:szCs w:val="20"/>
              </w:rPr>
            </w:pPr>
            <w:r>
              <w:rPr>
                <w:rFonts w:asciiTheme="minorHAnsi" w:hAnsiTheme="minorHAnsi" w:cstheme="minorHAnsi"/>
                <w:b/>
                <w:bCs/>
                <w:sz w:val="20"/>
                <w:szCs w:val="20"/>
              </w:rPr>
              <w:t>Hispanic/ LatinX</w:t>
            </w:r>
          </w:p>
        </w:tc>
        <w:tc>
          <w:tcPr>
            <w:tcW w:w="1350" w:type="dxa"/>
          </w:tcPr>
          <w:p w14:paraId="1DB559DF" w14:textId="4BADEEBD" w:rsidR="001B013A" w:rsidRPr="00AB5867" w:rsidRDefault="002426A8" w:rsidP="002426A8">
            <w:pPr>
              <w:jc w:val="center"/>
              <w:rPr>
                <w:rFonts w:asciiTheme="minorHAnsi" w:hAnsiTheme="minorHAnsi" w:cstheme="minorHAnsi"/>
                <w:b/>
                <w:bCs/>
                <w:sz w:val="20"/>
                <w:szCs w:val="20"/>
              </w:rPr>
            </w:pPr>
            <w:r>
              <w:rPr>
                <w:rFonts w:asciiTheme="minorHAnsi" w:hAnsiTheme="minorHAnsi" w:cstheme="minorHAnsi"/>
                <w:b/>
                <w:bCs/>
                <w:sz w:val="20"/>
                <w:szCs w:val="20"/>
              </w:rPr>
              <w:t>White</w:t>
            </w:r>
          </w:p>
        </w:tc>
        <w:tc>
          <w:tcPr>
            <w:tcW w:w="1260" w:type="dxa"/>
          </w:tcPr>
          <w:p w14:paraId="71D683C9" w14:textId="5696C692" w:rsidR="001B013A" w:rsidRPr="00AB5867" w:rsidRDefault="002426A8" w:rsidP="002426A8">
            <w:pPr>
              <w:jc w:val="center"/>
              <w:rPr>
                <w:rFonts w:asciiTheme="minorHAnsi" w:hAnsiTheme="minorHAnsi" w:cstheme="minorHAnsi"/>
                <w:b/>
                <w:bCs/>
                <w:sz w:val="20"/>
                <w:szCs w:val="20"/>
              </w:rPr>
            </w:pPr>
            <w:r>
              <w:rPr>
                <w:rFonts w:asciiTheme="minorHAnsi" w:hAnsiTheme="minorHAnsi" w:cstheme="minorHAnsi"/>
                <w:b/>
                <w:bCs/>
                <w:sz w:val="20"/>
                <w:szCs w:val="20"/>
              </w:rPr>
              <w:t>Asian</w:t>
            </w:r>
          </w:p>
        </w:tc>
        <w:tc>
          <w:tcPr>
            <w:tcW w:w="1170" w:type="dxa"/>
          </w:tcPr>
          <w:p w14:paraId="5A589EAA" w14:textId="276985E6" w:rsidR="001B013A" w:rsidRPr="00AB5867" w:rsidRDefault="002426A8" w:rsidP="002426A8">
            <w:pPr>
              <w:jc w:val="center"/>
              <w:rPr>
                <w:rFonts w:asciiTheme="minorHAnsi" w:hAnsiTheme="minorHAnsi" w:cstheme="minorHAnsi"/>
                <w:b/>
                <w:bCs/>
                <w:sz w:val="20"/>
                <w:szCs w:val="20"/>
              </w:rPr>
            </w:pPr>
            <w:r>
              <w:rPr>
                <w:rFonts w:asciiTheme="minorHAnsi" w:hAnsiTheme="minorHAnsi" w:cstheme="minorHAnsi"/>
                <w:b/>
                <w:bCs/>
                <w:sz w:val="20"/>
                <w:szCs w:val="20"/>
              </w:rPr>
              <w:t>Other</w:t>
            </w:r>
          </w:p>
        </w:tc>
      </w:tr>
      <w:tr w:rsidR="002426A8" w:rsidRPr="00AB5867" w14:paraId="7A2E9BEC" w14:textId="77777777" w:rsidTr="007210CC">
        <w:tc>
          <w:tcPr>
            <w:tcW w:w="2245" w:type="dxa"/>
          </w:tcPr>
          <w:p w14:paraId="5729830F" w14:textId="77777777" w:rsidR="002426A8" w:rsidRPr="00AB5867" w:rsidRDefault="002426A8" w:rsidP="007210CC">
            <w:pPr>
              <w:jc w:val="left"/>
              <w:rPr>
                <w:rFonts w:asciiTheme="minorHAnsi" w:hAnsiTheme="minorHAnsi" w:cstheme="minorHAnsi"/>
                <w:b/>
                <w:bCs/>
                <w:sz w:val="20"/>
                <w:szCs w:val="20"/>
              </w:rPr>
            </w:pPr>
            <w:r w:rsidRPr="00AB5867">
              <w:rPr>
                <w:rFonts w:asciiTheme="minorHAnsi" w:hAnsiTheme="minorHAnsi" w:cstheme="minorHAnsi"/>
                <w:b/>
                <w:bCs/>
                <w:sz w:val="20"/>
                <w:szCs w:val="20"/>
              </w:rPr>
              <w:t>First Referral</w:t>
            </w:r>
          </w:p>
        </w:tc>
        <w:tc>
          <w:tcPr>
            <w:tcW w:w="1170" w:type="dxa"/>
          </w:tcPr>
          <w:p w14:paraId="6E95B66E" w14:textId="77777777" w:rsidR="002426A8" w:rsidRPr="00AB5867" w:rsidRDefault="002426A8" w:rsidP="007210CC">
            <w:pPr>
              <w:jc w:val="center"/>
              <w:rPr>
                <w:rFonts w:asciiTheme="minorHAnsi" w:hAnsiTheme="minorHAnsi" w:cstheme="minorHAnsi"/>
                <w:bCs/>
                <w:sz w:val="20"/>
                <w:szCs w:val="20"/>
              </w:rPr>
            </w:pPr>
            <w:r w:rsidRPr="00AB5867">
              <w:rPr>
                <w:rFonts w:asciiTheme="minorHAnsi" w:hAnsiTheme="minorHAnsi" w:cstheme="minorHAnsi"/>
                <w:bCs/>
                <w:sz w:val="20"/>
                <w:szCs w:val="20"/>
              </w:rPr>
              <w:t>500 (24%)</w:t>
            </w:r>
          </w:p>
        </w:tc>
        <w:tc>
          <w:tcPr>
            <w:tcW w:w="1710" w:type="dxa"/>
          </w:tcPr>
          <w:p w14:paraId="00848DF4" w14:textId="77777777" w:rsidR="002426A8" w:rsidRPr="00AB5867" w:rsidRDefault="002426A8" w:rsidP="007210CC">
            <w:pPr>
              <w:jc w:val="center"/>
              <w:rPr>
                <w:rFonts w:asciiTheme="minorHAnsi" w:hAnsiTheme="minorHAnsi" w:cstheme="minorHAnsi"/>
                <w:bCs/>
                <w:sz w:val="20"/>
                <w:szCs w:val="20"/>
              </w:rPr>
            </w:pPr>
            <w:r w:rsidRPr="00AB5867">
              <w:rPr>
                <w:rFonts w:asciiTheme="minorHAnsi" w:hAnsiTheme="minorHAnsi" w:cstheme="minorHAnsi"/>
                <w:bCs/>
                <w:sz w:val="20"/>
                <w:szCs w:val="20"/>
              </w:rPr>
              <w:t>622 (30%)</w:t>
            </w:r>
          </w:p>
        </w:tc>
        <w:tc>
          <w:tcPr>
            <w:tcW w:w="1350" w:type="dxa"/>
          </w:tcPr>
          <w:p w14:paraId="78468402" w14:textId="77777777" w:rsidR="002426A8" w:rsidRPr="00AB5867" w:rsidRDefault="002426A8" w:rsidP="007210CC">
            <w:pPr>
              <w:jc w:val="center"/>
              <w:rPr>
                <w:rFonts w:asciiTheme="minorHAnsi" w:hAnsiTheme="minorHAnsi" w:cstheme="minorHAnsi"/>
                <w:bCs/>
                <w:sz w:val="20"/>
                <w:szCs w:val="20"/>
              </w:rPr>
            </w:pPr>
            <w:r w:rsidRPr="00AB5867">
              <w:rPr>
                <w:rFonts w:asciiTheme="minorHAnsi" w:hAnsiTheme="minorHAnsi" w:cstheme="minorHAnsi"/>
                <w:bCs/>
                <w:sz w:val="20"/>
                <w:szCs w:val="20"/>
              </w:rPr>
              <w:t>681 (33%)</w:t>
            </w:r>
          </w:p>
        </w:tc>
        <w:tc>
          <w:tcPr>
            <w:tcW w:w="1260" w:type="dxa"/>
          </w:tcPr>
          <w:p w14:paraId="44432DAC" w14:textId="77777777" w:rsidR="002426A8" w:rsidRPr="00AB5867" w:rsidRDefault="002426A8" w:rsidP="007210CC">
            <w:pPr>
              <w:jc w:val="center"/>
              <w:rPr>
                <w:rFonts w:asciiTheme="minorHAnsi" w:hAnsiTheme="minorHAnsi" w:cstheme="minorHAnsi"/>
                <w:bCs/>
                <w:sz w:val="20"/>
                <w:szCs w:val="20"/>
              </w:rPr>
            </w:pPr>
            <w:r w:rsidRPr="00AB5867">
              <w:rPr>
                <w:rFonts w:asciiTheme="minorHAnsi" w:hAnsiTheme="minorHAnsi" w:cstheme="minorHAnsi"/>
                <w:bCs/>
                <w:sz w:val="20"/>
                <w:szCs w:val="20"/>
              </w:rPr>
              <w:t>182 (9%)</w:t>
            </w:r>
          </w:p>
        </w:tc>
        <w:tc>
          <w:tcPr>
            <w:tcW w:w="1170" w:type="dxa"/>
          </w:tcPr>
          <w:p w14:paraId="603C08E8" w14:textId="77777777" w:rsidR="002426A8" w:rsidRPr="00AB5867" w:rsidRDefault="002426A8" w:rsidP="007210CC">
            <w:pPr>
              <w:jc w:val="center"/>
              <w:rPr>
                <w:rFonts w:asciiTheme="minorHAnsi" w:hAnsiTheme="minorHAnsi" w:cstheme="minorHAnsi"/>
                <w:bCs/>
                <w:sz w:val="20"/>
                <w:szCs w:val="20"/>
              </w:rPr>
            </w:pPr>
            <w:r w:rsidRPr="00AB5867">
              <w:rPr>
                <w:rFonts w:asciiTheme="minorHAnsi" w:hAnsiTheme="minorHAnsi" w:cstheme="minorHAnsi"/>
                <w:bCs/>
                <w:sz w:val="20"/>
                <w:szCs w:val="20"/>
              </w:rPr>
              <w:t>69 (3%)</w:t>
            </w:r>
          </w:p>
        </w:tc>
      </w:tr>
      <w:tr w:rsidR="001B013A" w:rsidRPr="00AB5867" w14:paraId="77336730" w14:textId="77777777" w:rsidTr="001F131A">
        <w:tc>
          <w:tcPr>
            <w:tcW w:w="2245" w:type="dxa"/>
          </w:tcPr>
          <w:p w14:paraId="680903D4" w14:textId="77777777" w:rsidR="001B013A" w:rsidRPr="00AB5867" w:rsidRDefault="001B013A" w:rsidP="002C180D">
            <w:pPr>
              <w:jc w:val="left"/>
              <w:rPr>
                <w:rFonts w:asciiTheme="minorHAnsi" w:hAnsiTheme="minorHAnsi" w:cstheme="minorHAnsi"/>
                <w:b/>
                <w:bCs/>
                <w:sz w:val="20"/>
                <w:szCs w:val="20"/>
              </w:rPr>
            </w:pPr>
            <w:r w:rsidRPr="00AB5867">
              <w:rPr>
                <w:rFonts w:asciiTheme="minorHAnsi" w:hAnsiTheme="minorHAnsi" w:cstheme="minorHAnsi"/>
                <w:b/>
                <w:bCs/>
                <w:sz w:val="20"/>
                <w:szCs w:val="20"/>
              </w:rPr>
              <w:t>All Referrals</w:t>
            </w:r>
          </w:p>
        </w:tc>
        <w:tc>
          <w:tcPr>
            <w:tcW w:w="1170" w:type="dxa"/>
          </w:tcPr>
          <w:p w14:paraId="3CE4C31E" w14:textId="77777777" w:rsidR="001B013A" w:rsidRPr="00AB5867" w:rsidRDefault="003425A3" w:rsidP="002426A8">
            <w:pPr>
              <w:jc w:val="center"/>
              <w:rPr>
                <w:rFonts w:asciiTheme="minorHAnsi" w:hAnsiTheme="minorHAnsi" w:cstheme="minorHAnsi"/>
                <w:bCs/>
                <w:sz w:val="20"/>
                <w:szCs w:val="20"/>
              </w:rPr>
            </w:pPr>
            <w:r w:rsidRPr="00AB5867">
              <w:rPr>
                <w:rFonts w:asciiTheme="minorHAnsi" w:hAnsiTheme="minorHAnsi" w:cstheme="minorHAnsi"/>
                <w:bCs/>
                <w:sz w:val="20"/>
                <w:szCs w:val="20"/>
              </w:rPr>
              <w:t>566</w:t>
            </w:r>
            <w:r w:rsidR="001B013A" w:rsidRPr="00AB5867">
              <w:rPr>
                <w:rFonts w:asciiTheme="minorHAnsi" w:hAnsiTheme="minorHAnsi" w:cstheme="minorHAnsi"/>
                <w:bCs/>
                <w:sz w:val="20"/>
                <w:szCs w:val="20"/>
              </w:rPr>
              <w:t xml:space="preserve"> (25%)</w:t>
            </w:r>
          </w:p>
        </w:tc>
        <w:tc>
          <w:tcPr>
            <w:tcW w:w="1710" w:type="dxa"/>
          </w:tcPr>
          <w:p w14:paraId="2F1E2D57" w14:textId="77777777" w:rsidR="001B013A" w:rsidRPr="00AB5867" w:rsidRDefault="003425A3" w:rsidP="002426A8">
            <w:pPr>
              <w:jc w:val="center"/>
              <w:rPr>
                <w:rFonts w:asciiTheme="minorHAnsi" w:hAnsiTheme="minorHAnsi" w:cstheme="minorHAnsi"/>
                <w:bCs/>
                <w:sz w:val="20"/>
                <w:szCs w:val="20"/>
              </w:rPr>
            </w:pPr>
            <w:r w:rsidRPr="00AB5867">
              <w:rPr>
                <w:rFonts w:asciiTheme="minorHAnsi" w:hAnsiTheme="minorHAnsi" w:cstheme="minorHAnsi"/>
                <w:bCs/>
                <w:sz w:val="20"/>
                <w:szCs w:val="20"/>
              </w:rPr>
              <w:t>696</w:t>
            </w:r>
            <w:r w:rsidR="001B013A" w:rsidRPr="00AB5867">
              <w:rPr>
                <w:rFonts w:asciiTheme="minorHAnsi" w:hAnsiTheme="minorHAnsi" w:cstheme="minorHAnsi"/>
                <w:bCs/>
                <w:sz w:val="20"/>
                <w:szCs w:val="20"/>
              </w:rPr>
              <w:t xml:space="preserve"> (30%)</w:t>
            </w:r>
          </w:p>
        </w:tc>
        <w:tc>
          <w:tcPr>
            <w:tcW w:w="1350" w:type="dxa"/>
          </w:tcPr>
          <w:p w14:paraId="33BE3B79" w14:textId="77777777" w:rsidR="001B013A" w:rsidRPr="00AB5867" w:rsidRDefault="003425A3" w:rsidP="002426A8">
            <w:pPr>
              <w:jc w:val="center"/>
              <w:rPr>
                <w:rFonts w:asciiTheme="minorHAnsi" w:hAnsiTheme="minorHAnsi" w:cstheme="minorHAnsi"/>
                <w:bCs/>
                <w:sz w:val="20"/>
                <w:szCs w:val="20"/>
              </w:rPr>
            </w:pPr>
            <w:r w:rsidRPr="00AB5867">
              <w:rPr>
                <w:rFonts w:asciiTheme="minorHAnsi" w:hAnsiTheme="minorHAnsi" w:cstheme="minorHAnsi"/>
                <w:bCs/>
                <w:sz w:val="20"/>
                <w:szCs w:val="20"/>
              </w:rPr>
              <w:t>763 (33</w:t>
            </w:r>
            <w:r w:rsidR="001B013A" w:rsidRPr="00AB5867">
              <w:rPr>
                <w:rFonts w:asciiTheme="minorHAnsi" w:hAnsiTheme="minorHAnsi" w:cstheme="minorHAnsi"/>
                <w:bCs/>
                <w:sz w:val="20"/>
                <w:szCs w:val="20"/>
              </w:rPr>
              <w:t>%)</w:t>
            </w:r>
          </w:p>
        </w:tc>
        <w:tc>
          <w:tcPr>
            <w:tcW w:w="1260" w:type="dxa"/>
          </w:tcPr>
          <w:p w14:paraId="23FC54C5" w14:textId="77777777" w:rsidR="001B013A" w:rsidRPr="00AB5867" w:rsidRDefault="003425A3" w:rsidP="002426A8">
            <w:pPr>
              <w:jc w:val="center"/>
              <w:rPr>
                <w:rFonts w:asciiTheme="minorHAnsi" w:hAnsiTheme="minorHAnsi" w:cstheme="minorHAnsi"/>
                <w:bCs/>
                <w:sz w:val="20"/>
                <w:szCs w:val="20"/>
              </w:rPr>
            </w:pPr>
            <w:r w:rsidRPr="00AB5867">
              <w:rPr>
                <w:rFonts w:asciiTheme="minorHAnsi" w:hAnsiTheme="minorHAnsi" w:cstheme="minorHAnsi"/>
                <w:bCs/>
                <w:sz w:val="20"/>
                <w:szCs w:val="20"/>
              </w:rPr>
              <w:t xml:space="preserve">206 </w:t>
            </w:r>
            <w:r w:rsidR="001B013A" w:rsidRPr="00AB5867">
              <w:rPr>
                <w:rFonts w:asciiTheme="minorHAnsi" w:hAnsiTheme="minorHAnsi" w:cstheme="minorHAnsi"/>
                <w:bCs/>
                <w:sz w:val="20"/>
                <w:szCs w:val="20"/>
              </w:rPr>
              <w:t>(9%)</w:t>
            </w:r>
          </w:p>
        </w:tc>
        <w:tc>
          <w:tcPr>
            <w:tcW w:w="1170" w:type="dxa"/>
          </w:tcPr>
          <w:p w14:paraId="224CCBCE" w14:textId="77777777" w:rsidR="001B013A" w:rsidRPr="00AB5867" w:rsidRDefault="003425A3" w:rsidP="002426A8">
            <w:pPr>
              <w:jc w:val="center"/>
              <w:rPr>
                <w:rFonts w:asciiTheme="minorHAnsi" w:hAnsiTheme="minorHAnsi" w:cstheme="minorHAnsi"/>
                <w:bCs/>
                <w:sz w:val="20"/>
                <w:szCs w:val="20"/>
              </w:rPr>
            </w:pPr>
            <w:r w:rsidRPr="00AB5867">
              <w:rPr>
                <w:rFonts w:asciiTheme="minorHAnsi" w:hAnsiTheme="minorHAnsi" w:cstheme="minorHAnsi"/>
                <w:bCs/>
                <w:sz w:val="20"/>
                <w:szCs w:val="20"/>
              </w:rPr>
              <w:t>76</w:t>
            </w:r>
            <w:r w:rsidR="001B013A" w:rsidRPr="00AB5867">
              <w:rPr>
                <w:rFonts w:asciiTheme="minorHAnsi" w:hAnsiTheme="minorHAnsi" w:cstheme="minorHAnsi"/>
                <w:bCs/>
                <w:sz w:val="20"/>
                <w:szCs w:val="20"/>
              </w:rPr>
              <w:t xml:space="preserve"> (3%)</w:t>
            </w:r>
          </w:p>
        </w:tc>
      </w:tr>
      <w:tr w:rsidR="001B013A" w:rsidRPr="00AB5867" w14:paraId="3AB2D725" w14:textId="77777777" w:rsidTr="001F131A">
        <w:tc>
          <w:tcPr>
            <w:tcW w:w="2245" w:type="dxa"/>
          </w:tcPr>
          <w:p w14:paraId="21BEDD26" w14:textId="43AB69C8" w:rsidR="001B013A" w:rsidRPr="00AB5867" w:rsidRDefault="002426A8" w:rsidP="002C180D">
            <w:pPr>
              <w:jc w:val="left"/>
              <w:rPr>
                <w:rFonts w:asciiTheme="minorHAnsi" w:hAnsiTheme="minorHAnsi" w:cstheme="minorHAnsi"/>
                <w:b/>
                <w:bCs/>
                <w:sz w:val="20"/>
                <w:szCs w:val="20"/>
              </w:rPr>
            </w:pPr>
            <w:r>
              <w:rPr>
                <w:rFonts w:asciiTheme="minorHAnsi" w:hAnsiTheme="minorHAnsi" w:cstheme="minorHAnsi"/>
                <w:b/>
                <w:bCs/>
                <w:sz w:val="20"/>
                <w:szCs w:val="20"/>
              </w:rPr>
              <w:t xml:space="preserve">   Did Not Meet Criteria</w:t>
            </w:r>
          </w:p>
        </w:tc>
        <w:tc>
          <w:tcPr>
            <w:tcW w:w="1170" w:type="dxa"/>
          </w:tcPr>
          <w:p w14:paraId="3236B9D2" w14:textId="77777777" w:rsidR="001B013A" w:rsidRPr="00AB5867" w:rsidRDefault="0027789D" w:rsidP="002426A8">
            <w:pPr>
              <w:jc w:val="center"/>
              <w:rPr>
                <w:rFonts w:asciiTheme="minorHAnsi" w:hAnsiTheme="minorHAnsi" w:cstheme="minorHAnsi"/>
                <w:bCs/>
                <w:sz w:val="20"/>
                <w:szCs w:val="20"/>
              </w:rPr>
            </w:pPr>
            <w:r w:rsidRPr="00AB5867">
              <w:rPr>
                <w:rFonts w:asciiTheme="minorHAnsi" w:hAnsiTheme="minorHAnsi" w:cstheme="minorHAnsi"/>
                <w:bCs/>
                <w:sz w:val="20"/>
                <w:szCs w:val="20"/>
              </w:rPr>
              <w:t>275</w:t>
            </w:r>
            <w:r w:rsidR="001B013A" w:rsidRPr="00AB5867">
              <w:rPr>
                <w:rFonts w:asciiTheme="minorHAnsi" w:hAnsiTheme="minorHAnsi" w:cstheme="minorHAnsi"/>
                <w:bCs/>
                <w:sz w:val="20"/>
                <w:szCs w:val="20"/>
              </w:rPr>
              <w:t xml:space="preserve"> (26%)</w:t>
            </w:r>
          </w:p>
        </w:tc>
        <w:tc>
          <w:tcPr>
            <w:tcW w:w="1710" w:type="dxa"/>
          </w:tcPr>
          <w:p w14:paraId="78837DE9" w14:textId="77777777" w:rsidR="001B013A" w:rsidRPr="00AB5867" w:rsidRDefault="0027789D" w:rsidP="002426A8">
            <w:pPr>
              <w:jc w:val="center"/>
              <w:rPr>
                <w:rFonts w:asciiTheme="minorHAnsi" w:hAnsiTheme="minorHAnsi" w:cstheme="minorHAnsi"/>
                <w:bCs/>
                <w:sz w:val="20"/>
                <w:szCs w:val="20"/>
              </w:rPr>
            </w:pPr>
            <w:r w:rsidRPr="00AB5867">
              <w:rPr>
                <w:rFonts w:asciiTheme="minorHAnsi" w:hAnsiTheme="minorHAnsi" w:cstheme="minorHAnsi"/>
                <w:bCs/>
                <w:sz w:val="20"/>
                <w:szCs w:val="20"/>
              </w:rPr>
              <w:t>326</w:t>
            </w:r>
            <w:r w:rsidR="001B013A" w:rsidRPr="00AB5867">
              <w:rPr>
                <w:rFonts w:asciiTheme="minorHAnsi" w:hAnsiTheme="minorHAnsi" w:cstheme="minorHAnsi"/>
                <w:bCs/>
                <w:sz w:val="20"/>
                <w:szCs w:val="20"/>
              </w:rPr>
              <w:t xml:space="preserve"> (28%)</w:t>
            </w:r>
          </w:p>
        </w:tc>
        <w:tc>
          <w:tcPr>
            <w:tcW w:w="1350" w:type="dxa"/>
          </w:tcPr>
          <w:p w14:paraId="67823E91" w14:textId="77777777" w:rsidR="001B013A" w:rsidRPr="00AB5867" w:rsidRDefault="0027789D" w:rsidP="002426A8">
            <w:pPr>
              <w:jc w:val="center"/>
              <w:rPr>
                <w:rFonts w:asciiTheme="minorHAnsi" w:hAnsiTheme="minorHAnsi" w:cstheme="minorHAnsi"/>
                <w:bCs/>
                <w:sz w:val="20"/>
                <w:szCs w:val="20"/>
              </w:rPr>
            </w:pPr>
            <w:r w:rsidRPr="00AB5867">
              <w:rPr>
                <w:rFonts w:asciiTheme="minorHAnsi" w:hAnsiTheme="minorHAnsi" w:cstheme="minorHAnsi"/>
                <w:bCs/>
                <w:sz w:val="20"/>
                <w:szCs w:val="20"/>
              </w:rPr>
              <w:t>3</w:t>
            </w:r>
            <w:r w:rsidR="001B013A" w:rsidRPr="00AB5867">
              <w:rPr>
                <w:rFonts w:asciiTheme="minorHAnsi" w:hAnsiTheme="minorHAnsi" w:cstheme="minorHAnsi"/>
                <w:bCs/>
                <w:sz w:val="20"/>
                <w:szCs w:val="20"/>
              </w:rPr>
              <w:t>7</w:t>
            </w:r>
            <w:r w:rsidRPr="00AB5867">
              <w:rPr>
                <w:rFonts w:asciiTheme="minorHAnsi" w:hAnsiTheme="minorHAnsi" w:cstheme="minorHAnsi"/>
                <w:bCs/>
                <w:sz w:val="20"/>
                <w:szCs w:val="20"/>
              </w:rPr>
              <w:t>4</w:t>
            </w:r>
            <w:r w:rsidR="001B013A" w:rsidRPr="00AB5867">
              <w:rPr>
                <w:rFonts w:asciiTheme="minorHAnsi" w:hAnsiTheme="minorHAnsi" w:cstheme="minorHAnsi"/>
                <w:bCs/>
                <w:sz w:val="20"/>
                <w:szCs w:val="20"/>
              </w:rPr>
              <w:t xml:space="preserve"> (33%)</w:t>
            </w:r>
          </w:p>
        </w:tc>
        <w:tc>
          <w:tcPr>
            <w:tcW w:w="1260" w:type="dxa"/>
          </w:tcPr>
          <w:p w14:paraId="0AA72250" w14:textId="77777777" w:rsidR="001B013A" w:rsidRPr="00AB5867" w:rsidRDefault="0027789D" w:rsidP="002426A8">
            <w:pPr>
              <w:jc w:val="center"/>
              <w:rPr>
                <w:rFonts w:asciiTheme="minorHAnsi" w:hAnsiTheme="minorHAnsi" w:cstheme="minorHAnsi"/>
                <w:bCs/>
                <w:sz w:val="20"/>
                <w:szCs w:val="20"/>
              </w:rPr>
            </w:pPr>
            <w:r w:rsidRPr="00AB5867">
              <w:rPr>
                <w:rFonts w:asciiTheme="minorHAnsi" w:hAnsiTheme="minorHAnsi" w:cstheme="minorHAnsi"/>
                <w:bCs/>
                <w:sz w:val="20"/>
                <w:szCs w:val="20"/>
              </w:rPr>
              <w:t>9</w:t>
            </w:r>
            <w:r w:rsidR="001B013A" w:rsidRPr="00AB5867">
              <w:rPr>
                <w:rFonts w:asciiTheme="minorHAnsi" w:hAnsiTheme="minorHAnsi" w:cstheme="minorHAnsi"/>
                <w:bCs/>
                <w:sz w:val="20"/>
                <w:szCs w:val="20"/>
              </w:rPr>
              <w:t>6 (7%)</w:t>
            </w:r>
          </w:p>
        </w:tc>
        <w:tc>
          <w:tcPr>
            <w:tcW w:w="1170" w:type="dxa"/>
          </w:tcPr>
          <w:p w14:paraId="48DBFE2D" w14:textId="77777777" w:rsidR="001B013A" w:rsidRPr="00AB5867" w:rsidRDefault="0027789D" w:rsidP="002426A8">
            <w:pPr>
              <w:jc w:val="center"/>
              <w:rPr>
                <w:rFonts w:asciiTheme="minorHAnsi" w:hAnsiTheme="minorHAnsi" w:cstheme="minorHAnsi"/>
                <w:bCs/>
                <w:sz w:val="20"/>
                <w:szCs w:val="20"/>
              </w:rPr>
            </w:pPr>
            <w:r w:rsidRPr="00AB5867">
              <w:rPr>
                <w:rFonts w:asciiTheme="minorHAnsi" w:hAnsiTheme="minorHAnsi" w:cstheme="minorHAnsi"/>
                <w:bCs/>
                <w:sz w:val="20"/>
                <w:szCs w:val="20"/>
              </w:rPr>
              <w:t>49</w:t>
            </w:r>
            <w:r w:rsidR="001B013A" w:rsidRPr="00AB5867">
              <w:rPr>
                <w:rFonts w:asciiTheme="minorHAnsi" w:hAnsiTheme="minorHAnsi" w:cstheme="minorHAnsi"/>
                <w:bCs/>
                <w:sz w:val="20"/>
                <w:szCs w:val="20"/>
              </w:rPr>
              <w:t xml:space="preserve"> (4%)</w:t>
            </w:r>
          </w:p>
        </w:tc>
      </w:tr>
      <w:tr w:rsidR="001B013A" w:rsidRPr="00AB5867" w14:paraId="1C0F6FD0" w14:textId="77777777" w:rsidTr="001F131A">
        <w:tc>
          <w:tcPr>
            <w:tcW w:w="2245" w:type="dxa"/>
          </w:tcPr>
          <w:p w14:paraId="79F47543" w14:textId="4A551E81" w:rsidR="001B013A" w:rsidRPr="00AB5867" w:rsidRDefault="002426A8" w:rsidP="002426A8">
            <w:pPr>
              <w:jc w:val="left"/>
              <w:rPr>
                <w:rFonts w:asciiTheme="minorHAnsi" w:hAnsiTheme="minorHAnsi" w:cstheme="minorHAnsi"/>
                <w:b/>
                <w:bCs/>
                <w:sz w:val="20"/>
                <w:szCs w:val="20"/>
              </w:rPr>
            </w:pPr>
            <w:r>
              <w:rPr>
                <w:rFonts w:asciiTheme="minorHAnsi" w:hAnsiTheme="minorHAnsi" w:cstheme="minorHAnsi"/>
                <w:b/>
                <w:bCs/>
                <w:sz w:val="20"/>
                <w:szCs w:val="20"/>
              </w:rPr>
              <w:t xml:space="preserve">   Met Criteria</w:t>
            </w:r>
          </w:p>
        </w:tc>
        <w:tc>
          <w:tcPr>
            <w:tcW w:w="1170" w:type="dxa"/>
          </w:tcPr>
          <w:p w14:paraId="32438ED7" w14:textId="77777777" w:rsidR="001B013A" w:rsidRPr="00AB5867" w:rsidRDefault="0027789D" w:rsidP="002426A8">
            <w:pPr>
              <w:jc w:val="center"/>
              <w:rPr>
                <w:rFonts w:asciiTheme="minorHAnsi" w:hAnsiTheme="minorHAnsi" w:cstheme="minorHAnsi"/>
                <w:bCs/>
                <w:sz w:val="20"/>
                <w:szCs w:val="20"/>
              </w:rPr>
            </w:pPr>
            <w:r w:rsidRPr="00AB5867">
              <w:rPr>
                <w:rFonts w:asciiTheme="minorHAnsi" w:hAnsiTheme="minorHAnsi" w:cstheme="minorHAnsi"/>
                <w:bCs/>
                <w:sz w:val="20"/>
                <w:szCs w:val="20"/>
              </w:rPr>
              <w:t xml:space="preserve">291 </w:t>
            </w:r>
            <w:r w:rsidR="001B013A" w:rsidRPr="00AB5867">
              <w:rPr>
                <w:rFonts w:asciiTheme="minorHAnsi" w:hAnsiTheme="minorHAnsi" w:cstheme="minorHAnsi"/>
                <w:bCs/>
                <w:sz w:val="20"/>
                <w:szCs w:val="20"/>
              </w:rPr>
              <w:t>(24%)</w:t>
            </w:r>
          </w:p>
        </w:tc>
        <w:tc>
          <w:tcPr>
            <w:tcW w:w="1710" w:type="dxa"/>
          </w:tcPr>
          <w:p w14:paraId="64CB9F8D" w14:textId="77777777" w:rsidR="001B013A" w:rsidRPr="00AB5867" w:rsidRDefault="0027789D" w:rsidP="002426A8">
            <w:pPr>
              <w:jc w:val="center"/>
              <w:rPr>
                <w:rFonts w:asciiTheme="minorHAnsi" w:hAnsiTheme="minorHAnsi" w:cstheme="minorHAnsi"/>
                <w:bCs/>
                <w:sz w:val="20"/>
                <w:szCs w:val="20"/>
              </w:rPr>
            </w:pPr>
            <w:r w:rsidRPr="00AB5867">
              <w:rPr>
                <w:rFonts w:asciiTheme="minorHAnsi" w:hAnsiTheme="minorHAnsi" w:cstheme="minorHAnsi"/>
                <w:bCs/>
                <w:sz w:val="20"/>
                <w:szCs w:val="20"/>
              </w:rPr>
              <w:t>370</w:t>
            </w:r>
            <w:r w:rsidR="001B013A" w:rsidRPr="00AB5867">
              <w:rPr>
                <w:rFonts w:asciiTheme="minorHAnsi" w:hAnsiTheme="minorHAnsi" w:cstheme="minorHAnsi"/>
                <w:bCs/>
                <w:sz w:val="20"/>
                <w:szCs w:val="20"/>
              </w:rPr>
              <w:t xml:space="preserve"> (31%)</w:t>
            </w:r>
          </w:p>
        </w:tc>
        <w:tc>
          <w:tcPr>
            <w:tcW w:w="1350" w:type="dxa"/>
          </w:tcPr>
          <w:p w14:paraId="72B4CF11" w14:textId="77777777" w:rsidR="001B013A" w:rsidRPr="00AB5867" w:rsidRDefault="0027789D" w:rsidP="002426A8">
            <w:pPr>
              <w:jc w:val="center"/>
              <w:rPr>
                <w:rFonts w:asciiTheme="minorHAnsi" w:hAnsiTheme="minorHAnsi" w:cstheme="minorHAnsi"/>
                <w:bCs/>
                <w:sz w:val="20"/>
                <w:szCs w:val="20"/>
              </w:rPr>
            </w:pPr>
            <w:r w:rsidRPr="00AB5867">
              <w:rPr>
                <w:rFonts w:asciiTheme="minorHAnsi" w:hAnsiTheme="minorHAnsi" w:cstheme="minorHAnsi"/>
                <w:bCs/>
                <w:sz w:val="20"/>
                <w:szCs w:val="20"/>
              </w:rPr>
              <w:t>389</w:t>
            </w:r>
            <w:r w:rsidR="001B013A" w:rsidRPr="00AB5867">
              <w:rPr>
                <w:rFonts w:asciiTheme="minorHAnsi" w:hAnsiTheme="minorHAnsi" w:cstheme="minorHAnsi"/>
                <w:bCs/>
                <w:sz w:val="20"/>
                <w:szCs w:val="20"/>
              </w:rPr>
              <w:t xml:space="preserve"> (31%)</w:t>
            </w:r>
          </w:p>
        </w:tc>
        <w:tc>
          <w:tcPr>
            <w:tcW w:w="1260" w:type="dxa"/>
          </w:tcPr>
          <w:p w14:paraId="1D78C021" w14:textId="77777777" w:rsidR="001B013A" w:rsidRPr="00AB5867" w:rsidRDefault="0027789D" w:rsidP="002426A8">
            <w:pPr>
              <w:jc w:val="center"/>
              <w:rPr>
                <w:rFonts w:asciiTheme="minorHAnsi" w:hAnsiTheme="minorHAnsi" w:cstheme="minorHAnsi"/>
                <w:bCs/>
                <w:sz w:val="20"/>
                <w:szCs w:val="20"/>
              </w:rPr>
            </w:pPr>
            <w:r w:rsidRPr="00AB5867">
              <w:rPr>
                <w:rFonts w:asciiTheme="minorHAnsi" w:hAnsiTheme="minorHAnsi" w:cstheme="minorHAnsi"/>
                <w:bCs/>
                <w:sz w:val="20"/>
                <w:szCs w:val="20"/>
              </w:rPr>
              <w:t>110</w:t>
            </w:r>
            <w:r w:rsidR="001B013A" w:rsidRPr="00AB5867">
              <w:rPr>
                <w:rFonts w:asciiTheme="minorHAnsi" w:hAnsiTheme="minorHAnsi" w:cstheme="minorHAnsi"/>
                <w:bCs/>
                <w:sz w:val="20"/>
                <w:szCs w:val="20"/>
              </w:rPr>
              <w:t xml:space="preserve"> (10%)</w:t>
            </w:r>
          </w:p>
        </w:tc>
        <w:tc>
          <w:tcPr>
            <w:tcW w:w="1170" w:type="dxa"/>
          </w:tcPr>
          <w:p w14:paraId="3C6F7CB1" w14:textId="77777777" w:rsidR="001B013A" w:rsidRPr="00AB5867" w:rsidRDefault="0027789D" w:rsidP="002426A8">
            <w:pPr>
              <w:jc w:val="center"/>
              <w:rPr>
                <w:rFonts w:asciiTheme="minorHAnsi" w:hAnsiTheme="minorHAnsi" w:cstheme="minorHAnsi"/>
                <w:bCs/>
                <w:sz w:val="20"/>
                <w:szCs w:val="20"/>
              </w:rPr>
            </w:pPr>
            <w:r w:rsidRPr="00AB5867">
              <w:rPr>
                <w:rFonts w:asciiTheme="minorHAnsi" w:hAnsiTheme="minorHAnsi" w:cstheme="minorHAnsi"/>
                <w:bCs/>
                <w:sz w:val="20"/>
                <w:szCs w:val="20"/>
              </w:rPr>
              <w:t>27</w:t>
            </w:r>
            <w:r w:rsidR="001B013A" w:rsidRPr="00AB5867">
              <w:rPr>
                <w:rFonts w:asciiTheme="minorHAnsi" w:hAnsiTheme="minorHAnsi" w:cstheme="minorHAnsi"/>
                <w:bCs/>
                <w:sz w:val="20"/>
                <w:szCs w:val="20"/>
              </w:rPr>
              <w:t xml:space="preserve"> (2%)</w:t>
            </w:r>
          </w:p>
        </w:tc>
      </w:tr>
    </w:tbl>
    <w:p w14:paraId="17414C6A" w14:textId="77777777" w:rsidR="001B013A" w:rsidRPr="007D3933" w:rsidRDefault="001B013A" w:rsidP="001B013A">
      <w:pPr>
        <w:spacing w:after="200"/>
        <w:rPr>
          <w:rFonts w:cs="Arial"/>
          <w:b/>
          <w:bCs/>
          <w:i/>
          <w:iCs/>
          <w:highlight w:val="yellow"/>
        </w:rPr>
      </w:pPr>
    </w:p>
    <w:p w14:paraId="78B74D2B" w14:textId="23703D95" w:rsidR="001B013A" w:rsidRPr="00CC27EE" w:rsidRDefault="001B013A" w:rsidP="001B013A">
      <w:pPr>
        <w:spacing w:after="200"/>
        <w:rPr>
          <w:rFonts w:cs="Arial"/>
        </w:rPr>
      </w:pPr>
      <w:r w:rsidRPr="001952D2">
        <w:rPr>
          <w:rFonts w:cs="Arial"/>
          <w:b/>
          <w:bCs/>
          <w:i/>
          <w:iCs/>
        </w:rPr>
        <w:lastRenderedPageBreak/>
        <w:t>Housing Status.</w:t>
      </w:r>
      <w:r w:rsidRPr="001952D2">
        <w:rPr>
          <w:rFonts w:cs="Arial"/>
          <w:b/>
          <w:bCs/>
        </w:rPr>
        <w:t xml:space="preserve"> </w:t>
      </w:r>
      <w:r w:rsidRPr="001952D2">
        <w:rPr>
          <w:rFonts w:cs="Arial"/>
          <w:bCs/>
        </w:rPr>
        <w:t xml:space="preserve">The largest group of housing status at the time of referral is homeless (41%). </w:t>
      </w:r>
      <w:r w:rsidRPr="001952D2">
        <w:rPr>
          <w:rFonts w:cs="Arial"/>
        </w:rPr>
        <w:t>Individuals who ar</w:t>
      </w:r>
      <w:r w:rsidR="003C4159">
        <w:rPr>
          <w:rFonts w:cs="Arial"/>
        </w:rPr>
        <w:t xml:space="preserve">e </w:t>
      </w:r>
      <w:r w:rsidRPr="001952D2">
        <w:rPr>
          <w:rFonts w:cs="Arial"/>
        </w:rPr>
        <w:t>referred from jail are less likely to meet criteria than to meet criteria. Those who were living with family were more likely to meet criteria than not</w:t>
      </w:r>
      <w:r w:rsidR="00886866">
        <w:rPr>
          <w:rFonts w:cs="Arial"/>
        </w:rPr>
        <w:t xml:space="preserve"> (χ2 (4,2272) = 21.71, p &lt;.001)</w:t>
      </w:r>
      <w:r w:rsidRPr="001952D2">
        <w:rPr>
          <w:rFonts w:cs="Arial"/>
        </w:rPr>
        <w:t xml:space="preserve">. </w:t>
      </w:r>
    </w:p>
    <w:tbl>
      <w:tblPr>
        <w:tblStyle w:val="TableGrid"/>
        <w:tblW w:w="5000" w:type="pct"/>
        <w:tblLook w:val="04A0" w:firstRow="1" w:lastRow="0" w:firstColumn="1" w:lastColumn="0" w:noHBand="0" w:noVBand="1"/>
      </w:tblPr>
      <w:tblGrid>
        <w:gridCol w:w="2345"/>
        <w:gridCol w:w="1133"/>
        <w:gridCol w:w="1429"/>
        <w:gridCol w:w="1232"/>
        <w:gridCol w:w="1259"/>
        <w:gridCol w:w="1021"/>
        <w:gridCol w:w="931"/>
      </w:tblGrid>
      <w:tr w:rsidR="00AA0444" w:rsidRPr="00643A65" w14:paraId="65129111" w14:textId="77777777" w:rsidTr="00B85AE9">
        <w:tc>
          <w:tcPr>
            <w:tcW w:w="5000" w:type="pct"/>
            <w:gridSpan w:val="7"/>
          </w:tcPr>
          <w:p w14:paraId="757D5AD5" w14:textId="6F08D969" w:rsidR="00AA0444" w:rsidRPr="00643A65" w:rsidRDefault="00AA0444" w:rsidP="00BB4288">
            <w:pPr>
              <w:jc w:val="left"/>
              <w:rPr>
                <w:rFonts w:asciiTheme="minorHAnsi" w:hAnsiTheme="minorHAnsi" w:cstheme="minorHAnsi"/>
                <w:b/>
                <w:bCs/>
                <w:sz w:val="20"/>
                <w:szCs w:val="20"/>
              </w:rPr>
            </w:pPr>
            <w:r w:rsidRPr="00643A65">
              <w:rPr>
                <w:rFonts w:asciiTheme="minorHAnsi" w:hAnsiTheme="minorHAnsi" w:cstheme="minorHAnsi"/>
                <w:b/>
                <w:sz w:val="20"/>
                <w:szCs w:val="20"/>
              </w:rPr>
              <w:t xml:space="preserve">Table </w:t>
            </w:r>
            <w:r w:rsidR="00BB4288">
              <w:rPr>
                <w:rFonts w:asciiTheme="minorHAnsi" w:hAnsiTheme="minorHAnsi" w:cstheme="minorHAnsi"/>
                <w:b/>
                <w:sz w:val="20"/>
                <w:szCs w:val="20"/>
              </w:rPr>
              <w:t>A</w:t>
            </w:r>
            <w:r w:rsidRPr="00643A65">
              <w:rPr>
                <w:rFonts w:asciiTheme="minorHAnsi" w:hAnsiTheme="minorHAnsi" w:cstheme="minorHAnsi"/>
                <w:b/>
                <w:sz w:val="20"/>
                <w:szCs w:val="20"/>
              </w:rPr>
              <w:t xml:space="preserve">2. Housing Status for First Referral, </w:t>
            </w:r>
            <w:r w:rsidR="005868BA" w:rsidRPr="00643A65">
              <w:rPr>
                <w:rFonts w:asciiTheme="minorHAnsi" w:hAnsiTheme="minorHAnsi" w:cstheme="minorHAnsi"/>
                <w:b/>
                <w:sz w:val="20"/>
                <w:szCs w:val="20"/>
              </w:rPr>
              <w:t xml:space="preserve">All Referrals, </w:t>
            </w:r>
            <w:r w:rsidRPr="00643A65">
              <w:rPr>
                <w:rFonts w:asciiTheme="minorHAnsi" w:hAnsiTheme="minorHAnsi" w:cstheme="minorHAnsi"/>
                <w:b/>
                <w:sz w:val="20"/>
                <w:szCs w:val="20"/>
              </w:rPr>
              <w:t>and Whether Criteria were Met, N</w:t>
            </w:r>
            <w:r w:rsidR="00A66F5B" w:rsidRPr="00643A65">
              <w:rPr>
                <w:rFonts w:asciiTheme="minorHAnsi" w:hAnsiTheme="minorHAnsi" w:cstheme="minorHAnsi"/>
                <w:b/>
                <w:sz w:val="20"/>
                <w:szCs w:val="20"/>
              </w:rPr>
              <w:t xml:space="preserve"> (</w:t>
            </w:r>
            <w:r w:rsidRPr="00643A65">
              <w:rPr>
                <w:rFonts w:asciiTheme="minorHAnsi" w:hAnsiTheme="minorHAnsi" w:cstheme="minorHAnsi"/>
                <w:b/>
                <w:sz w:val="20"/>
                <w:szCs w:val="20"/>
              </w:rPr>
              <w:t>%</w:t>
            </w:r>
            <w:r w:rsidR="00A66F5B" w:rsidRPr="00643A65">
              <w:rPr>
                <w:rFonts w:asciiTheme="minorHAnsi" w:hAnsiTheme="minorHAnsi" w:cstheme="minorHAnsi"/>
                <w:b/>
                <w:sz w:val="20"/>
                <w:szCs w:val="20"/>
              </w:rPr>
              <w:t>)</w:t>
            </w:r>
            <w:r w:rsidR="00AF20D1" w:rsidRPr="00643A65">
              <w:rPr>
                <w:rFonts w:asciiTheme="minorHAnsi" w:hAnsiTheme="minorHAnsi" w:cstheme="minorHAnsi"/>
                <w:b/>
                <w:sz w:val="20"/>
                <w:szCs w:val="20"/>
              </w:rPr>
              <w:t>.</w:t>
            </w:r>
          </w:p>
        </w:tc>
      </w:tr>
      <w:tr w:rsidR="001B013A" w:rsidRPr="00643A65" w14:paraId="7C98D42F" w14:textId="77777777" w:rsidTr="00B85AE9">
        <w:tc>
          <w:tcPr>
            <w:tcW w:w="1254" w:type="pct"/>
          </w:tcPr>
          <w:p w14:paraId="2B1850C0" w14:textId="77777777" w:rsidR="001B013A" w:rsidRPr="00643A65" w:rsidRDefault="001B013A" w:rsidP="001F131A">
            <w:pPr>
              <w:rPr>
                <w:rFonts w:asciiTheme="minorHAnsi" w:hAnsiTheme="minorHAnsi" w:cstheme="minorHAnsi"/>
                <w:b/>
                <w:bCs/>
                <w:sz w:val="20"/>
                <w:szCs w:val="20"/>
              </w:rPr>
            </w:pPr>
          </w:p>
        </w:tc>
        <w:tc>
          <w:tcPr>
            <w:tcW w:w="606" w:type="pct"/>
          </w:tcPr>
          <w:p w14:paraId="1D962177" w14:textId="25949968" w:rsidR="001B013A" w:rsidRPr="00643A65" w:rsidRDefault="00B85AE9" w:rsidP="00B85AE9">
            <w:pPr>
              <w:jc w:val="center"/>
              <w:rPr>
                <w:rFonts w:asciiTheme="minorHAnsi" w:hAnsiTheme="minorHAnsi" w:cstheme="minorHAnsi"/>
                <w:b/>
                <w:bCs/>
                <w:sz w:val="20"/>
                <w:szCs w:val="20"/>
              </w:rPr>
            </w:pPr>
            <w:r>
              <w:rPr>
                <w:rFonts w:asciiTheme="minorHAnsi" w:hAnsiTheme="minorHAnsi" w:cstheme="minorHAnsi"/>
                <w:b/>
                <w:bCs/>
                <w:sz w:val="20"/>
                <w:szCs w:val="20"/>
              </w:rPr>
              <w:t>Homeless</w:t>
            </w:r>
          </w:p>
        </w:tc>
        <w:tc>
          <w:tcPr>
            <w:tcW w:w="764" w:type="pct"/>
          </w:tcPr>
          <w:p w14:paraId="2EC5F5C1" w14:textId="51273592" w:rsidR="001B013A" w:rsidRPr="00643A65" w:rsidRDefault="00B85AE9" w:rsidP="00B85AE9">
            <w:pPr>
              <w:jc w:val="center"/>
              <w:rPr>
                <w:rFonts w:asciiTheme="minorHAnsi" w:hAnsiTheme="minorHAnsi" w:cstheme="minorHAnsi"/>
                <w:b/>
                <w:bCs/>
                <w:sz w:val="20"/>
                <w:szCs w:val="20"/>
              </w:rPr>
            </w:pPr>
            <w:r>
              <w:rPr>
                <w:rFonts w:asciiTheme="minorHAnsi" w:hAnsiTheme="minorHAnsi" w:cstheme="minorHAnsi"/>
                <w:b/>
                <w:bCs/>
                <w:sz w:val="20"/>
                <w:szCs w:val="20"/>
              </w:rPr>
              <w:t>Family/Adult</w:t>
            </w:r>
          </w:p>
        </w:tc>
        <w:tc>
          <w:tcPr>
            <w:tcW w:w="659" w:type="pct"/>
          </w:tcPr>
          <w:p w14:paraId="53D0F401" w14:textId="294439A3" w:rsidR="001B013A" w:rsidRPr="00643A65" w:rsidRDefault="00B85AE9" w:rsidP="00B85AE9">
            <w:pPr>
              <w:jc w:val="center"/>
              <w:rPr>
                <w:rFonts w:asciiTheme="minorHAnsi" w:hAnsiTheme="minorHAnsi" w:cstheme="minorHAnsi"/>
                <w:b/>
                <w:bCs/>
                <w:sz w:val="20"/>
                <w:szCs w:val="20"/>
              </w:rPr>
            </w:pPr>
            <w:r>
              <w:rPr>
                <w:rFonts w:asciiTheme="minorHAnsi" w:hAnsiTheme="minorHAnsi" w:cstheme="minorHAnsi"/>
                <w:b/>
                <w:bCs/>
                <w:sz w:val="20"/>
                <w:szCs w:val="20"/>
              </w:rPr>
              <w:t>Apartment</w:t>
            </w:r>
          </w:p>
        </w:tc>
        <w:tc>
          <w:tcPr>
            <w:tcW w:w="673" w:type="pct"/>
          </w:tcPr>
          <w:p w14:paraId="7FB00624" w14:textId="25ACF40B" w:rsidR="001B013A" w:rsidRPr="00643A65" w:rsidRDefault="00B85AE9" w:rsidP="00B85AE9">
            <w:pPr>
              <w:jc w:val="center"/>
              <w:rPr>
                <w:rFonts w:asciiTheme="minorHAnsi" w:hAnsiTheme="minorHAnsi" w:cstheme="minorHAnsi"/>
                <w:b/>
                <w:bCs/>
                <w:sz w:val="20"/>
                <w:szCs w:val="20"/>
              </w:rPr>
            </w:pPr>
            <w:r>
              <w:rPr>
                <w:rFonts w:asciiTheme="minorHAnsi" w:hAnsiTheme="minorHAnsi" w:cstheme="minorHAnsi"/>
                <w:b/>
                <w:bCs/>
                <w:sz w:val="20"/>
                <w:szCs w:val="20"/>
              </w:rPr>
              <w:t>MH Facility</w:t>
            </w:r>
          </w:p>
        </w:tc>
        <w:tc>
          <w:tcPr>
            <w:tcW w:w="546" w:type="pct"/>
          </w:tcPr>
          <w:p w14:paraId="59FCD332" w14:textId="28DA6523" w:rsidR="001B013A" w:rsidRPr="00643A65" w:rsidRDefault="00B85AE9" w:rsidP="00B85AE9">
            <w:pPr>
              <w:jc w:val="center"/>
              <w:rPr>
                <w:rFonts w:asciiTheme="minorHAnsi" w:hAnsiTheme="minorHAnsi" w:cstheme="minorHAnsi"/>
                <w:b/>
                <w:bCs/>
                <w:sz w:val="20"/>
                <w:szCs w:val="20"/>
              </w:rPr>
            </w:pPr>
            <w:r>
              <w:rPr>
                <w:rFonts w:asciiTheme="minorHAnsi" w:hAnsiTheme="minorHAnsi" w:cstheme="minorHAnsi"/>
                <w:b/>
                <w:bCs/>
                <w:sz w:val="20"/>
                <w:szCs w:val="20"/>
              </w:rPr>
              <w:t>Jail</w:t>
            </w:r>
          </w:p>
        </w:tc>
        <w:tc>
          <w:tcPr>
            <w:tcW w:w="499" w:type="pct"/>
          </w:tcPr>
          <w:p w14:paraId="36D74C59" w14:textId="757B9F6F" w:rsidR="001B013A" w:rsidRPr="00B85AE9" w:rsidRDefault="00B85AE9" w:rsidP="00B85AE9">
            <w:pPr>
              <w:jc w:val="center"/>
              <w:rPr>
                <w:rFonts w:asciiTheme="minorHAnsi" w:hAnsiTheme="minorHAnsi" w:cstheme="minorHAnsi"/>
                <w:b/>
                <w:bCs/>
                <w:sz w:val="20"/>
                <w:szCs w:val="20"/>
              </w:rPr>
            </w:pPr>
            <w:r>
              <w:rPr>
                <w:rFonts w:asciiTheme="minorHAnsi" w:hAnsiTheme="minorHAnsi" w:cstheme="minorHAnsi"/>
                <w:b/>
                <w:bCs/>
                <w:sz w:val="20"/>
                <w:szCs w:val="20"/>
              </w:rPr>
              <w:t>Missing</w:t>
            </w:r>
          </w:p>
        </w:tc>
      </w:tr>
      <w:tr w:rsidR="00CC27EE" w:rsidRPr="00643A65" w14:paraId="7A7BE00A" w14:textId="77777777" w:rsidTr="00B85AE9">
        <w:tc>
          <w:tcPr>
            <w:tcW w:w="1254" w:type="pct"/>
          </w:tcPr>
          <w:p w14:paraId="41DB5C47" w14:textId="77777777" w:rsidR="00CC27EE" w:rsidRPr="00643A65" w:rsidRDefault="00CC27EE" w:rsidP="007210CC">
            <w:pPr>
              <w:jc w:val="left"/>
              <w:rPr>
                <w:rFonts w:asciiTheme="minorHAnsi" w:hAnsiTheme="minorHAnsi" w:cstheme="minorHAnsi"/>
                <w:b/>
                <w:bCs/>
                <w:sz w:val="20"/>
                <w:szCs w:val="20"/>
              </w:rPr>
            </w:pPr>
            <w:r w:rsidRPr="00643A65">
              <w:rPr>
                <w:rFonts w:asciiTheme="minorHAnsi" w:hAnsiTheme="minorHAnsi" w:cstheme="minorHAnsi"/>
                <w:b/>
                <w:bCs/>
                <w:sz w:val="20"/>
                <w:szCs w:val="20"/>
              </w:rPr>
              <w:t>First Referral</w:t>
            </w:r>
          </w:p>
        </w:tc>
        <w:tc>
          <w:tcPr>
            <w:tcW w:w="606" w:type="pct"/>
          </w:tcPr>
          <w:p w14:paraId="176FED15" w14:textId="77777777" w:rsidR="00CC27EE" w:rsidRPr="00643A65" w:rsidRDefault="00CC27EE" w:rsidP="007210CC">
            <w:pPr>
              <w:jc w:val="center"/>
              <w:rPr>
                <w:rFonts w:asciiTheme="minorHAnsi" w:hAnsiTheme="minorHAnsi" w:cstheme="minorHAnsi"/>
                <w:bCs/>
                <w:sz w:val="20"/>
                <w:szCs w:val="20"/>
              </w:rPr>
            </w:pPr>
            <w:r w:rsidRPr="00643A65">
              <w:rPr>
                <w:rFonts w:asciiTheme="minorHAnsi" w:hAnsiTheme="minorHAnsi" w:cstheme="minorHAnsi"/>
                <w:bCs/>
                <w:sz w:val="20"/>
                <w:szCs w:val="20"/>
              </w:rPr>
              <w:t>842 (41%)</w:t>
            </w:r>
          </w:p>
        </w:tc>
        <w:tc>
          <w:tcPr>
            <w:tcW w:w="764" w:type="pct"/>
          </w:tcPr>
          <w:p w14:paraId="3BE6F793" w14:textId="77777777" w:rsidR="00CC27EE" w:rsidRPr="00643A65" w:rsidRDefault="00CC27EE" w:rsidP="007210CC">
            <w:pPr>
              <w:jc w:val="center"/>
              <w:rPr>
                <w:rFonts w:asciiTheme="minorHAnsi" w:hAnsiTheme="minorHAnsi" w:cstheme="minorHAnsi"/>
                <w:bCs/>
                <w:sz w:val="20"/>
                <w:szCs w:val="20"/>
              </w:rPr>
            </w:pPr>
            <w:r w:rsidRPr="00643A65">
              <w:rPr>
                <w:rFonts w:asciiTheme="minorHAnsi" w:hAnsiTheme="minorHAnsi" w:cstheme="minorHAnsi"/>
                <w:bCs/>
                <w:sz w:val="20"/>
                <w:szCs w:val="20"/>
              </w:rPr>
              <w:t>512 (25%)</w:t>
            </w:r>
          </w:p>
        </w:tc>
        <w:tc>
          <w:tcPr>
            <w:tcW w:w="659" w:type="pct"/>
          </w:tcPr>
          <w:p w14:paraId="26B49E0B" w14:textId="77777777" w:rsidR="00CC27EE" w:rsidRPr="00643A65" w:rsidRDefault="00CC27EE" w:rsidP="007210CC">
            <w:pPr>
              <w:jc w:val="center"/>
              <w:rPr>
                <w:rFonts w:asciiTheme="minorHAnsi" w:hAnsiTheme="minorHAnsi" w:cstheme="minorHAnsi"/>
                <w:bCs/>
                <w:sz w:val="20"/>
                <w:szCs w:val="20"/>
              </w:rPr>
            </w:pPr>
            <w:r w:rsidRPr="00643A65">
              <w:rPr>
                <w:rFonts w:asciiTheme="minorHAnsi" w:hAnsiTheme="minorHAnsi" w:cstheme="minorHAnsi"/>
                <w:bCs/>
                <w:sz w:val="20"/>
                <w:szCs w:val="20"/>
              </w:rPr>
              <w:t>354 (17%)</w:t>
            </w:r>
          </w:p>
        </w:tc>
        <w:tc>
          <w:tcPr>
            <w:tcW w:w="673" w:type="pct"/>
          </w:tcPr>
          <w:p w14:paraId="7A1FC517" w14:textId="77777777" w:rsidR="00CC27EE" w:rsidRPr="00643A65" w:rsidRDefault="00CC27EE" w:rsidP="007210CC">
            <w:pPr>
              <w:jc w:val="center"/>
              <w:rPr>
                <w:rFonts w:asciiTheme="minorHAnsi" w:hAnsiTheme="minorHAnsi" w:cstheme="minorHAnsi"/>
                <w:bCs/>
                <w:sz w:val="20"/>
                <w:szCs w:val="20"/>
              </w:rPr>
            </w:pPr>
            <w:r w:rsidRPr="00643A65">
              <w:rPr>
                <w:rFonts w:asciiTheme="minorHAnsi" w:hAnsiTheme="minorHAnsi" w:cstheme="minorHAnsi"/>
                <w:bCs/>
                <w:sz w:val="20"/>
                <w:szCs w:val="20"/>
              </w:rPr>
              <w:t>203 (10%)</w:t>
            </w:r>
          </w:p>
        </w:tc>
        <w:tc>
          <w:tcPr>
            <w:tcW w:w="546" w:type="pct"/>
          </w:tcPr>
          <w:p w14:paraId="2FD8ECEE" w14:textId="77777777" w:rsidR="00CC27EE" w:rsidRPr="00643A65" w:rsidRDefault="00CC27EE" w:rsidP="007210CC">
            <w:pPr>
              <w:jc w:val="center"/>
              <w:rPr>
                <w:rFonts w:asciiTheme="minorHAnsi" w:hAnsiTheme="minorHAnsi" w:cstheme="minorHAnsi"/>
                <w:bCs/>
                <w:sz w:val="20"/>
                <w:szCs w:val="20"/>
              </w:rPr>
            </w:pPr>
            <w:r w:rsidRPr="00643A65">
              <w:rPr>
                <w:rFonts w:asciiTheme="minorHAnsi" w:hAnsiTheme="minorHAnsi" w:cstheme="minorHAnsi"/>
                <w:bCs/>
                <w:sz w:val="20"/>
                <w:szCs w:val="20"/>
              </w:rPr>
              <w:t>115 (6%)</w:t>
            </w:r>
          </w:p>
        </w:tc>
        <w:tc>
          <w:tcPr>
            <w:tcW w:w="499" w:type="pct"/>
          </w:tcPr>
          <w:p w14:paraId="30063DC1" w14:textId="77777777" w:rsidR="00CC27EE" w:rsidRPr="00643A65" w:rsidRDefault="00CC27EE" w:rsidP="007210CC">
            <w:pPr>
              <w:jc w:val="center"/>
              <w:rPr>
                <w:rFonts w:asciiTheme="minorHAnsi" w:hAnsiTheme="minorHAnsi" w:cstheme="minorHAnsi"/>
                <w:bCs/>
                <w:sz w:val="20"/>
                <w:szCs w:val="20"/>
              </w:rPr>
            </w:pPr>
            <w:r w:rsidRPr="00643A65">
              <w:rPr>
                <w:rFonts w:asciiTheme="minorHAnsi" w:hAnsiTheme="minorHAnsi" w:cstheme="minorHAnsi"/>
                <w:bCs/>
                <w:sz w:val="20"/>
                <w:szCs w:val="20"/>
              </w:rPr>
              <w:t>28 (1%)</w:t>
            </w:r>
          </w:p>
        </w:tc>
      </w:tr>
      <w:tr w:rsidR="001B013A" w:rsidRPr="00643A65" w14:paraId="2F9D189F" w14:textId="77777777" w:rsidTr="00B85AE9">
        <w:tc>
          <w:tcPr>
            <w:tcW w:w="1254" w:type="pct"/>
          </w:tcPr>
          <w:p w14:paraId="0E1117D2" w14:textId="77777777" w:rsidR="001B013A" w:rsidRPr="00643A65" w:rsidRDefault="001B013A" w:rsidP="00CC27EE">
            <w:pPr>
              <w:jc w:val="left"/>
              <w:rPr>
                <w:rFonts w:asciiTheme="minorHAnsi" w:hAnsiTheme="minorHAnsi" w:cstheme="minorHAnsi"/>
                <w:b/>
                <w:bCs/>
                <w:sz w:val="20"/>
                <w:szCs w:val="20"/>
              </w:rPr>
            </w:pPr>
            <w:r w:rsidRPr="00643A65">
              <w:rPr>
                <w:rFonts w:asciiTheme="minorHAnsi" w:hAnsiTheme="minorHAnsi" w:cstheme="minorHAnsi"/>
                <w:b/>
                <w:bCs/>
                <w:sz w:val="20"/>
                <w:szCs w:val="20"/>
              </w:rPr>
              <w:t>All Referrals</w:t>
            </w:r>
          </w:p>
        </w:tc>
        <w:tc>
          <w:tcPr>
            <w:tcW w:w="606" w:type="pct"/>
          </w:tcPr>
          <w:p w14:paraId="40CB99CC" w14:textId="77777777" w:rsidR="001B013A" w:rsidRPr="00643A65" w:rsidRDefault="001952D2" w:rsidP="001F131A">
            <w:pPr>
              <w:jc w:val="center"/>
              <w:rPr>
                <w:rFonts w:asciiTheme="minorHAnsi" w:hAnsiTheme="minorHAnsi" w:cstheme="minorHAnsi"/>
                <w:bCs/>
                <w:sz w:val="20"/>
                <w:szCs w:val="20"/>
              </w:rPr>
            </w:pPr>
            <w:r w:rsidRPr="00643A65">
              <w:rPr>
                <w:rFonts w:asciiTheme="minorHAnsi" w:hAnsiTheme="minorHAnsi" w:cstheme="minorHAnsi"/>
                <w:bCs/>
                <w:sz w:val="20"/>
                <w:szCs w:val="20"/>
              </w:rPr>
              <w:t>952</w:t>
            </w:r>
            <w:r w:rsidR="001B013A" w:rsidRPr="00643A65">
              <w:rPr>
                <w:rFonts w:asciiTheme="minorHAnsi" w:hAnsiTheme="minorHAnsi" w:cstheme="minorHAnsi"/>
                <w:bCs/>
                <w:sz w:val="20"/>
                <w:szCs w:val="20"/>
              </w:rPr>
              <w:t xml:space="preserve"> </w:t>
            </w:r>
            <w:r w:rsidRPr="00643A65">
              <w:rPr>
                <w:rFonts w:asciiTheme="minorHAnsi" w:hAnsiTheme="minorHAnsi" w:cstheme="minorHAnsi"/>
                <w:bCs/>
                <w:sz w:val="20"/>
                <w:szCs w:val="20"/>
              </w:rPr>
              <w:t>(42</w:t>
            </w:r>
            <w:r w:rsidR="001B013A" w:rsidRPr="00643A65">
              <w:rPr>
                <w:rFonts w:asciiTheme="minorHAnsi" w:hAnsiTheme="minorHAnsi" w:cstheme="minorHAnsi"/>
                <w:bCs/>
                <w:sz w:val="20"/>
                <w:szCs w:val="20"/>
              </w:rPr>
              <w:t>%)</w:t>
            </w:r>
          </w:p>
        </w:tc>
        <w:tc>
          <w:tcPr>
            <w:tcW w:w="764" w:type="pct"/>
          </w:tcPr>
          <w:p w14:paraId="5DD7FE06" w14:textId="77777777" w:rsidR="001B013A" w:rsidRPr="00643A65" w:rsidRDefault="001952D2" w:rsidP="001F131A">
            <w:pPr>
              <w:jc w:val="center"/>
              <w:rPr>
                <w:rFonts w:asciiTheme="minorHAnsi" w:hAnsiTheme="minorHAnsi" w:cstheme="minorHAnsi"/>
                <w:bCs/>
                <w:sz w:val="20"/>
                <w:szCs w:val="20"/>
              </w:rPr>
            </w:pPr>
            <w:r w:rsidRPr="00643A65">
              <w:rPr>
                <w:rFonts w:asciiTheme="minorHAnsi" w:hAnsiTheme="minorHAnsi" w:cstheme="minorHAnsi"/>
                <w:bCs/>
                <w:sz w:val="20"/>
                <w:szCs w:val="20"/>
              </w:rPr>
              <w:t>569 (25</w:t>
            </w:r>
            <w:r w:rsidR="001B013A" w:rsidRPr="00643A65">
              <w:rPr>
                <w:rFonts w:asciiTheme="minorHAnsi" w:hAnsiTheme="minorHAnsi" w:cstheme="minorHAnsi"/>
                <w:bCs/>
                <w:sz w:val="20"/>
                <w:szCs w:val="20"/>
              </w:rPr>
              <w:t>%)</w:t>
            </w:r>
          </w:p>
        </w:tc>
        <w:tc>
          <w:tcPr>
            <w:tcW w:w="659" w:type="pct"/>
          </w:tcPr>
          <w:p w14:paraId="423920FE" w14:textId="77777777" w:rsidR="001B013A" w:rsidRPr="00643A65" w:rsidRDefault="001952D2" w:rsidP="001F131A">
            <w:pPr>
              <w:jc w:val="center"/>
              <w:rPr>
                <w:rFonts w:asciiTheme="minorHAnsi" w:hAnsiTheme="minorHAnsi" w:cstheme="minorHAnsi"/>
                <w:bCs/>
                <w:sz w:val="20"/>
                <w:szCs w:val="20"/>
              </w:rPr>
            </w:pPr>
            <w:r w:rsidRPr="00643A65">
              <w:rPr>
                <w:rFonts w:asciiTheme="minorHAnsi" w:hAnsiTheme="minorHAnsi" w:cstheme="minorHAnsi"/>
                <w:bCs/>
                <w:sz w:val="20"/>
                <w:szCs w:val="20"/>
              </w:rPr>
              <w:t>393</w:t>
            </w:r>
            <w:r w:rsidR="001B013A" w:rsidRPr="00643A65">
              <w:rPr>
                <w:rFonts w:asciiTheme="minorHAnsi" w:hAnsiTheme="minorHAnsi" w:cstheme="minorHAnsi"/>
                <w:bCs/>
                <w:sz w:val="20"/>
                <w:szCs w:val="20"/>
              </w:rPr>
              <w:t xml:space="preserve"> (17%)</w:t>
            </w:r>
          </w:p>
        </w:tc>
        <w:tc>
          <w:tcPr>
            <w:tcW w:w="673" w:type="pct"/>
          </w:tcPr>
          <w:p w14:paraId="24B390EF" w14:textId="77777777" w:rsidR="001B013A" w:rsidRPr="00643A65" w:rsidRDefault="001952D2" w:rsidP="001F131A">
            <w:pPr>
              <w:jc w:val="center"/>
              <w:rPr>
                <w:rFonts w:asciiTheme="minorHAnsi" w:hAnsiTheme="minorHAnsi" w:cstheme="minorHAnsi"/>
                <w:bCs/>
                <w:sz w:val="20"/>
                <w:szCs w:val="20"/>
              </w:rPr>
            </w:pPr>
            <w:r w:rsidRPr="00643A65">
              <w:rPr>
                <w:rFonts w:asciiTheme="minorHAnsi" w:hAnsiTheme="minorHAnsi" w:cstheme="minorHAnsi"/>
                <w:bCs/>
                <w:sz w:val="20"/>
                <w:szCs w:val="20"/>
              </w:rPr>
              <w:t>225 (10</w:t>
            </w:r>
            <w:r w:rsidR="001B013A" w:rsidRPr="00643A65">
              <w:rPr>
                <w:rFonts w:asciiTheme="minorHAnsi" w:hAnsiTheme="minorHAnsi" w:cstheme="minorHAnsi"/>
                <w:bCs/>
                <w:sz w:val="20"/>
                <w:szCs w:val="20"/>
              </w:rPr>
              <w:t>%)</w:t>
            </w:r>
          </w:p>
        </w:tc>
        <w:tc>
          <w:tcPr>
            <w:tcW w:w="546" w:type="pct"/>
          </w:tcPr>
          <w:p w14:paraId="17CBE071" w14:textId="77777777" w:rsidR="001B013A" w:rsidRPr="00643A65" w:rsidRDefault="001952D2" w:rsidP="001F131A">
            <w:pPr>
              <w:jc w:val="center"/>
              <w:rPr>
                <w:rFonts w:asciiTheme="minorHAnsi" w:hAnsiTheme="minorHAnsi" w:cstheme="minorHAnsi"/>
                <w:bCs/>
                <w:sz w:val="20"/>
                <w:szCs w:val="20"/>
              </w:rPr>
            </w:pPr>
            <w:r w:rsidRPr="00643A65">
              <w:rPr>
                <w:rFonts w:asciiTheme="minorHAnsi" w:hAnsiTheme="minorHAnsi" w:cstheme="minorHAnsi"/>
                <w:bCs/>
                <w:sz w:val="20"/>
                <w:szCs w:val="20"/>
              </w:rPr>
              <w:t>137 (6</w:t>
            </w:r>
            <w:r w:rsidR="001B013A" w:rsidRPr="00643A65">
              <w:rPr>
                <w:rFonts w:asciiTheme="minorHAnsi" w:hAnsiTheme="minorHAnsi" w:cstheme="minorHAnsi"/>
                <w:bCs/>
                <w:sz w:val="20"/>
                <w:szCs w:val="20"/>
              </w:rPr>
              <w:t>%)</w:t>
            </w:r>
          </w:p>
        </w:tc>
        <w:tc>
          <w:tcPr>
            <w:tcW w:w="499" w:type="pct"/>
          </w:tcPr>
          <w:p w14:paraId="036E0AB3" w14:textId="77777777" w:rsidR="001B013A" w:rsidRPr="00643A65" w:rsidRDefault="001952D2" w:rsidP="001F131A">
            <w:pPr>
              <w:jc w:val="center"/>
              <w:rPr>
                <w:rFonts w:asciiTheme="minorHAnsi" w:hAnsiTheme="minorHAnsi" w:cstheme="minorHAnsi"/>
                <w:bCs/>
                <w:sz w:val="20"/>
                <w:szCs w:val="20"/>
              </w:rPr>
            </w:pPr>
            <w:r w:rsidRPr="00643A65">
              <w:rPr>
                <w:rFonts w:asciiTheme="minorHAnsi" w:hAnsiTheme="minorHAnsi" w:cstheme="minorHAnsi"/>
                <w:bCs/>
                <w:sz w:val="20"/>
                <w:szCs w:val="20"/>
              </w:rPr>
              <w:t>31</w:t>
            </w:r>
            <w:r w:rsidR="001B013A" w:rsidRPr="00643A65">
              <w:rPr>
                <w:rFonts w:asciiTheme="minorHAnsi" w:hAnsiTheme="minorHAnsi" w:cstheme="minorHAnsi"/>
                <w:bCs/>
                <w:sz w:val="20"/>
                <w:szCs w:val="20"/>
              </w:rPr>
              <w:t xml:space="preserve"> (1%)</w:t>
            </w:r>
          </w:p>
        </w:tc>
      </w:tr>
      <w:tr w:rsidR="00CC27EE" w:rsidRPr="00643A65" w14:paraId="12561A15" w14:textId="77777777" w:rsidTr="00B85AE9">
        <w:tc>
          <w:tcPr>
            <w:tcW w:w="1254" w:type="pct"/>
          </w:tcPr>
          <w:p w14:paraId="5E9DBC71" w14:textId="1D048843" w:rsidR="00CC27EE" w:rsidRPr="00643A65" w:rsidRDefault="00CC27EE" w:rsidP="00CC27EE">
            <w:pPr>
              <w:jc w:val="left"/>
              <w:rPr>
                <w:rFonts w:asciiTheme="minorHAnsi" w:hAnsiTheme="minorHAnsi" w:cstheme="minorHAnsi"/>
                <w:b/>
                <w:bCs/>
                <w:sz w:val="20"/>
                <w:szCs w:val="20"/>
              </w:rPr>
            </w:pPr>
            <w:r>
              <w:rPr>
                <w:rFonts w:asciiTheme="minorHAnsi" w:hAnsiTheme="minorHAnsi" w:cstheme="minorHAnsi"/>
                <w:b/>
                <w:bCs/>
                <w:sz w:val="20"/>
                <w:szCs w:val="20"/>
              </w:rPr>
              <w:t xml:space="preserve">   Did Not Meet Criteria</w:t>
            </w:r>
          </w:p>
        </w:tc>
        <w:tc>
          <w:tcPr>
            <w:tcW w:w="606" w:type="pct"/>
          </w:tcPr>
          <w:p w14:paraId="6453188F" w14:textId="77777777" w:rsidR="00CC27EE" w:rsidRPr="00643A65" w:rsidRDefault="00CC27EE" w:rsidP="00CC27EE">
            <w:pPr>
              <w:jc w:val="center"/>
              <w:rPr>
                <w:rFonts w:asciiTheme="minorHAnsi" w:hAnsiTheme="minorHAnsi" w:cstheme="minorHAnsi"/>
                <w:bCs/>
                <w:sz w:val="20"/>
                <w:szCs w:val="20"/>
              </w:rPr>
            </w:pPr>
            <w:r w:rsidRPr="00643A65">
              <w:rPr>
                <w:rFonts w:asciiTheme="minorHAnsi" w:hAnsiTheme="minorHAnsi" w:cstheme="minorHAnsi"/>
                <w:bCs/>
                <w:sz w:val="20"/>
                <w:szCs w:val="20"/>
              </w:rPr>
              <w:t>460 (41%)</w:t>
            </w:r>
          </w:p>
        </w:tc>
        <w:tc>
          <w:tcPr>
            <w:tcW w:w="764" w:type="pct"/>
          </w:tcPr>
          <w:p w14:paraId="62E21A29" w14:textId="77777777" w:rsidR="00CC27EE" w:rsidRPr="00643A65" w:rsidRDefault="00CC27EE" w:rsidP="00CC27EE">
            <w:pPr>
              <w:jc w:val="center"/>
              <w:rPr>
                <w:rFonts w:asciiTheme="minorHAnsi" w:hAnsiTheme="minorHAnsi" w:cstheme="minorHAnsi"/>
                <w:bCs/>
                <w:sz w:val="20"/>
                <w:szCs w:val="20"/>
              </w:rPr>
            </w:pPr>
            <w:r w:rsidRPr="00643A65">
              <w:rPr>
                <w:rFonts w:asciiTheme="minorHAnsi" w:hAnsiTheme="minorHAnsi" w:cstheme="minorHAnsi"/>
                <w:bCs/>
                <w:sz w:val="20"/>
                <w:szCs w:val="20"/>
              </w:rPr>
              <w:t>245 (22%)</w:t>
            </w:r>
          </w:p>
        </w:tc>
        <w:tc>
          <w:tcPr>
            <w:tcW w:w="659" w:type="pct"/>
          </w:tcPr>
          <w:p w14:paraId="17128C89" w14:textId="77777777" w:rsidR="00CC27EE" w:rsidRPr="00643A65" w:rsidRDefault="00CC27EE" w:rsidP="00CC27EE">
            <w:pPr>
              <w:jc w:val="center"/>
              <w:rPr>
                <w:rFonts w:asciiTheme="minorHAnsi" w:hAnsiTheme="minorHAnsi" w:cstheme="minorHAnsi"/>
                <w:bCs/>
                <w:sz w:val="20"/>
                <w:szCs w:val="20"/>
              </w:rPr>
            </w:pPr>
            <w:r w:rsidRPr="00643A65">
              <w:rPr>
                <w:rFonts w:asciiTheme="minorHAnsi" w:hAnsiTheme="minorHAnsi" w:cstheme="minorHAnsi"/>
                <w:bCs/>
                <w:sz w:val="20"/>
                <w:szCs w:val="20"/>
              </w:rPr>
              <w:t>184 (16%)</w:t>
            </w:r>
          </w:p>
        </w:tc>
        <w:tc>
          <w:tcPr>
            <w:tcW w:w="673" w:type="pct"/>
          </w:tcPr>
          <w:p w14:paraId="3DA61DFD" w14:textId="77777777" w:rsidR="00CC27EE" w:rsidRPr="00643A65" w:rsidRDefault="00CC27EE" w:rsidP="00CC27EE">
            <w:pPr>
              <w:jc w:val="center"/>
              <w:rPr>
                <w:rFonts w:asciiTheme="minorHAnsi" w:hAnsiTheme="minorHAnsi" w:cstheme="minorHAnsi"/>
                <w:bCs/>
                <w:sz w:val="20"/>
                <w:szCs w:val="20"/>
              </w:rPr>
            </w:pPr>
            <w:r w:rsidRPr="00643A65">
              <w:rPr>
                <w:rFonts w:asciiTheme="minorHAnsi" w:hAnsiTheme="minorHAnsi" w:cstheme="minorHAnsi"/>
                <w:bCs/>
                <w:sz w:val="20"/>
                <w:szCs w:val="20"/>
              </w:rPr>
              <w:t>125 (11%)</w:t>
            </w:r>
          </w:p>
        </w:tc>
        <w:tc>
          <w:tcPr>
            <w:tcW w:w="546" w:type="pct"/>
          </w:tcPr>
          <w:p w14:paraId="28D951EC" w14:textId="77777777" w:rsidR="00CC27EE" w:rsidRPr="00643A65" w:rsidRDefault="00CC27EE" w:rsidP="00CC27EE">
            <w:pPr>
              <w:jc w:val="center"/>
              <w:rPr>
                <w:rFonts w:asciiTheme="minorHAnsi" w:hAnsiTheme="minorHAnsi" w:cstheme="minorHAnsi"/>
                <w:bCs/>
                <w:sz w:val="20"/>
                <w:szCs w:val="20"/>
              </w:rPr>
            </w:pPr>
            <w:r w:rsidRPr="00643A65">
              <w:rPr>
                <w:rFonts w:asciiTheme="minorHAnsi" w:hAnsiTheme="minorHAnsi" w:cstheme="minorHAnsi"/>
                <w:bCs/>
                <w:sz w:val="20"/>
                <w:szCs w:val="20"/>
              </w:rPr>
              <w:t>85 (8%)</w:t>
            </w:r>
          </w:p>
        </w:tc>
        <w:tc>
          <w:tcPr>
            <w:tcW w:w="499" w:type="pct"/>
          </w:tcPr>
          <w:p w14:paraId="34288A80" w14:textId="77777777" w:rsidR="00CC27EE" w:rsidRPr="00643A65" w:rsidRDefault="00CC27EE" w:rsidP="00CC27EE">
            <w:pPr>
              <w:jc w:val="center"/>
              <w:rPr>
                <w:rFonts w:asciiTheme="minorHAnsi" w:hAnsiTheme="minorHAnsi" w:cstheme="minorHAnsi"/>
                <w:bCs/>
                <w:sz w:val="20"/>
                <w:szCs w:val="20"/>
              </w:rPr>
            </w:pPr>
            <w:r w:rsidRPr="00643A65">
              <w:rPr>
                <w:rFonts w:asciiTheme="minorHAnsi" w:hAnsiTheme="minorHAnsi" w:cstheme="minorHAnsi"/>
                <w:bCs/>
                <w:sz w:val="20"/>
                <w:szCs w:val="20"/>
              </w:rPr>
              <w:t>21 (2%)</w:t>
            </w:r>
          </w:p>
        </w:tc>
      </w:tr>
      <w:tr w:rsidR="00CC27EE" w:rsidRPr="00643A65" w14:paraId="44750316" w14:textId="77777777" w:rsidTr="00B85AE9">
        <w:tc>
          <w:tcPr>
            <w:tcW w:w="1254" w:type="pct"/>
          </w:tcPr>
          <w:p w14:paraId="0C335958" w14:textId="6BD55033" w:rsidR="00CC27EE" w:rsidRPr="00643A65" w:rsidRDefault="00CC27EE" w:rsidP="00CC27EE">
            <w:pPr>
              <w:jc w:val="left"/>
              <w:rPr>
                <w:rFonts w:asciiTheme="minorHAnsi" w:hAnsiTheme="minorHAnsi" w:cstheme="minorHAnsi"/>
                <w:b/>
                <w:bCs/>
                <w:sz w:val="20"/>
                <w:szCs w:val="20"/>
              </w:rPr>
            </w:pPr>
            <w:r>
              <w:rPr>
                <w:rFonts w:asciiTheme="minorHAnsi" w:hAnsiTheme="minorHAnsi" w:cstheme="minorHAnsi"/>
                <w:b/>
                <w:bCs/>
                <w:sz w:val="20"/>
                <w:szCs w:val="20"/>
              </w:rPr>
              <w:t xml:space="preserve">   Met Criteria</w:t>
            </w:r>
          </w:p>
        </w:tc>
        <w:tc>
          <w:tcPr>
            <w:tcW w:w="606" w:type="pct"/>
          </w:tcPr>
          <w:p w14:paraId="28F743E9" w14:textId="77777777" w:rsidR="00CC27EE" w:rsidRPr="00643A65" w:rsidRDefault="00CC27EE" w:rsidP="00CC27EE">
            <w:pPr>
              <w:jc w:val="center"/>
              <w:rPr>
                <w:rFonts w:asciiTheme="minorHAnsi" w:hAnsiTheme="minorHAnsi" w:cstheme="minorHAnsi"/>
                <w:bCs/>
                <w:sz w:val="20"/>
                <w:szCs w:val="20"/>
              </w:rPr>
            </w:pPr>
            <w:r w:rsidRPr="00643A65">
              <w:rPr>
                <w:rFonts w:asciiTheme="minorHAnsi" w:hAnsiTheme="minorHAnsi" w:cstheme="minorHAnsi"/>
                <w:bCs/>
                <w:sz w:val="20"/>
                <w:szCs w:val="20"/>
              </w:rPr>
              <w:t>492 (41%)</w:t>
            </w:r>
          </w:p>
        </w:tc>
        <w:tc>
          <w:tcPr>
            <w:tcW w:w="764" w:type="pct"/>
          </w:tcPr>
          <w:p w14:paraId="30F50B4D" w14:textId="77777777" w:rsidR="00CC27EE" w:rsidRPr="00643A65" w:rsidRDefault="00CC27EE" w:rsidP="00CC27EE">
            <w:pPr>
              <w:jc w:val="center"/>
              <w:rPr>
                <w:rFonts w:asciiTheme="minorHAnsi" w:hAnsiTheme="minorHAnsi" w:cstheme="minorHAnsi"/>
                <w:bCs/>
                <w:sz w:val="20"/>
                <w:szCs w:val="20"/>
              </w:rPr>
            </w:pPr>
            <w:r w:rsidRPr="00643A65">
              <w:rPr>
                <w:rFonts w:asciiTheme="minorHAnsi" w:hAnsiTheme="minorHAnsi" w:cstheme="minorHAnsi"/>
                <w:bCs/>
                <w:sz w:val="20"/>
                <w:szCs w:val="20"/>
              </w:rPr>
              <w:t>324 (27%)</w:t>
            </w:r>
          </w:p>
        </w:tc>
        <w:tc>
          <w:tcPr>
            <w:tcW w:w="659" w:type="pct"/>
          </w:tcPr>
          <w:p w14:paraId="43BF51A7" w14:textId="77777777" w:rsidR="00CC27EE" w:rsidRPr="00643A65" w:rsidRDefault="00CC27EE" w:rsidP="00CC27EE">
            <w:pPr>
              <w:jc w:val="center"/>
              <w:rPr>
                <w:rFonts w:asciiTheme="minorHAnsi" w:hAnsiTheme="minorHAnsi" w:cstheme="minorHAnsi"/>
                <w:bCs/>
                <w:sz w:val="20"/>
                <w:szCs w:val="20"/>
              </w:rPr>
            </w:pPr>
            <w:r w:rsidRPr="00643A65">
              <w:rPr>
                <w:rFonts w:asciiTheme="minorHAnsi" w:hAnsiTheme="minorHAnsi" w:cstheme="minorHAnsi"/>
                <w:bCs/>
                <w:sz w:val="20"/>
                <w:szCs w:val="20"/>
              </w:rPr>
              <w:t>209 (18%)</w:t>
            </w:r>
          </w:p>
        </w:tc>
        <w:tc>
          <w:tcPr>
            <w:tcW w:w="673" w:type="pct"/>
          </w:tcPr>
          <w:p w14:paraId="1DAC54DA" w14:textId="77777777" w:rsidR="00CC27EE" w:rsidRPr="00643A65" w:rsidRDefault="00CC27EE" w:rsidP="00CC27EE">
            <w:pPr>
              <w:jc w:val="center"/>
              <w:rPr>
                <w:rFonts w:asciiTheme="minorHAnsi" w:hAnsiTheme="minorHAnsi" w:cstheme="minorHAnsi"/>
                <w:bCs/>
                <w:sz w:val="20"/>
                <w:szCs w:val="20"/>
              </w:rPr>
            </w:pPr>
            <w:r w:rsidRPr="00643A65">
              <w:rPr>
                <w:rFonts w:asciiTheme="minorHAnsi" w:hAnsiTheme="minorHAnsi" w:cstheme="minorHAnsi"/>
                <w:bCs/>
                <w:sz w:val="20"/>
                <w:szCs w:val="20"/>
              </w:rPr>
              <w:t>100 (8%)</w:t>
            </w:r>
          </w:p>
        </w:tc>
        <w:tc>
          <w:tcPr>
            <w:tcW w:w="546" w:type="pct"/>
          </w:tcPr>
          <w:p w14:paraId="773FF939" w14:textId="77777777" w:rsidR="00CC27EE" w:rsidRPr="00643A65" w:rsidRDefault="00CC27EE" w:rsidP="00CC27EE">
            <w:pPr>
              <w:jc w:val="center"/>
              <w:rPr>
                <w:rFonts w:asciiTheme="minorHAnsi" w:hAnsiTheme="minorHAnsi" w:cstheme="minorHAnsi"/>
                <w:bCs/>
                <w:sz w:val="20"/>
                <w:szCs w:val="20"/>
              </w:rPr>
            </w:pPr>
            <w:r w:rsidRPr="00643A65">
              <w:rPr>
                <w:rFonts w:asciiTheme="minorHAnsi" w:hAnsiTheme="minorHAnsi" w:cstheme="minorHAnsi"/>
                <w:bCs/>
                <w:sz w:val="20"/>
                <w:szCs w:val="20"/>
              </w:rPr>
              <w:t>52 (4%)</w:t>
            </w:r>
          </w:p>
        </w:tc>
        <w:tc>
          <w:tcPr>
            <w:tcW w:w="499" w:type="pct"/>
          </w:tcPr>
          <w:p w14:paraId="6C48EB3A" w14:textId="77777777" w:rsidR="00CC27EE" w:rsidRPr="00643A65" w:rsidRDefault="00CC27EE" w:rsidP="00CC27EE">
            <w:pPr>
              <w:jc w:val="center"/>
              <w:rPr>
                <w:rFonts w:asciiTheme="minorHAnsi" w:hAnsiTheme="minorHAnsi" w:cstheme="minorHAnsi"/>
                <w:bCs/>
                <w:sz w:val="20"/>
                <w:szCs w:val="20"/>
              </w:rPr>
            </w:pPr>
            <w:r w:rsidRPr="00643A65">
              <w:rPr>
                <w:rFonts w:asciiTheme="minorHAnsi" w:hAnsiTheme="minorHAnsi" w:cstheme="minorHAnsi"/>
                <w:bCs/>
                <w:sz w:val="20"/>
                <w:szCs w:val="20"/>
              </w:rPr>
              <w:t>10 (1%)</w:t>
            </w:r>
          </w:p>
        </w:tc>
      </w:tr>
    </w:tbl>
    <w:p w14:paraId="580435F0" w14:textId="1BF0EA3C" w:rsidR="001B013A" w:rsidRPr="00351164" w:rsidRDefault="001B013A" w:rsidP="00BB4288">
      <w:pPr>
        <w:rPr>
          <w:rFonts w:cs="Arial"/>
          <w:b/>
        </w:rPr>
      </w:pPr>
    </w:p>
    <w:p w14:paraId="0456AEC8" w14:textId="7D8E55ED" w:rsidR="00351164" w:rsidRPr="00351164" w:rsidRDefault="00351164" w:rsidP="001B013A">
      <w:pPr>
        <w:spacing w:after="200"/>
        <w:rPr>
          <w:rFonts w:cs="Arial"/>
        </w:rPr>
      </w:pPr>
      <w:r w:rsidRPr="0031136B">
        <w:rPr>
          <w:rFonts w:cs="Arial"/>
          <w:b/>
          <w:i/>
        </w:rPr>
        <w:t>Mental Health Diagnosis.</w:t>
      </w:r>
      <w:r>
        <w:rPr>
          <w:rFonts w:cs="Arial"/>
          <w:b/>
        </w:rPr>
        <w:t xml:space="preserve"> </w:t>
      </w:r>
      <w:r>
        <w:rPr>
          <w:rFonts w:cs="Arial"/>
        </w:rPr>
        <w:t>Using data drawn from IS/IBHIS, we explored the mental health diagnoses of those referred to AOT. Data was provided for 1893 individuals across 2136 referrals. Across all referrals, the most common of the most severe diagnosis reported for a person was schizophrenia (70%; n =</w:t>
      </w:r>
      <w:r w:rsidR="00BB4288">
        <w:rPr>
          <w:rFonts w:cs="Arial"/>
        </w:rPr>
        <w:t xml:space="preserve"> </w:t>
      </w:r>
      <w:r>
        <w:rPr>
          <w:rFonts w:cs="Arial"/>
        </w:rPr>
        <w:t>1494) and to a smaller degree there were other diagnoses of schizoaffective disorder (12%, n = 253), psychotic disorder NOS (</w:t>
      </w:r>
      <w:r w:rsidR="00A91D38">
        <w:rPr>
          <w:rFonts w:cs="Arial"/>
        </w:rPr>
        <w:t>8%; n = 162), bipolar disorder (7%, n = 159), mood disorder NOS (3%, n = 56), other mental health diagnoses (.3%; n</w:t>
      </w:r>
      <w:r w:rsidR="00BB4288">
        <w:rPr>
          <w:rFonts w:cs="Arial"/>
        </w:rPr>
        <w:t xml:space="preserve"> </w:t>
      </w:r>
      <w:r w:rsidR="00A91D38">
        <w:rPr>
          <w:rFonts w:cs="Arial"/>
        </w:rPr>
        <w:t>= 7) and substance use (.2%, n = 5). Among those who met criteria, the most common of the most severe primary diagnosis reported for a person was schizophrenia (73%; n =</w:t>
      </w:r>
      <w:r w:rsidR="00BB4288">
        <w:rPr>
          <w:rFonts w:cs="Arial"/>
        </w:rPr>
        <w:t xml:space="preserve"> </w:t>
      </w:r>
      <w:r w:rsidR="00A91D38">
        <w:rPr>
          <w:rFonts w:cs="Arial"/>
        </w:rPr>
        <w:t>834) and to a smaller degree there were other diagnoses of schizoaffective disorder (12%, n = 142), psychotic disorder NOS (</w:t>
      </w:r>
      <w:r w:rsidR="008B2382">
        <w:rPr>
          <w:rFonts w:cs="Arial"/>
        </w:rPr>
        <w:t>6%; n = 69</w:t>
      </w:r>
      <w:r w:rsidR="00A91D38">
        <w:rPr>
          <w:rFonts w:cs="Arial"/>
        </w:rPr>
        <w:t>)</w:t>
      </w:r>
      <w:r w:rsidR="008B2382">
        <w:rPr>
          <w:rFonts w:cs="Arial"/>
        </w:rPr>
        <w:t>, bipolar disorder (7%, n = 80), mood disorder NOS (1%, n = 14</w:t>
      </w:r>
      <w:r w:rsidR="00A91D38">
        <w:rPr>
          <w:rFonts w:cs="Arial"/>
        </w:rPr>
        <w:t xml:space="preserve">), and substance </w:t>
      </w:r>
      <w:r w:rsidR="008B2382">
        <w:rPr>
          <w:rFonts w:cs="Arial"/>
        </w:rPr>
        <w:t>use (.2%, n = 2</w:t>
      </w:r>
      <w:r w:rsidR="00A91D38">
        <w:rPr>
          <w:rFonts w:cs="Arial"/>
        </w:rPr>
        <w:t>).</w:t>
      </w:r>
      <w:r w:rsidR="008B2382">
        <w:rPr>
          <w:rFonts w:cs="Arial"/>
        </w:rPr>
        <w:t xml:space="preserve"> Among those who did not meet criteria, the most common of the most severe primary diagnosis reported for a person was schizophrenia (66%; n =</w:t>
      </w:r>
      <w:r w:rsidR="00BB4288">
        <w:rPr>
          <w:rFonts w:cs="Arial"/>
        </w:rPr>
        <w:t xml:space="preserve"> </w:t>
      </w:r>
      <w:r w:rsidR="008B2382">
        <w:rPr>
          <w:rFonts w:cs="Arial"/>
        </w:rPr>
        <w:t>660) and to a smaller degree there were other diagnoses of schizoaffective disorder (11%, n = 111), psychotic disorder NOS (9%; n = 93), bipolar disorder (8%, n = 79), mood disorder NOS (4%, n = 42), other mental health diagnoses (.7%; n= 7) and substance use (.3%, n = 3).</w:t>
      </w:r>
    </w:p>
    <w:p w14:paraId="349614F3" w14:textId="77777777" w:rsidR="001B013A" w:rsidRPr="002628F5" w:rsidRDefault="001B013A" w:rsidP="001B013A">
      <w:pPr>
        <w:pStyle w:val="Heading3"/>
        <w:spacing w:after="200"/>
        <w:rPr>
          <w:i/>
        </w:rPr>
      </w:pPr>
      <w:bookmarkStart w:id="20" w:name="_Toc491864020"/>
      <w:bookmarkStart w:id="21" w:name="_Toc1203554"/>
      <w:bookmarkStart w:id="22" w:name="_Toc44943313"/>
      <w:r w:rsidRPr="002628F5">
        <w:rPr>
          <w:i/>
        </w:rPr>
        <w:t>Enriched Residential Services (ERS) Referrals (CRM Administrative Data)</w:t>
      </w:r>
      <w:bookmarkEnd w:id="20"/>
      <w:bookmarkEnd w:id="21"/>
      <w:bookmarkEnd w:id="22"/>
    </w:p>
    <w:p w14:paraId="7CAE832B" w14:textId="77777777" w:rsidR="001B013A" w:rsidRPr="007D3933" w:rsidRDefault="001B013A" w:rsidP="001B013A">
      <w:pPr>
        <w:spacing w:after="200"/>
        <w:rPr>
          <w:rFonts w:cs="Arial"/>
          <w:b/>
          <w:highlight w:val="yellow"/>
        </w:rPr>
      </w:pPr>
      <w:r w:rsidRPr="002628F5">
        <w:rPr>
          <w:rFonts w:cs="Arial"/>
        </w:rPr>
        <w:t>Cou</w:t>
      </w:r>
      <w:r w:rsidR="002628F5" w:rsidRPr="002628F5">
        <w:rPr>
          <w:rFonts w:cs="Arial"/>
        </w:rPr>
        <w:t>nty Wide Resource Management recorded 201 individuals who were processed across 342 attempted enrollments</w:t>
      </w:r>
      <w:r w:rsidRPr="002628F5">
        <w:rPr>
          <w:rFonts w:cs="Arial"/>
        </w:rPr>
        <w:t xml:space="preserve"> to Enriched Residential Service facilities (ERS)</w:t>
      </w:r>
      <w:r w:rsidR="002628F5" w:rsidRPr="002628F5">
        <w:rPr>
          <w:rFonts w:cs="Arial"/>
        </w:rPr>
        <w:t xml:space="preserve"> as of May 17, 2019</w:t>
      </w:r>
      <w:r w:rsidRPr="002628F5">
        <w:rPr>
          <w:rFonts w:cs="Arial"/>
        </w:rPr>
        <w:t>. There</w:t>
      </w:r>
      <w:r w:rsidRPr="00033475">
        <w:rPr>
          <w:rFonts w:cs="Arial"/>
        </w:rPr>
        <w:t xml:space="preserve"> are a few important terms to define. A</w:t>
      </w:r>
      <w:r w:rsidRPr="00033475">
        <w:rPr>
          <w:rFonts w:cs="Arial"/>
          <w:i/>
          <w:iCs/>
        </w:rPr>
        <w:t xml:space="preserve"> rescinded</w:t>
      </w:r>
      <w:r w:rsidRPr="00033475">
        <w:rPr>
          <w:rFonts w:cs="Arial"/>
        </w:rPr>
        <w:t xml:space="preserve"> referral means that a person’s referral was cancelled before enrollment in services. A </w:t>
      </w:r>
      <w:r w:rsidRPr="00033475">
        <w:rPr>
          <w:rFonts w:cs="Arial"/>
          <w:i/>
          <w:iCs/>
        </w:rPr>
        <w:t>pending</w:t>
      </w:r>
      <w:r w:rsidRPr="00033475">
        <w:rPr>
          <w:rFonts w:cs="Arial"/>
        </w:rPr>
        <w:t xml:space="preserve"> referral means that a person has been sent to CRM for services but they have not enrolled in services with a provider yet. An </w:t>
      </w:r>
      <w:r w:rsidRPr="00033475">
        <w:rPr>
          <w:rFonts w:cs="Arial"/>
          <w:i/>
          <w:iCs/>
        </w:rPr>
        <w:t>enrolled</w:t>
      </w:r>
      <w:r w:rsidRPr="00033475">
        <w:rPr>
          <w:rFonts w:cs="Arial"/>
        </w:rPr>
        <w:t xml:space="preserve"> referral means that a person has ever in the length of the program enrolled in services with a provider. A </w:t>
      </w:r>
      <w:r w:rsidRPr="00033475">
        <w:rPr>
          <w:rFonts w:cs="Arial"/>
          <w:i/>
          <w:iCs/>
        </w:rPr>
        <w:t xml:space="preserve">discharged </w:t>
      </w:r>
      <w:r w:rsidRPr="00033475">
        <w:rPr>
          <w:rFonts w:cs="Arial"/>
        </w:rPr>
        <w:t xml:space="preserve">referral means that after enrollment a person discontinued services before they completed required services. An </w:t>
      </w:r>
      <w:r w:rsidRPr="00033475">
        <w:rPr>
          <w:rFonts w:cs="Arial"/>
          <w:i/>
          <w:iCs/>
        </w:rPr>
        <w:t>active</w:t>
      </w:r>
      <w:r w:rsidRPr="00033475">
        <w:rPr>
          <w:rFonts w:cs="Arial"/>
        </w:rPr>
        <w:t xml:space="preserve"> referral means that a person is currently in services.</w:t>
      </w:r>
      <w:r w:rsidRPr="00033475">
        <w:rPr>
          <w:rFonts w:cs="Arial"/>
          <w:b/>
        </w:rPr>
        <w:t xml:space="preserve"> </w:t>
      </w:r>
    </w:p>
    <w:p w14:paraId="4DEB011B" w14:textId="7719BEC4" w:rsidR="001B013A" w:rsidRDefault="001B013A" w:rsidP="001B013A">
      <w:pPr>
        <w:spacing w:after="200"/>
        <w:rPr>
          <w:rFonts w:cs="Arial"/>
          <w:bCs/>
          <w:highlight w:val="yellow"/>
        </w:rPr>
      </w:pPr>
      <w:r w:rsidRPr="00033475">
        <w:rPr>
          <w:rFonts w:cs="Arial"/>
        </w:rPr>
        <w:t>Within the CRM dataset, we collected the following dates: a) the date that a person is referred to CRM for services, b) the date of enrollment, c) the date a referral is rescinded (used when someone does not ever enroll), d) the date that a person is discharged (used when someone enrolls but does not complete treatment to graduation), and e) the date of their graduation</w:t>
      </w:r>
      <w:r w:rsidRPr="00F76E77">
        <w:rPr>
          <w:rFonts w:cs="Arial"/>
        </w:rPr>
        <w:t>. There were 8 enrollments in 2015 (May 2015-December 2015), 21 enrollments in 2016, 37 enrollments in 2017, 32 enrollments in 2018</w:t>
      </w:r>
      <w:r w:rsidR="00F76E77" w:rsidRPr="00F76E77">
        <w:rPr>
          <w:rFonts w:cs="Arial"/>
        </w:rPr>
        <w:t>, and 18 in 2019 (as of May 17th</w:t>
      </w:r>
      <w:r w:rsidRPr="00F76E77">
        <w:rPr>
          <w:rFonts w:cs="Arial"/>
        </w:rPr>
        <w:t>).</w:t>
      </w:r>
      <w:r w:rsidRPr="00F76E77">
        <w:rPr>
          <w:rFonts w:cs="Arial"/>
          <w:b/>
          <w:bCs/>
        </w:rPr>
        <w:t xml:space="preserve"> </w:t>
      </w:r>
      <w:r w:rsidRPr="00F76E77">
        <w:rPr>
          <w:rFonts w:cs="Arial"/>
        </w:rPr>
        <w:t xml:space="preserve">Table </w:t>
      </w:r>
      <w:r w:rsidR="00CE1BA6">
        <w:rPr>
          <w:rFonts w:cs="Arial"/>
        </w:rPr>
        <w:t>A3</w:t>
      </w:r>
      <w:r w:rsidRPr="00F76E77">
        <w:rPr>
          <w:rFonts w:cs="Arial"/>
        </w:rPr>
        <w:t xml:space="preserve"> below summarizes the number of cases processed, not the number of people, for their flow through the ERS program. People may be represented in multiple columns.</w:t>
      </w:r>
      <w:r w:rsidRPr="00F76E77">
        <w:rPr>
          <w:rFonts w:cs="Arial"/>
          <w:bCs/>
        </w:rPr>
        <w:t xml:space="preserve"> The average length of time spent in </w:t>
      </w:r>
      <w:r w:rsidR="00F76E77" w:rsidRPr="00F76E77">
        <w:rPr>
          <w:rFonts w:cs="Arial"/>
          <w:bCs/>
        </w:rPr>
        <w:t>an ERS before a discharge was 66.</w:t>
      </w:r>
      <w:r w:rsidRPr="00F76E77">
        <w:rPr>
          <w:rFonts w:cs="Arial"/>
          <w:bCs/>
        </w:rPr>
        <w:t>6</w:t>
      </w:r>
      <w:r w:rsidR="00F76E77" w:rsidRPr="00F76E77">
        <w:rPr>
          <w:rFonts w:cs="Arial"/>
          <w:bCs/>
        </w:rPr>
        <w:t>8 days (SD = 70.16; range: 0-385</w:t>
      </w:r>
      <w:r w:rsidRPr="00F76E77">
        <w:rPr>
          <w:rFonts w:cs="Arial"/>
          <w:bCs/>
        </w:rPr>
        <w:t xml:space="preserve"> days)</w:t>
      </w:r>
      <w:r w:rsidRPr="00F76E77">
        <w:rPr>
          <w:rFonts w:cs="Arial"/>
          <w:b/>
          <w:bCs/>
        </w:rPr>
        <w:t xml:space="preserve"> </w:t>
      </w:r>
      <w:r w:rsidRPr="00F76E77">
        <w:rPr>
          <w:rFonts w:cs="Arial"/>
          <w:bCs/>
        </w:rPr>
        <w:t>and the average length of treatme</w:t>
      </w:r>
      <w:r w:rsidR="00F76E77" w:rsidRPr="00F76E77">
        <w:rPr>
          <w:rFonts w:cs="Arial"/>
          <w:bCs/>
        </w:rPr>
        <w:t>nt until a graduation was 252.69 days (SD = 99.</w:t>
      </w:r>
      <w:r w:rsidRPr="00F76E77">
        <w:rPr>
          <w:rFonts w:cs="Arial"/>
          <w:bCs/>
        </w:rPr>
        <w:t>7</w:t>
      </w:r>
      <w:r w:rsidR="00F76E77" w:rsidRPr="00F76E77">
        <w:rPr>
          <w:rFonts w:cs="Arial"/>
          <w:bCs/>
        </w:rPr>
        <w:t>5</w:t>
      </w:r>
      <w:r w:rsidRPr="00F76E77">
        <w:rPr>
          <w:rFonts w:cs="Arial"/>
          <w:bCs/>
        </w:rPr>
        <w:t xml:space="preserve">, range: 76-499). </w:t>
      </w:r>
    </w:p>
    <w:p w14:paraId="4B9645A5" w14:textId="77777777" w:rsidR="00F76E77" w:rsidRDefault="009067D6" w:rsidP="001B013A">
      <w:pPr>
        <w:spacing w:after="200"/>
        <w:rPr>
          <w:rFonts w:cs="Arial"/>
          <w:bCs/>
          <w:highlight w:val="yellow"/>
        </w:rPr>
      </w:pPr>
      <w:r>
        <w:rPr>
          <w:noProof/>
        </w:rPr>
        <w:lastRenderedPageBreak/>
        <w:drawing>
          <wp:inline distT="0" distB="0" distL="0" distR="0" wp14:anchorId="5C85C66D" wp14:editId="131A1AF8">
            <wp:extent cx="5920740" cy="3547110"/>
            <wp:effectExtent l="0" t="0" r="381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TableGrid"/>
        <w:tblW w:w="5000" w:type="pct"/>
        <w:jc w:val="center"/>
        <w:tblLook w:val="04A0" w:firstRow="1" w:lastRow="0" w:firstColumn="1" w:lastColumn="0" w:noHBand="0" w:noVBand="1"/>
      </w:tblPr>
      <w:tblGrid>
        <w:gridCol w:w="3091"/>
        <w:gridCol w:w="1524"/>
        <w:gridCol w:w="1851"/>
        <w:gridCol w:w="1726"/>
        <w:gridCol w:w="1158"/>
      </w:tblGrid>
      <w:tr w:rsidR="001B013A" w:rsidRPr="00CE1BA6" w14:paraId="6EECC0F3" w14:textId="77777777" w:rsidTr="001F131A">
        <w:trPr>
          <w:jc w:val="center"/>
        </w:trPr>
        <w:tc>
          <w:tcPr>
            <w:tcW w:w="5000" w:type="pct"/>
            <w:gridSpan w:val="5"/>
            <w:shd w:val="clear" w:color="auto" w:fill="auto"/>
          </w:tcPr>
          <w:p w14:paraId="50DDFAD6" w14:textId="178EFE78" w:rsidR="001B013A" w:rsidRPr="00CE1BA6" w:rsidRDefault="006C3E20" w:rsidP="001F131A">
            <w:pPr>
              <w:rPr>
                <w:rFonts w:asciiTheme="minorHAnsi" w:hAnsiTheme="minorHAnsi" w:cstheme="minorHAnsi"/>
                <w:b/>
                <w:bCs/>
                <w:sz w:val="20"/>
                <w:szCs w:val="20"/>
              </w:rPr>
            </w:pPr>
            <w:r w:rsidRPr="00CE1BA6">
              <w:rPr>
                <w:rFonts w:asciiTheme="minorHAnsi" w:hAnsiTheme="minorHAnsi" w:cstheme="minorHAnsi"/>
                <w:b/>
                <w:bCs/>
                <w:sz w:val="20"/>
                <w:szCs w:val="20"/>
              </w:rPr>
              <w:t xml:space="preserve">Table </w:t>
            </w:r>
            <w:r w:rsidR="00BB4288" w:rsidRPr="00CE1BA6">
              <w:rPr>
                <w:rFonts w:asciiTheme="minorHAnsi" w:hAnsiTheme="minorHAnsi" w:cstheme="minorHAnsi"/>
                <w:b/>
                <w:bCs/>
                <w:sz w:val="20"/>
                <w:szCs w:val="20"/>
              </w:rPr>
              <w:t>A</w:t>
            </w:r>
            <w:r w:rsidRPr="00CE1BA6">
              <w:rPr>
                <w:rFonts w:asciiTheme="minorHAnsi" w:hAnsiTheme="minorHAnsi" w:cstheme="minorHAnsi"/>
                <w:b/>
                <w:bCs/>
                <w:sz w:val="20"/>
                <w:szCs w:val="20"/>
              </w:rPr>
              <w:t>3</w:t>
            </w:r>
            <w:r w:rsidR="001B013A" w:rsidRPr="00CE1BA6">
              <w:rPr>
                <w:rFonts w:asciiTheme="minorHAnsi" w:hAnsiTheme="minorHAnsi" w:cstheme="minorHAnsi"/>
                <w:b/>
                <w:bCs/>
                <w:sz w:val="20"/>
                <w:szCs w:val="20"/>
              </w:rPr>
              <w:t>. Cases Ever Referr</w:t>
            </w:r>
            <w:r w:rsidR="00F87E23" w:rsidRPr="00CE1BA6">
              <w:rPr>
                <w:rFonts w:asciiTheme="minorHAnsi" w:hAnsiTheme="minorHAnsi" w:cstheme="minorHAnsi"/>
                <w:b/>
                <w:bCs/>
                <w:sz w:val="20"/>
                <w:szCs w:val="20"/>
              </w:rPr>
              <w:t>ed to ERS (n=342</w:t>
            </w:r>
            <w:r w:rsidR="001B013A" w:rsidRPr="00CE1BA6">
              <w:rPr>
                <w:rFonts w:asciiTheme="minorHAnsi" w:hAnsiTheme="minorHAnsi" w:cstheme="minorHAnsi"/>
                <w:b/>
                <w:bCs/>
                <w:sz w:val="20"/>
                <w:szCs w:val="20"/>
              </w:rPr>
              <w:t>)</w:t>
            </w:r>
          </w:p>
        </w:tc>
      </w:tr>
      <w:tr w:rsidR="001B013A" w:rsidRPr="00CE1BA6" w14:paraId="47255081" w14:textId="77777777" w:rsidTr="001F131A">
        <w:trPr>
          <w:jc w:val="center"/>
        </w:trPr>
        <w:tc>
          <w:tcPr>
            <w:tcW w:w="2468" w:type="pct"/>
            <w:gridSpan w:val="2"/>
            <w:shd w:val="clear" w:color="auto" w:fill="auto"/>
          </w:tcPr>
          <w:p w14:paraId="0BB328FC" w14:textId="77777777" w:rsidR="001B013A" w:rsidRPr="00CE1BA6" w:rsidRDefault="00F87E23" w:rsidP="001F131A">
            <w:pPr>
              <w:jc w:val="center"/>
              <w:rPr>
                <w:rFonts w:asciiTheme="minorHAnsi" w:hAnsiTheme="minorHAnsi" w:cstheme="minorHAnsi"/>
                <w:b/>
                <w:bCs/>
                <w:sz w:val="20"/>
                <w:szCs w:val="20"/>
              </w:rPr>
            </w:pPr>
            <w:r w:rsidRPr="00CE1BA6">
              <w:rPr>
                <w:rFonts w:asciiTheme="minorHAnsi" w:hAnsiTheme="minorHAnsi" w:cstheme="minorHAnsi"/>
                <w:b/>
                <w:bCs/>
                <w:sz w:val="20"/>
                <w:szCs w:val="20"/>
              </w:rPr>
              <w:t>Never / Not Yet Enrolled (n=225</w:t>
            </w:r>
            <w:r w:rsidR="001B013A" w:rsidRPr="00CE1BA6">
              <w:rPr>
                <w:rFonts w:asciiTheme="minorHAnsi" w:hAnsiTheme="minorHAnsi" w:cstheme="minorHAnsi"/>
                <w:b/>
                <w:bCs/>
                <w:sz w:val="20"/>
                <w:szCs w:val="20"/>
              </w:rPr>
              <w:t>)</w:t>
            </w:r>
          </w:p>
        </w:tc>
        <w:tc>
          <w:tcPr>
            <w:tcW w:w="2532" w:type="pct"/>
            <w:gridSpan w:val="3"/>
            <w:shd w:val="clear" w:color="auto" w:fill="auto"/>
          </w:tcPr>
          <w:p w14:paraId="73380504" w14:textId="77777777" w:rsidR="001B013A" w:rsidRPr="00CE1BA6" w:rsidRDefault="00F87E23" w:rsidP="001F131A">
            <w:pPr>
              <w:jc w:val="center"/>
              <w:rPr>
                <w:rFonts w:asciiTheme="minorHAnsi" w:hAnsiTheme="minorHAnsi" w:cstheme="minorHAnsi"/>
                <w:b/>
                <w:bCs/>
                <w:sz w:val="20"/>
                <w:szCs w:val="20"/>
              </w:rPr>
            </w:pPr>
            <w:r w:rsidRPr="00CE1BA6">
              <w:rPr>
                <w:rFonts w:asciiTheme="minorHAnsi" w:hAnsiTheme="minorHAnsi" w:cstheme="minorHAnsi"/>
                <w:b/>
                <w:bCs/>
                <w:sz w:val="20"/>
                <w:szCs w:val="20"/>
              </w:rPr>
              <w:t xml:space="preserve"> Ever Enrolled (n=117</w:t>
            </w:r>
            <w:r w:rsidR="001B013A" w:rsidRPr="00CE1BA6">
              <w:rPr>
                <w:rFonts w:asciiTheme="minorHAnsi" w:hAnsiTheme="minorHAnsi" w:cstheme="minorHAnsi"/>
                <w:b/>
                <w:bCs/>
                <w:sz w:val="20"/>
                <w:szCs w:val="20"/>
              </w:rPr>
              <w:t>)</w:t>
            </w:r>
          </w:p>
        </w:tc>
      </w:tr>
      <w:tr w:rsidR="001B013A" w:rsidRPr="00CE1BA6" w14:paraId="1A8622F8" w14:textId="77777777" w:rsidTr="001F131A">
        <w:trPr>
          <w:jc w:val="center"/>
        </w:trPr>
        <w:tc>
          <w:tcPr>
            <w:tcW w:w="1653" w:type="pct"/>
            <w:shd w:val="clear" w:color="auto" w:fill="auto"/>
          </w:tcPr>
          <w:p w14:paraId="7D8E4DFC" w14:textId="77777777" w:rsidR="001B013A" w:rsidRPr="00CE1BA6" w:rsidRDefault="001B013A" w:rsidP="001F131A">
            <w:pPr>
              <w:jc w:val="center"/>
              <w:rPr>
                <w:rFonts w:asciiTheme="minorHAnsi" w:hAnsiTheme="minorHAnsi" w:cstheme="minorHAnsi"/>
                <w:b/>
                <w:bCs/>
                <w:sz w:val="20"/>
                <w:szCs w:val="20"/>
              </w:rPr>
            </w:pPr>
            <w:r w:rsidRPr="00CE1BA6">
              <w:rPr>
                <w:rFonts w:asciiTheme="minorHAnsi" w:hAnsiTheme="minorHAnsi" w:cstheme="minorHAnsi"/>
                <w:b/>
                <w:bCs/>
                <w:sz w:val="20"/>
                <w:szCs w:val="20"/>
              </w:rPr>
              <w:t>Referral Rescinded</w:t>
            </w:r>
          </w:p>
        </w:tc>
        <w:tc>
          <w:tcPr>
            <w:tcW w:w="815" w:type="pct"/>
            <w:shd w:val="clear" w:color="auto" w:fill="auto"/>
          </w:tcPr>
          <w:p w14:paraId="5752B6AE" w14:textId="77777777" w:rsidR="001B013A" w:rsidRPr="00CE1BA6" w:rsidRDefault="001B013A" w:rsidP="001F131A">
            <w:pPr>
              <w:jc w:val="center"/>
              <w:rPr>
                <w:rFonts w:asciiTheme="minorHAnsi" w:hAnsiTheme="minorHAnsi" w:cstheme="minorHAnsi"/>
                <w:b/>
                <w:bCs/>
                <w:sz w:val="20"/>
                <w:szCs w:val="20"/>
              </w:rPr>
            </w:pPr>
            <w:r w:rsidRPr="00CE1BA6">
              <w:rPr>
                <w:rFonts w:asciiTheme="minorHAnsi" w:hAnsiTheme="minorHAnsi" w:cstheme="minorHAnsi"/>
                <w:b/>
                <w:bCs/>
                <w:sz w:val="20"/>
                <w:szCs w:val="20"/>
              </w:rPr>
              <w:t>Pending</w:t>
            </w:r>
          </w:p>
        </w:tc>
        <w:tc>
          <w:tcPr>
            <w:tcW w:w="990" w:type="pct"/>
            <w:shd w:val="clear" w:color="auto" w:fill="auto"/>
          </w:tcPr>
          <w:p w14:paraId="1B370E0D" w14:textId="77777777" w:rsidR="001B013A" w:rsidRPr="00CE1BA6" w:rsidRDefault="001B013A" w:rsidP="001F131A">
            <w:pPr>
              <w:jc w:val="center"/>
              <w:rPr>
                <w:rFonts w:asciiTheme="minorHAnsi" w:hAnsiTheme="minorHAnsi" w:cstheme="minorHAnsi"/>
                <w:b/>
                <w:bCs/>
                <w:sz w:val="20"/>
                <w:szCs w:val="20"/>
              </w:rPr>
            </w:pPr>
            <w:r w:rsidRPr="00CE1BA6">
              <w:rPr>
                <w:rFonts w:asciiTheme="minorHAnsi" w:hAnsiTheme="minorHAnsi" w:cstheme="minorHAnsi"/>
                <w:b/>
                <w:bCs/>
                <w:sz w:val="20"/>
                <w:szCs w:val="20"/>
              </w:rPr>
              <w:t>Discharged</w:t>
            </w:r>
          </w:p>
        </w:tc>
        <w:tc>
          <w:tcPr>
            <w:tcW w:w="923" w:type="pct"/>
            <w:shd w:val="clear" w:color="auto" w:fill="auto"/>
          </w:tcPr>
          <w:p w14:paraId="2A22BE39" w14:textId="77777777" w:rsidR="001B013A" w:rsidRPr="00CE1BA6" w:rsidRDefault="001B013A" w:rsidP="001F131A">
            <w:pPr>
              <w:jc w:val="center"/>
              <w:rPr>
                <w:rFonts w:asciiTheme="minorHAnsi" w:hAnsiTheme="minorHAnsi" w:cstheme="minorHAnsi"/>
                <w:b/>
                <w:bCs/>
                <w:sz w:val="20"/>
                <w:szCs w:val="20"/>
              </w:rPr>
            </w:pPr>
            <w:r w:rsidRPr="00CE1BA6">
              <w:rPr>
                <w:rFonts w:asciiTheme="minorHAnsi" w:hAnsiTheme="minorHAnsi" w:cstheme="minorHAnsi"/>
                <w:b/>
                <w:bCs/>
                <w:sz w:val="20"/>
                <w:szCs w:val="20"/>
              </w:rPr>
              <w:t>Graduated</w:t>
            </w:r>
          </w:p>
        </w:tc>
        <w:tc>
          <w:tcPr>
            <w:tcW w:w="619" w:type="pct"/>
            <w:shd w:val="clear" w:color="auto" w:fill="auto"/>
          </w:tcPr>
          <w:p w14:paraId="11E85EB6" w14:textId="77777777" w:rsidR="001B013A" w:rsidRPr="00CE1BA6" w:rsidRDefault="001B013A" w:rsidP="001F131A">
            <w:pPr>
              <w:jc w:val="center"/>
              <w:rPr>
                <w:rFonts w:asciiTheme="minorHAnsi" w:hAnsiTheme="minorHAnsi" w:cstheme="minorHAnsi"/>
                <w:b/>
                <w:bCs/>
                <w:sz w:val="20"/>
                <w:szCs w:val="20"/>
              </w:rPr>
            </w:pPr>
            <w:r w:rsidRPr="00CE1BA6">
              <w:rPr>
                <w:rFonts w:asciiTheme="minorHAnsi" w:hAnsiTheme="minorHAnsi" w:cstheme="minorHAnsi"/>
                <w:b/>
                <w:bCs/>
                <w:sz w:val="20"/>
                <w:szCs w:val="20"/>
              </w:rPr>
              <w:t>Active</w:t>
            </w:r>
          </w:p>
        </w:tc>
      </w:tr>
      <w:tr w:rsidR="001B013A" w:rsidRPr="00CE1BA6" w14:paraId="6935650A" w14:textId="77777777" w:rsidTr="001F131A">
        <w:trPr>
          <w:jc w:val="center"/>
        </w:trPr>
        <w:tc>
          <w:tcPr>
            <w:tcW w:w="1653" w:type="pct"/>
            <w:shd w:val="clear" w:color="auto" w:fill="auto"/>
          </w:tcPr>
          <w:p w14:paraId="26F83613" w14:textId="77777777" w:rsidR="001B013A" w:rsidRPr="00CE1BA6" w:rsidRDefault="00F87E23" w:rsidP="001F131A">
            <w:pPr>
              <w:jc w:val="center"/>
              <w:rPr>
                <w:rFonts w:asciiTheme="minorHAnsi" w:hAnsiTheme="minorHAnsi" w:cstheme="minorHAnsi"/>
                <w:bCs/>
                <w:sz w:val="20"/>
                <w:szCs w:val="20"/>
              </w:rPr>
            </w:pPr>
            <w:r w:rsidRPr="00CE1BA6">
              <w:rPr>
                <w:rFonts w:asciiTheme="minorHAnsi" w:hAnsiTheme="minorHAnsi" w:cstheme="minorHAnsi"/>
                <w:bCs/>
                <w:sz w:val="20"/>
                <w:szCs w:val="20"/>
              </w:rPr>
              <w:t>225</w:t>
            </w:r>
          </w:p>
        </w:tc>
        <w:tc>
          <w:tcPr>
            <w:tcW w:w="815" w:type="pct"/>
            <w:shd w:val="clear" w:color="auto" w:fill="auto"/>
          </w:tcPr>
          <w:p w14:paraId="1B3F304D" w14:textId="77777777" w:rsidR="001B013A" w:rsidRPr="00CE1BA6" w:rsidRDefault="00F87E23" w:rsidP="001F131A">
            <w:pPr>
              <w:jc w:val="center"/>
              <w:rPr>
                <w:rFonts w:asciiTheme="minorHAnsi" w:hAnsiTheme="minorHAnsi" w:cstheme="minorHAnsi"/>
                <w:bCs/>
                <w:sz w:val="20"/>
                <w:szCs w:val="20"/>
              </w:rPr>
            </w:pPr>
            <w:r w:rsidRPr="00CE1BA6">
              <w:rPr>
                <w:rFonts w:asciiTheme="minorHAnsi" w:hAnsiTheme="minorHAnsi" w:cstheme="minorHAnsi"/>
                <w:bCs/>
                <w:sz w:val="20"/>
                <w:szCs w:val="20"/>
              </w:rPr>
              <w:t>0</w:t>
            </w:r>
          </w:p>
        </w:tc>
        <w:tc>
          <w:tcPr>
            <w:tcW w:w="990" w:type="pct"/>
            <w:shd w:val="clear" w:color="auto" w:fill="auto"/>
          </w:tcPr>
          <w:p w14:paraId="622CB2B1" w14:textId="77777777" w:rsidR="001B013A" w:rsidRPr="00CE1BA6" w:rsidRDefault="00F87E23" w:rsidP="001F131A">
            <w:pPr>
              <w:jc w:val="center"/>
              <w:rPr>
                <w:rFonts w:asciiTheme="minorHAnsi" w:hAnsiTheme="minorHAnsi" w:cstheme="minorHAnsi"/>
                <w:bCs/>
                <w:sz w:val="20"/>
                <w:szCs w:val="20"/>
              </w:rPr>
            </w:pPr>
            <w:r w:rsidRPr="00CE1BA6">
              <w:rPr>
                <w:rFonts w:asciiTheme="minorHAnsi" w:hAnsiTheme="minorHAnsi" w:cstheme="minorHAnsi"/>
                <w:bCs/>
                <w:sz w:val="20"/>
                <w:szCs w:val="20"/>
              </w:rPr>
              <w:t>69</w:t>
            </w:r>
          </w:p>
        </w:tc>
        <w:tc>
          <w:tcPr>
            <w:tcW w:w="923" w:type="pct"/>
            <w:shd w:val="clear" w:color="auto" w:fill="auto"/>
          </w:tcPr>
          <w:p w14:paraId="67D01D65" w14:textId="77777777" w:rsidR="001B013A" w:rsidRPr="00CE1BA6" w:rsidRDefault="00F87E23" w:rsidP="001F131A">
            <w:pPr>
              <w:jc w:val="center"/>
              <w:rPr>
                <w:rFonts w:asciiTheme="minorHAnsi" w:hAnsiTheme="minorHAnsi" w:cstheme="minorHAnsi"/>
                <w:bCs/>
                <w:sz w:val="20"/>
                <w:szCs w:val="20"/>
              </w:rPr>
            </w:pPr>
            <w:r w:rsidRPr="00CE1BA6">
              <w:rPr>
                <w:rFonts w:asciiTheme="minorHAnsi" w:hAnsiTheme="minorHAnsi" w:cstheme="minorHAnsi"/>
                <w:bCs/>
                <w:sz w:val="20"/>
                <w:szCs w:val="20"/>
              </w:rPr>
              <w:t>42</w:t>
            </w:r>
          </w:p>
        </w:tc>
        <w:tc>
          <w:tcPr>
            <w:tcW w:w="619" w:type="pct"/>
            <w:shd w:val="clear" w:color="auto" w:fill="auto"/>
          </w:tcPr>
          <w:p w14:paraId="36049784" w14:textId="77777777" w:rsidR="001B013A" w:rsidRPr="00CE1BA6" w:rsidRDefault="00F87E23" w:rsidP="001F131A">
            <w:pPr>
              <w:jc w:val="center"/>
              <w:rPr>
                <w:rFonts w:asciiTheme="minorHAnsi" w:hAnsiTheme="minorHAnsi" w:cstheme="minorHAnsi"/>
                <w:bCs/>
                <w:sz w:val="20"/>
                <w:szCs w:val="20"/>
              </w:rPr>
            </w:pPr>
            <w:r w:rsidRPr="00CE1BA6">
              <w:rPr>
                <w:rFonts w:asciiTheme="minorHAnsi" w:hAnsiTheme="minorHAnsi" w:cstheme="minorHAnsi"/>
                <w:bCs/>
                <w:sz w:val="20"/>
                <w:szCs w:val="20"/>
              </w:rPr>
              <w:t>6</w:t>
            </w:r>
          </w:p>
        </w:tc>
      </w:tr>
      <w:tr w:rsidR="001B013A" w:rsidRPr="00CE1BA6" w14:paraId="733947EB" w14:textId="77777777" w:rsidTr="001F131A">
        <w:trPr>
          <w:jc w:val="center"/>
        </w:trPr>
        <w:tc>
          <w:tcPr>
            <w:tcW w:w="5000" w:type="pct"/>
            <w:gridSpan w:val="5"/>
            <w:shd w:val="clear" w:color="auto" w:fill="auto"/>
          </w:tcPr>
          <w:p w14:paraId="4072126A" w14:textId="77777777" w:rsidR="001B013A" w:rsidRPr="00CE1BA6" w:rsidRDefault="001B013A" w:rsidP="001F131A">
            <w:pPr>
              <w:jc w:val="center"/>
              <w:rPr>
                <w:rFonts w:asciiTheme="minorHAnsi" w:hAnsiTheme="minorHAnsi" w:cstheme="minorHAnsi"/>
                <w:b/>
                <w:bCs/>
                <w:sz w:val="20"/>
              </w:rPr>
            </w:pPr>
            <w:r w:rsidRPr="00CE1BA6">
              <w:rPr>
                <w:rFonts w:asciiTheme="minorHAnsi" w:hAnsiTheme="minorHAnsi" w:cstheme="minorHAnsi"/>
                <w:b/>
                <w:bCs/>
                <w:i/>
                <w:iCs/>
                <w:sz w:val="20"/>
              </w:rPr>
              <w:t>Note:</w:t>
            </w:r>
            <w:r w:rsidRPr="00CE1BA6">
              <w:rPr>
                <w:rFonts w:asciiTheme="minorHAnsi" w:hAnsiTheme="minorHAnsi" w:cstheme="minorHAnsi"/>
                <w:b/>
                <w:bCs/>
                <w:sz w:val="20"/>
              </w:rPr>
              <w:t xml:space="preserve"> Referral res</w:t>
            </w:r>
            <w:r w:rsidR="00CE330D" w:rsidRPr="00CE1BA6">
              <w:rPr>
                <w:rFonts w:asciiTheme="minorHAnsi" w:hAnsiTheme="minorHAnsi" w:cstheme="minorHAnsi"/>
                <w:b/>
                <w:bCs/>
                <w:sz w:val="20"/>
              </w:rPr>
              <w:t>cinded + Enrolled + Pending =342</w:t>
            </w:r>
            <w:r w:rsidRPr="00CE1BA6">
              <w:rPr>
                <w:rFonts w:asciiTheme="minorHAnsi" w:hAnsiTheme="minorHAnsi" w:cstheme="minorHAnsi"/>
                <w:b/>
                <w:bCs/>
                <w:sz w:val="20"/>
              </w:rPr>
              <w:t xml:space="preserve"> cases.</w:t>
            </w:r>
          </w:p>
        </w:tc>
      </w:tr>
    </w:tbl>
    <w:p w14:paraId="7788F349" w14:textId="77777777" w:rsidR="001B013A" w:rsidRPr="00D065A8" w:rsidRDefault="001B013A" w:rsidP="001B013A">
      <w:pPr>
        <w:rPr>
          <w:rFonts w:cs="Arial"/>
          <w:b/>
          <w:bCs/>
          <w:i/>
          <w:iCs/>
        </w:rPr>
      </w:pPr>
    </w:p>
    <w:p w14:paraId="5BEA2D88" w14:textId="15CF8540" w:rsidR="001B013A" w:rsidRDefault="001B013A" w:rsidP="001B013A">
      <w:pPr>
        <w:spacing w:after="200"/>
        <w:rPr>
          <w:rFonts w:cs="Arial"/>
          <w:bCs/>
        </w:rPr>
      </w:pPr>
      <w:r w:rsidRPr="00D065A8">
        <w:rPr>
          <w:rFonts w:cs="Arial"/>
          <w:bCs/>
        </w:rPr>
        <w:t xml:space="preserve">The </w:t>
      </w:r>
      <w:r w:rsidR="00D065A8" w:rsidRPr="00D065A8">
        <w:rPr>
          <w:rFonts w:cs="Arial"/>
          <w:bCs/>
        </w:rPr>
        <w:t xml:space="preserve">majority of those who were discharged </w:t>
      </w:r>
      <w:r w:rsidR="00A67C85">
        <w:rPr>
          <w:rFonts w:cs="Arial"/>
          <w:bCs/>
        </w:rPr>
        <w:t>(of 63 individual</w:t>
      </w:r>
      <w:r w:rsidR="00B03623">
        <w:rPr>
          <w:rFonts w:cs="Arial"/>
          <w:bCs/>
        </w:rPr>
        <w:t>s</w:t>
      </w:r>
      <w:r w:rsidR="00A67C85">
        <w:rPr>
          <w:rFonts w:cs="Arial"/>
          <w:bCs/>
        </w:rPr>
        <w:t xml:space="preserve"> who were discharged across 69 cases) </w:t>
      </w:r>
      <w:r w:rsidR="00D065A8" w:rsidRPr="00D065A8">
        <w:rPr>
          <w:rFonts w:cs="Arial"/>
          <w:bCs/>
        </w:rPr>
        <w:t xml:space="preserve">was due to their inability to be located (55%, n = 38). Other reasons included </w:t>
      </w:r>
      <w:r w:rsidR="00D065A8">
        <w:rPr>
          <w:rFonts w:cs="Arial"/>
          <w:bCs/>
        </w:rPr>
        <w:t xml:space="preserve">transfer to an FSP provider (n = 7, 10%), relocation (n = 7, 10%), </w:t>
      </w:r>
      <w:r w:rsidR="00D065A8" w:rsidRPr="00D065A8">
        <w:rPr>
          <w:rFonts w:cs="Arial"/>
          <w:bCs/>
        </w:rPr>
        <w:t>being arrested (</w:t>
      </w:r>
      <w:r w:rsidR="00D065A8">
        <w:rPr>
          <w:rFonts w:cs="Arial"/>
          <w:bCs/>
        </w:rPr>
        <w:t xml:space="preserve">9%, </w:t>
      </w:r>
      <w:r w:rsidR="00D065A8" w:rsidRPr="00D065A8">
        <w:rPr>
          <w:rFonts w:cs="Arial"/>
          <w:bCs/>
        </w:rPr>
        <w:t>n = 6)</w:t>
      </w:r>
      <w:r w:rsidR="00D065A8">
        <w:rPr>
          <w:rFonts w:cs="Arial"/>
          <w:bCs/>
        </w:rPr>
        <w:t>, being hospitalized (7% n = 5), being conserved (6%, n = 4), no longer meeting criteria (1%, n = 1), and needing an unspecified higher level of care (1%, n = 1).</w:t>
      </w:r>
      <w:r w:rsidR="00A67C85">
        <w:rPr>
          <w:rFonts w:cs="Arial"/>
          <w:bCs/>
        </w:rPr>
        <w:t xml:space="preserve"> </w:t>
      </w:r>
    </w:p>
    <w:p w14:paraId="1038375D" w14:textId="05D60497" w:rsidR="003D08F3" w:rsidRPr="00D065A8" w:rsidRDefault="75C5790C" w:rsidP="001B013A">
      <w:pPr>
        <w:spacing w:after="200"/>
        <w:rPr>
          <w:rFonts w:cs="Arial"/>
          <w:b/>
          <w:bCs/>
        </w:rPr>
      </w:pPr>
      <w:r w:rsidRPr="75C5790C">
        <w:rPr>
          <w:rFonts w:cs="Arial"/>
        </w:rPr>
        <w:t>In terms of rescinded referrals, of the 242 cases, a reason was noted for 223 cases. The primary reason for a referral to be rescinded was because it was canceled and no additional information was provided by CRM. However, it is notable that in the main EOTD dataset, 15 of those whose referral was cancelled, were also noted to be conserved. This suggests that conservatorship among those whose referral was rescinded is not being well recorded across the two systems. An additional 16 cases were identified in both columns as being conserved for a possible total of 19% of cases of rescinded referrals ending in conservatorship. The second largest category of reasons for a referral to be rescinded was because a lower level of care (FSP) was chosen (though interestingly 7 of those cases were also noted as conserved elsewhere, which belies the idea that a lower level of care was more appropriate). A smaller number of cases had other reasons noted, including no longer meeting criteria (n =</w:t>
      </w:r>
      <w:r w:rsidR="00545AD7">
        <w:rPr>
          <w:rFonts w:cs="Arial"/>
        </w:rPr>
        <w:t xml:space="preserve"> </w:t>
      </w:r>
      <w:r w:rsidRPr="75C5790C">
        <w:rPr>
          <w:rFonts w:cs="Arial"/>
        </w:rPr>
        <w:t>19), unable to locate (n = 6), and arrested/incarcerated (n =</w:t>
      </w:r>
      <w:r w:rsidR="00545AD7">
        <w:rPr>
          <w:rFonts w:cs="Arial"/>
        </w:rPr>
        <w:t xml:space="preserve"> </w:t>
      </w:r>
      <w:r w:rsidRPr="75C5790C">
        <w:rPr>
          <w:rFonts w:cs="Arial"/>
        </w:rPr>
        <w:t xml:space="preserve">5). The lack of usable information about the reasons for referrals being cancelled is problematic for evaluation of the reasons why individuals do not enroll in ERS.   </w:t>
      </w:r>
    </w:p>
    <w:p w14:paraId="41E1978B" w14:textId="3CB9A334" w:rsidR="001B013A" w:rsidRPr="007D3933" w:rsidRDefault="001B013A" w:rsidP="001B013A">
      <w:pPr>
        <w:spacing w:after="200"/>
        <w:rPr>
          <w:rFonts w:cs="Arial"/>
          <w:b/>
          <w:bCs/>
          <w:i/>
          <w:iCs/>
          <w:highlight w:val="yellow"/>
        </w:rPr>
      </w:pPr>
      <w:r w:rsidRPr="00203835">
        <w:rPr>
          <w:rFonts w:cs="Arial"/>
          <w:b/>
          <w:bCs/>
          <w:i/>
          <w:iCs/>
        </w:rPr>
        <w:t>Outcomes by Individual.</w:t>
      </w:r>
      <w:r w:rsidRPr="00203835">
        <w:rPr>
          <w:rFonts w:cs="Arial"/>
          <w:b/>
          <w:bCs/>
        </w:rPr>
        <w:t xml:space="preserve"> </w:t>
      </w:r>
      <w:r w:rsidRPr="00203835">
        <w:rPr>
          <w:rFonts w:cs="Arial"/>
        </w:rPr>
        <w:t>According to the CRM data in terms of the people instead of the number of</w:t>
      </w:r>
      <w:r w:rsidR="00203835" w:rsidRPr="00203835">
        <w:rPr>
          <w:rFonts w:cs="Arial"/>
        </w:rPr>
        <w:t xml:space="preserve"> cases processed, there were 201 assigned to ERS and 107</w:t>
      </w:r>
      <w:r w:rsidRPr="00203835">
        <w:rPr>
          <w:rFonts w:cs="Arial"/>
        </w:rPr>
        <w:t xml:space="preserve"> individuals enrolled</w:t>
      </w:r>
      <w:r w:rsidRPr="00203835">
        <w:rPr>
          <w:rFonts w:cs="Arial"/>
          <w:b/>
          <w:bCs/>
        </w:rPr>
        <w:t xml:space="preserve"> </w:t>
      </w:r>
      <w:r w:rsidRPr="00203835">
        <w:rPr>
          <w:rFonts w:cs="Arial"/>
        </w:rPr>
        <w:t>ever</w:t>
      </w:r>
      <w:r w:rsidR="00203835" w:rsidRPr="00203835">
        <w:rPr>
          <w:rFonts w:cs="Arial"/>
        </w:rPr>
        <w:t xml:space="preserve"> </w:t>
      </w:r>
      <w:r w:rsidR="00203835" w:rsidRPr="00203835">
        <w:rPr>
          <w:rFonts w:cs="Arial"/>
        </w:rPr>
        <w:lastRenderedPageBreak/>
        <w:t>(53% of those referred)</w:t>
      </w:r>
      <w:r w:rsidRPr="00203835">
        <w:rPr>
          <w:rFonts w:cs="Arial"/>
        </w:rPr>
        <w:t>.</w:t>
      </w:r>
      <w:r w:rsidRPr="00203835">
        <w:rPr>
          <w:rFonts w:cs="Arial"/>
          <w:b/>
          <w:bCs/>
        </w:rPr>
        <w:t xml:space="preserve"> </w:t>
      </w:r>
      <w:r w:rsidR="00FD7167" w:rsidRPr="00FD7167">
        <w:rPr>
          <w:rFonts w:cs="Arial"/>
        </w:rPr>
        <w:t>There were 63</w:t>
      </w:r>
      <w:r w:rsidRPr="00FD7167">
        <w:rPr>
          <w:rFonts w:cs="Arial"/>
        </w:rPr>
        <w:t xml:space="preserve"> individuals discharged at least once</w:t>
      </w:r>
      <w:r w:rsidRPr="00FD7167">
        <w:rPr>
          <w:rFonts w:cs="Arial"/>
          <w:b/>
        </w:rPr>
        <w:t xml:space="preserve">, </w:t>
      </w:r>
      <w:r w:rsidR="00FD7167" w:rsidRPr="00FD7167">
        <w:rPr>
          <w:rFonts w:cs="Arial"/>
        </w:rPr>
        <w:t>42</w:t>
      </w:r>
      <w:r w:rsidRPr="00FD7167">
        <w:rPr>
          <w:rFonts w:cs="Arial"/>
        </w:rPr>
        <w:t xml:space="preserve"> individuals who graduated</w:t>
      </w:r>
      <w:r w:rsidRPr="00FD7167">
        <w:rPr>
          <w:rFonts w:cs="Arial"/>
          <w:bCs/>
        </w:rPr>
        <w:t xml:space="preserve"> </w:t>
      </w:r>
      <w:r w:rsidR="00FD7167" w:rsidRPr="00FD7167">
        <w:rPr>
          <w:rFonts w:cs="Arial"/>
        </w:rPr>
        <w:t>and 6</w:t>
      </w:r>
      <w:r w:rsidRPr="00FD7167">
        <w:rPr>
          <w:rFonts w:cs="Arial"/>
        </w:rPr>
        <w:t xml:space="preserve"> individuals were identified as actively enrolled in services.</w:t>
      </w:r>
    </w:p>
    <w:p w14:paraId="067F80DF" w14:textId="4D9952BD" w:rsidR="001B013A" w:rsidRPr="00203835" w:rsidRDefault="001B013A" w:rsidP="001B013A">
      <w:pPr>
        <w:spacing w:after="200"/>
        <w:rPr>
          <w:rFonts w:cs="Arial"/>
          <w:b/>
          <w:bCs/>
        </w:rPr>
      </w:pPr>
      <w:r w:rsidRPr="00203835">
        <w:rPr>
          <w:rFonts w:cs="Arial"/>
          <w:b/>
          <w:bCs/>
          <w:i/>
          <w:iCs/>
        </w:rPr>
        <w:t>ERS Providers.</w:t>
      </w:r>
      <w:r w:rsidRPr="00203835">
        <w:rPr>
          <w:rFonts w:cs="Arial"/>
          <w:b/>
          <w:bCs/>
        </w:rPr>
        <w:t xml:space="preserve"> </w:t>
      </w:r>
      <w:r w:rsidR="00F86BF8" w:rsidRPr="00203835">
        <w:rPr>
          <w:rFonts w:cs="Arial"/>
        </w:rPr>
        <w:t>Normandie East was assigned 65 individuals (72</w:t>
      </w:r>
      <w:r w:rsidRPr="00203835">
        <w:rPr>
          <w:rFonts w:cs="Arial"/>
        </w:rPr>
        <w:t xml:space="preserve"> referral</w:t>
      </w:r>
      <w:r w:rsidR="00F86BF8" w:rsidRPr="00203835">
        <w:rPr>
          <w:rFonts w:cs="Arial"/>
        </w:rPr>
        <w:t>s), Percy Village was assigned 60 individuals (64 referrals), SSG was assigned 111 individuals (121</w:t>
      </w:r>
      <w:r w:rsidRPr="00203835">
        <w:rPr>
          <w:rFonts w:cs="Arial"/>
        </w:rPr>
        <w:t xml:space="preserve"> referrals</w:t>
      </w:r>
      <w:r w:rsidR="00F86BF8" w:rsidRPr="00203835">
        <w:rPr>
          <w:rFonts w:cs="Arial"/>
        </w:rPr>
        <w:t>)</w:t>
      </w:r>
      <w:r w:rsidRPr="00203835">
        <w:rPr>
          <w:rFonts w:cs="Arial"/>
        </w:rPr>
        <w:t>, and Tele</w:t>
      </w:r>
      <w:r w:rsidR="00F86BF8" w:rsidRPr="00203835">
        <w:rPr>
          <w:rFonts w:cs="Arial"/>
        </w:rPr>
        <w:t xml:space="preserve">care had </w:t>
      </w:r>
      <w:r w:rsidR="00D1239E" w:rsidRPr="00203835">
        <w:rPr>
          <w:rFonts w:cs="Arial"/>
        </w:rPr>
        <w:t>79 individuals (</w:t>
      </w:r>
      <w:r w:rsidR="00F86BF8" w:rsidRPr="00203835">
        <w:rPr>
          <w:rFonts w:cs="Arial"/>
        </w:rPr>
        <w:t>85</w:t>
      </w:r>
      <w:r w:rsidRPr="00203835">
        <w:rPr>
          <w:rFonts w:cs="Arial"/>
        </w:rPr>
        <w:t xml:space="preserve"> referrals</w:t>
      </w:r>
      <w:r w:rsidR="00D1239E" w:rsidRPr="00203835">
        <w:rPr>
          <w:rFonts w:cs="Arial"/>
        </w:rPr>
        <w:t>)</w:t>
      </w:r>
      <w:r w:rsidRPr="00203835">
        <w:rPr>
          <w:rFonts w:cs="Arial"/>
        </w:rPr>
        <w:t xml:space="preserve">. The number of rescinded, enrollments, active, graduations, and discharges in Table </w:t>
      </w:r>
      <w:r w:rsidR="00BF15D1">
        <w:rPr>
          <w:rFonts w:cs="Arial"/>
        </w:rPr>
        <w:t>A4</w:t>
      </w:r>
      <w:r w:rsidRPr="00203835">
        <w:rPr>
          <w:rFonts w:cs="Arial"/>
        </w:rPr>
        <w:t xml:space="preserve"> below represents the number of cases processed rather than the individuals.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669"/>
        <w:gridCol w:w="1472"/>
        <w:gridCol w:w="1156"/>
        <w:gridCol w:w="1382"/>
        <w:gridCol w:w="935"/>
        <w:gridCol w:w="1453"/>
        <w:gridCol w:w="1283"/>
      </w:tblGrid>
      <w:tr w:rsidR="001B013A" w:rsidRPr="009866FF" w14:paraId="107121C1" w14:textId="77777777" w:rsidTr="009866FF">
        <w:trPr>
          <w:jc w:val="center"/>
        </w:trPr>
        <w:tc>
          <w:tcPr>
            <w:tcW w:w="5000" w:type="pct"/>
            <w:gridSpan w:val="7"/>
            <w:shd w:val="clear" w:color="auto" w:fill="auto"/>
          </w:tcPr>
          <w:p w14:paraId="647FA887" w14:textId="332C4016" w:rsidR="001B013A" w:rsidRPr="009866FF" w:rsidRDefault="001B013A" w:rsidP="001F131A">
            <w:pPr>
              <w:spacing w:line="259" w:lineRule="auto"/>
              <w:rPr>
                <w:rFonts w:asciiTheme="minorHAnsi" w:hAnsiTheme="minorHAnsi" w:cstheme="minorHAnsi"/>
                <w:b/>
                <w:bCs/>
                <w:i/>
                <w:iCs/>
                <w:sz w:val="20"/>
                <w:szCs w:val="20"/>
              </w:rPr>
            </w:pPr>
            <w:r w:rsidRPr="009866FF">
              <w:rPr>
                <w:rFonts w:asciiTheme="minorHAnsi" w:hAnsiTheme="minorHAnsi" w:cstheme="minorHAnsi"/>
                <w:b/>
                <w:bCs/>
                <w:i/>
                <w:iCs/>
                <w:sz w:val="20"/>
                <w:szCs w:val="20"/>
              </w:rPr>
              <w:t>Tabl</w:t>
            </w:r>
            <w:r w:rsidR="006C3E20" w:rsidRPr="009866FF">
              <w:rPr>
                <w:rFonts w:asciiTheme="minorHAnsi" w:hAnsiTheme="minorHAnsi" w:cstheme="minorHAnsi"/>
                <w:b/>
                <w:bCs/>
                <w:i/>
                <w:iCs/>
                <w:sz w:val="20"/>
                <w:szCs w:val="20"/>
              </w:rPr>
              <w:t xml:space="preserve">e </w:t>
            </w:r>
            <w:r w:rsidR="00545AD7" w:rsidRPr="009866FF">
              <w:rPr>
                <w:rFonts w:asciiTheme="minorHAnsi" w:hAnsiTheme="minorHAnsi" w:cstheme="minorHAnsi"/>
                <w:b/>
                <w:bCs/>
                <w:i/>
                <w:iCs/>
                <w:sz w:val="20"/>
                <w:szCs w:val="20"/>
              </w:rPr>
              <w:t>A</w:t>
            </w:r>
            <w:r w:rsidR="006C3E20" w:rsidRPr="009866FF">
              <w:rPr>
                <w:rFonts w:asciiTheme="minorHAnsi" w:hAnsiTheme="minorHAnsi" w:cstheme="minorHAnsi"/>
                <w:b/>
                <w:bCs/>
                <w:i/>
                <w:iCs/>
                <w:sz w:val="20"/>
                <w:szCs w:val="20"/>
              </w:rPr>
              <w:t>4</w:t>
            </w:r>
            <w:r w:rsidR="00C07B05" w:rsidRPr="009866FF">
              <w:rPr>
                <w:rFonts w:asciiTheme="minorHAnsi" w:hAnsiTheme="minorHAnsi" w:cstheme="minorHAnsi"/>
                <w:b/>
                <w:bCs/>
                <w:i/>
                <w:iCs/>
                <w:sz w:val="20"/>
                <w:szCs w:val="20"/>
              </w:rPr>
              <w:t>. All Referrals to ERS (n=342</w:t>
            </w:r>
            <w:r w:rsidRPr="009866FF">
              <w:rPr>
                <w:rFonts w:asciiTheme="minorHAnsi" w:hAnsiTheme="minorHAnsi" w:cstheme="minorHAnsi"/>
                <w:b/>
                <w:bCs/>
                <w:i/>
                <w:iCs/>
                <w:sz w:val="20"/>
                <w:szCs w:val="20"/>
              </w:rPr>
              <w:t>)</w:t>
            </w:r>
          </w:p>
        </w:tc>
      </w:tr>
      <w:tr w:rsidR="001B013A" w:rsidRPr="009866FF" w14:paraId="0CDCA727" w14:textId="77777777" w:rsidTr="009866FF">
        <w:trPr>
          <w:jc w:val="center"/>
        </w:trPr>
        <w:tc>
          <w:tcPr>
            <w:tcW w:w="893" w:type="pct"/>
            <w:shd w:val="clear" w:color="auto" w:fill="auto"/>
          </w:tcPr>
          <w:p w14:paraId="5F28B35E" w14:textId="77777777" w:rsidR="001B013A" w:rsidRPr="009866FF" w:rsidRDefault="001B013A" w:rsidP="001F131A">
            <w:pPr>
              <w:spacing w:line="259" w:lineRule="auto"/>
              <w:rPr>
                <w:rFonts w:asciiTheme="minorHAnsi" w:hAnsiTheme="minorHAnsi" w:cstheme="minorHAnsi"/>
                <w:b/>
                <w:bCs/>
                <w:i/>
                <w:sz w:val="20"/>
                <w:szCs w:val="20"/>
              </w:rPr>
            </w:pPr>
          </w:p>
        </w:tc>
        <w:tc>
          <w:tcPr>
            <w:tcW w:w="787" w:type="pct"/>
            <w:shd w:val="clear" w:color="auto" w:fill="auto"/>
          </w:tcPr>
          <w:p w14:paraId="3775F737" w14:textId="77777777" w:rsidR="001B013A" w:rsidRPr="009866FF" w:rsidRDefault="001B013A" w:rsidP="001F131A">
            <w:pPr>
              <w:spacing w:line="259" w:lineRule="auto"/>
              <w:rPr>
                <w:rFonts w:asciiTheme="minorHAnsi" w:hAnsiTheme="minorHAnsi" w:cstheme="minorHAnsi"/>
                <w:b/>
                <w:bCs/>
                <w:i/>
                <w:sz w:val="20"/>
                <w:szCs w:val="20"/>
              </w:rPr>
            </w:pPr>
          </w:p>
        </w:tc>
        <w:tc>
          <w:tcPr>
            <w:tcW w:w="1357" w:type="pct"/>
            <w:gridSpan w:val="2"/>
            <w:shd w:val="clear" w:color="auto" w:fill="auto"/>
          </w:tcPr>
          <w:p w14:paraId="4399B932" w14:textId="77777777" w:rsidR="001B013A" w:rsidRPr="009866FF" w:rsidRDefault="00D721D6" w:rsidP="001F131A">
            <w:pPr>
              <w:spacing w:line="259" w:lineRule="auto"/>
              <w:jc w:val="center"/>
              <w:rPr>
                <w:rFonts w:asciiTheme="minorHAnsi" w:hAnsiTheme="minorHAnsi" w:cstheme="minorHAnsi"/>
                <w:b/>
                <w:bCs/>
                <w:i/>
                <w:iCs/>
                <w:sz w:val="20"/>
                <w:szCs w:val="20"/>
              </w:rPr>
            </w:pPr>
            <w:r w:rsidRPr="009866FF">
              <w:rPr>
                <w:rFonts w:asciiTheme="minorHAnsi" w:hAnsiTheme="minorHAnsi" w:cstheme="minorHAnsi"/>
                <w:b/>
                <w:bCs/>
                <w:i/>
                <w:iCs/>
                <w:sz w:val="20"/>
                <w:szCs w:val="20"/>
              </w:rPr>
              <w:t>Never Enrolled (n=225</w:t>
            </w:r>
            <w:r w:rsidR="001B013A" w:rsidRPr="009866FF">
              <w:rPr>
                <w:rFonts w:asciiTheme="minorHAnsi" w:hAnsiTheme="minorHAnsi" w:cstheme="minorHAnsi"/>
                <w:b/>
                <w:bCs/>
                <w:i/>
                <w:iCs/>
                <w:sz w:val="20"/>
                <w:szCs w:val="20"/>
              </w:rPr>
              <w:t>)</w:t>
            </w:r>
          </w:p>
        </w:tc>
        <w:tc>
          <w:tcPr>
            <w:tcW w:w="1963" w:type="pct"/>
            <w:gridSpan w:val="3"/>
            <w:tcBorders>
              <w:bottom w:val="single" w:sz="4" w:space="0" w:color="auto"/>
            </w:tcBorders>
            <w:shd w:val="clear" w:color="auto" w:fill="auto"/>
          </w:tcPr>
          <w:p w14:paraId="7B628030" w14:textId="77777777" w:rsidR="001B013A" w:rsidRPr="009866FF" w:rsidRDefault="00D721D6" w:rsidP="001F131A">
            <w:pPr>
              <w:spacing w:line="259" w:lineRule="auto"/>
              <w:jc w:val="center"/>
              <w:rPr>
                <w:rFonts w:asciiTheme="minorHAnsi" w:hAnsiTheme="minorHAnsi" w:cstheme="minorHAnsi"/>
                <w:b/>
                <w:bCs/>
                <w:i/>
                <w:iCs/>
                <w:sz w:val="20"/>
                <w:szCs w:val="20"/>
              </w:rPr>
            </w:pPr>
            <w:r w:rsidRPr="009866FF">
              <w:rPr>
                <w:rFonts w:asciiTheme="minorHAnsi" w:hAnsiTheme="minorHAnsi" w:cstheme="minorHAnsi"/>
                <w:b/>
                <w:bCs/>
                <w:i/>
                <w:iCs/>
                <w:sz w:val="20"/>
                <w:szCs w:val="20"/>
              </w:rPr>
              <w:t>Ever Enrolled (n=117</w:t>
            </w:r>
            <w:r w:rsidR="001B013A" w:rsidRPr="009866FF">
              <w:rPr>
                <w:rFonts w:asciiTheme="minorHAnsi" w:hAnsiTheme="minorHAnsi" w:cstheme="minorHAnsi"/>
                <w:b/>
                <w:bCs/>
                <w:i/>
                <w:iCs/>
                <w:sz w:val="20"/>
                <w:szCs w:val="20"/>
              </w:rPr>
              <w:t>)</w:t>
            </w:r>
          </w:p>
        </w:tc>
      </w:tr>
      <w:tr w:rsidR="001B013A" w:rsidRPr="009866FF" w14:paraId="50FEDDCB" w14:textId="77777777" w:rsidTr="009866FF">
        <w:trPr>
          <w:trHeight w:val="359"/>
          <w:jc w:val="center"/>
        </w:trPr>
        <w:tc>
          <w:tcPr>
            <w:tcW w:w="893" w:type="pct"/>
            <w:shd w:val="clear" w:color="auto" w:fill="auto"/>
            <w:vAlign w:val="bottom"/>
          </w:tcPr>
          <w:p w14:paraId="0805446F" w14:textId="77777777" w:rsidR="001B013A" w:rsidRPr="009866FF" w:rsidRDefault="001B013A" w:rsidP="001F131A">
            <w:pPr>
              <w:spacing w:line="259" w:lineRule="auto"/>
              <w:jc w:val="left"/>
              <w:rPr>
                <w:rFonts w:asciiTheme="minorHAnsi" w:hAnsiTheme="minorHAnsi" w:cstheme="minorHAnsi"/>
                <w:b/>
                <w:bCs/>
                <w:i/>
                <w:iCs/>
                <w:sz w:val="20"/>
                <w:szCs w:val="20"/>
              </w:rPr>
            </w:pPr>
            <w:r w:rsidRPr="009866FF">
              <w:rPr>
                <w:rFonts w:asciiTheme="minorHAnsi" w:hAnsiTheme="minorHAnsi" w:cstheme="minorHAnsi"/>
                <w:b/>
                <w:bCs/>
                <w:i/>
                <w:iCs/>
                <w:sz w:val="20"/>
                <w:szCs w:val="20"/>
              </w:rPr>
              <w:t>Provider Name</w:t>
            </w:r>
          </w:p>
        </w:tc>
        <w:tc>
          <w:tcPr>
            <w:tcW w:w="787" w:type="pct"/>
            <w:shd w:val="clear" w:color="auto" w:fill="auto"/>
            <w:vAlign w:val="bottom"/>
          </w:tcPr>
          <w:p w14:paraId="4D1F11D1" w14:textId="77777777" w:rsidR="001B013A" w:rsidRPr="009866FF" w:rsidRDefault="001B013A" w:rsidP="001F131A">
            <w:pPr>
              <w:spacing w:line="259" w:lineRule="auto"/>
              <w:jc w:val="center"/>
              <w:rPr>
                <w:rFonts w:asciiTheme="minorHAnsi" w:hAnsiTheme="minorHAnsi" w:cstheme="minorHAnsi"/>
                <w:b/>
                <w:bCs/>
                <w:i/>
                <w:iCs/>
                <w:sz w:val="20"/>
                <w:szCs w:val="20"/>
              </w:rPr>
            </w:pPr>
            <w:r w:rsidRPr="009866FF">
              <w:rPr>
                <w:rFonts w:asciiTheme="minorHAnsi" w:hAnsiTheme="minorHAnsi" w:cstheme="minorHAnsi"/>
                <w:b/>
                <w:bCs/>
                <w:i/>
                <w:iCs/>
                <w:sz w:val="20"/>
                <w:szCs w:val="20"/>
              </w:rPr>
              <w:t>Total Referrals</w:t>
            </w:r>
          </w:p>
        </w:tc>
        <w:tc>
          <w:tcPr>
            <w:tcW w:w="618" w:type="pct"/>
            <w:shd w:val="clear" w:color="auto" w:fill="auto"/>
            <w:vAlign w:val="bottom"/>
          </w:tcPr>
          <w:p w14:paraId="3BFB614F" w14:textId="77777777" w:rsidR="001B013A" w:rsidRPr="009866FF" w:rsidRDefault="001B013A" w:rsidP="001F131A">
            <w:pPr>
              <w:spacing w:line="259" w:lineRule="auto"/>
              <w:jc w:val="center"/>
              <w:rPr>
                <w:rFonts w:asciiTheme="minorHAnsi" w:hAnsiTheme="minorHAnsi" w:cstheme="minorHAnsi"/>
                <w:b/>
                <w:bCs/>
                <w:i/>
                <w:iCs/>
                <w:sz w:val="20"/>
                <w:szCs w:val="20"/>
              </w:rPr>
            </w:pPr>
            <w:r w:rsidRPr="009866FF">
              <w:rPr>
                <w:rFonts w:asciiTheme="minorHAnsi" w:hAnsiTheme="minorHAnsi" w:cstheme="minorHAnsi"/>
                <w:b/>
                <w:bCs/>
                <w:i/>
                <w:iCs/>
                <w:sz w:val="20"/>
                <w:szCs w:val="20"/>
              </w:rPr>
              <w:t>Pending</w:t>
            </w:r>
          </w:p>
        </w:tc>
        <w:tc>
          <w:tcPr>
            <w:tcW w:w="739" w:type="pct"/>
            <w:shd w:val="clear" w:color="auto" w:fill="auto"/>
            <w:vAlign w:val="bottom"/>
          </w:tcPr>
          <w:p w14:paraId="35D0DA22" w14:textId="77777777" w:rsidR="001B013A" w:rsidRPr="009866FF" w:rsidRDefault="001B013A" w:rsidP="001F131A">
            <w:pPr>
              <w:spacing w:line="259" w:lineRule="auto"/>
              <w:jc w:val="center"/>
              <w:rPr>
                <w:rFonts w:asciiTheme="minorHAnsi" w:hAnsiTheme="minorHAnsi" w:cstheme="minorHAnsi"/>
                <w:b/>
                <w:bCs/>
                <w:i/>
                <w:iCs/>
                <w:sz w:val="20"/>
                <w:szCs w:val="20"/>
              </w:rPr>
            </w:pPr>
            <w:r w:rsidRPr="009866FF">
              <w:rPr>
                <w:rFonts w:asciiTheme="minorHAnsi" w:hAnsiTheme="minorHAnsi" w:cstheme="minorHAnsi"/>
                <w:b/>
                <w:bCs/>
                <w:i/>
                <w:iCs/>
                <w:sz w:val="20"/>
                <w:szCs w:val="20"/>
              </w:rPr>
              <w:t>Rescinded</w:t>
            </w:r>
          </w:p>
        </w:tc>
        <w:tc>
          <w:tcPr>
            <w:tcW w:w="500" w:type="pct"/>
            <w:shd w:val="clear" w:color="auto" w:fill="auto"/>
            <w:vAlign w:val="bottom"/>
          </w:tcPr>
          <w:p w14:paraId="284D1A4D" w14:textId="77777777" w:rsidR="001B013A" w:rsidRPr="009866FF" w:rsidRDefault="001B013A" w:rsidP="001F131A">
            <w:pPr>
              <w:spacing w:line="259" w:lineRule="auto"/>
              <w:jc w:val="center"/>
              <w:rPr>
                <w:rFonts w:asciiTheme="minorHAnsi" w:hAnsiTheme="minorHAnsi" w:cstheme="minorHAnsi"/>
                <w:b/>
                <w:bCs/>
                <w:i/>
                <w:iCs/>
                <w:sz w:val="20"/>
                <w:szCs w:val="20"/>
              </w:rPr>
            </w:pPr>
            <w:r w:rsidRPr="009866FF">
              <w:rPr>
                <w:rFonts w:asciiTheme="minorHAnsi" w:hAnsiTheme="minorHAnsi" w:cstheme="minorHAnsi"/>
                <w:b/>
                <w:bCs/>
                <w:i/>
                <w:iCs/>
                <w:sz w:val="20"/>
                <w:szCs w:val="20"/>
              </w:rPr>
              <w:t>Active</w:t>
            </w:r>
          </w:p>
        </w:tc>
        <w:tc>
          <w:tcPr>
            <w:tcW w:w="777" w:type="pct"/>
            <w:shd w:val="clear" w:color="auto" w:fill="auto"/>
            <w:vAlign w:val="bottom"/>
          </w:tcPr>
          <w:p w14:paraId="30F6CE8B" w14:textId="77777777" w:rsidR="001B013A" w:rsidRPr="009866FF" w:rsidRDefault="001B013A" w:rsidP="001F131A">
            <w:pPr>
              <w:spacing w:line="259" w:lineRule="auto"/>
              <w:jc w:val="center"/>
              <w:rPr>
                <w:rFonts w:asciiTheme="minorHAnsi" w:hAnsiTheme="minorHAnsi" w:cstheme="minorHAnsi"/>
                <w:b/>
                <w:bCs/>
                <w:i/>
                <w:iCs/>
                <w:sz w:val="20"/>
                <w:szCs w:val="20"/>
              </w:rPr>
            </w:pPr>
            <w:r w:rsidRPr="009866FF">
              <w:rPr>
                <w:rFonts w:asciiTheme="minorHAnsi" w:hAnsiTheme="minorHAnsi" w:cstheme="minorHAnsi"/>
                <w:b/>
                <w:bCs/>
                <w:i/>
                <w:iCs/>
                <w:sz w:val="20"/>
                <w:szCs w:val="20"/>
              </w:rPr>
              <w:t>Graduation</w:t>
            </w:r>
          </w:p>
        </w:tc>
        <w:tc>
          <w:tcPr>
            <w:tcW w:w="686" w:type="pct"/>
            <w:shd w:val="clear" w:color="auto" w:fill="auto"/>
            <w:vAlign w:val="bottom"/>
          </w:tcPr>
          <w:p w14:paraId="075E8AC8" w14:textId="77777777" w:rsidR="001B013A" w:rsidRPr="009866FF" w:rsidRDefault="001B013A" w:rsidP="001F131A">
            <w:pPr>
              <w:spacing w:line="259" w:lineRule="auto"/>
              <w:jc w:val="center"/>
              <w:rPr>
                <w:rFonts w:asciiTheme="minorHAnsi" w:hAnsiTheme="minorHAnsi" w:cstheme="minorHAnsi"/>
                <w:b/>
                <w:bCs/>
                <w:i/>
                <w:iCs/>
                <w:sz w:val="20"/>
                <w:szCs w:val="20"/>
              </w:rPr>
            </w:pPr>
            <w:r w:rsidRPr="009866FF">
              <w:rPr>
                <w:rFonts w:asciiTheme="minorHAnsi" w:hAnsiTheme="minorHAnsi" w:cstheme="minorHAnsi"/>
                <w:b/>
                <w:bCs/>
                <w:i/>
                <w:iCs/>
                <w:sz w:val="20"/>
                <w:szCs w:val="20"/>
              </w:rPr>
              <w:t>Discharge</w:t>
            </w:r>
          </w:p>
        </w:tc>
      </w:tr>
      <w:tr w:rsidR="001B013A" w:rsidRPr="009866FF" w14:paraId="07E0B38F" w14:textId="77777777" w:rsidTr="009866FF">
        <w:trPr>
          <w:jc w:val="center"/>
        </w:trPr>
        <w:tc>
          <w:tcPr>
            <w:tcW w:w="893" w:type="pct"/>
            <w:shd w:val="clear" w:color="auto" w:fill="auto"/>
          </w:tcPr>
          <w:p w14:paraId="5C8F84FE" w14:textId="77777777" w:rsidR="001B013A" w:rsidRPr="009866FF" w:rsidRDefault="001B013A" w:rsidP="001F131A">
            <w:pPr>
              <w:spacing w:line="259" w:lineRule="auto"/>
              <w:rPr>
                <w:rFonts w:asciiTheme="minorHAnsi" w:hAnsiTheme="minorHAnsi" w:cstheme="minorHAnsi"/>
                <w:b/>
                <w:bCs/>
                <w:i/>
                <w:iCs/>
                <w:sz w:val="20"/>
                <w:szCs w:val="20"/>
              </w:rPr>
            </w:pPr>
            <w:r w:rsidRPr="009866FF">
              <w:rPr>
                <w:rFonts w:asciiTheme="minorHAnsi" w:hAnsiTheme="minorHAnsi" w:cstheme="minorHAnsi"/>
                <w:b/>
                <w:bCs/>
                <w:i/>
                <w:iCs/>
                <w:sz w:val="20"/>
                <w:szCs w:val="20"/>
              </w:rPr>
              <w:t>Normandie East</w:t>
            </w:r>
          </w:p>
        </w:tc>
        <w:tc>
          <w:tcPr>
            <w:tcW w:w="787" w:type="pct"/>
            <w:shd w:val="clear" w:color="auto" w:fill="auto"/>
          </w:tcPr>
          <w:p w14:paraId="08EDF2B9" w14:textId="77777777" w:rsidR="001B013A" w:rsidRPr="009866FF" w:rsidRDefault="00C07B05" w:rsidP="001F131A">
            <w:pPr>
              <w:spacing w:line="259" w:lineRule="auto"/>
              <w:jc w:val="center"/>
              <w:rPr>
                <w:rFonts w:asciiTheme="minorHAnsi" w:hAnsiTheme="minorHAnsi" w:cstheme="minorHAnsi"/>
                <w:sz w:val="20"/>
                <w:szCs w:val="20"/>
              </w:rPr>
            </w:pPr>
            <w:r w:rsidRPr="009866FF">
              <w:rPr>
                <w:rFonts w:asciiTheme="minorHAnsi" w:hAnsiTheme="minorHAnsi" w:cstheme="minorHAnsi"/>
                <w:sz w:val="20"/>
                <w:szCs w:val="20"/>
              </w:rPr>
              <w:t>72</w:t>
            </w:r>
          </w:p>
        </w:tc>
        <w:tc>
          <w:tcPr>
            <w:tcW w:w="618" w:type="pct"/>
            <w:shd w:val="clear" w:color="auto" w:fill="auto"/>
          </w:tcPr>
          <w:p w14:paraId="2B854CA5" w14:textId="77777777" w:rsidR="001B013A" w:rsidRPr="009866FF" w:rsidRDefault="00C07B05" w:rsidP="001F131A">
            <w:pPr>
              <w:spacing w:line="259" w:lineRule="auto"/>
              <w:jc w:val="center"/>
              <w:rPr>
                <w:rFonts w:asciiTheme="minorHAnsi" w:hAnsiTheme="minorHAnsi" w:cstheme="minorHAnsi"/>
                <w:sz w:val="20"/>
                <w:szCs w:val="20"/>
              </w:rPr>
            </w:pPr>
            <w:r w:rsidRPr="009866FF">
              <w:rPr>
                <w:rFonts w:asciiTheme="minorHAnsi" w:hAnsiTheme="minorHAnsi" w:cstheme="minorHAnsi"/>
                <w:sz w:val="20"/>
                <w:szCs w:val="20"/>
              </w:rPr>
              <w:t>0 (0</w:t>
            </w:r>
            <w:r w:rsidR="001B013A" w:rsidRPr="009866FF">
              <w:rPr>
                <w:rFonts w:asciiTheme="minorHAnsi" w:hAnsiTheme="minorHAnsi" w:cstheme="minorHAnsi"/>
                <w:sz w:val="20"/>
                <w:szCs w:val="20"/>
              </w:rPr>
              <w:t>%)</w:t>
            </w:r>
          </w:p>
        </w:tc>
        <w:tc>
          <w:tcPr>
            <w:tcW w:w="739" w:type="pct"/>
            <w:shd w:val="clear" w:color="auto" w:fill="auto"/>
          </w:tcPr>
          <w:p w14:paraId="33DA1A94" w14:textId="77777777" w:rsidR="001B013A" w:rsidRPr="009866FF" w:rsidRDefault="00D721D6" w:rsidP="001F131A">
            <w:pPr>
              <w:spacing w:line="259" w:lineRule="auto"/>
              <w:jc w:val="center"/>
              <w:rPr>
                <w:rFonts w:asciiTheme="minorHAnsi" w:hAnsiTheme="minorHAnsi" w:cstheme="minorHAnsi"/>
                <w:sz w:val="20"/>
                <w:szCs w:val="20"/>
              </w:rPr>
            </w:pPr>
            <w:r w:rsidRPr="009866FF">
              <w:rPr>
                <w:rFonts w:asciiTheme="minorHAnsi" w:hAnsiTheme="minorHAnsi" w:cstheme="minorHAnsi"/>
                <w:sz w:val="20"/>
                <w:szCs w:val="20"/>
              </w:rPr>
              <w:t>49</w:t>
            </w:r>
            <w:r w:rsidR="0052714B" w:rsidRPr="009866FF">
              <w:rPr>
                <w:rFonts w:asciiTheme="minorHAnsi" w:hAnsiTheme="minorHAnsi" w:cstheme="minorHAnsi"/>
                <w:sz w:val="20"/>
                <w:szCs w:val="20"/>
              </w:rPr>
              <w:t xml:space="preserve"> (22</w:t>
            </w:r>
            <w:r w:rsidR="001B013A" w:rsidRPr="009866FF">
              <w:rPr>
                <w:rFonts w:asciiTheme="minorHAnsi" w:hAnsiTheme="minorHAnsi" w:cstheme="minorHAnsi"/>
                <w:sz w:val="20"/>
                <w:szCs w:val="20"/>
              </w:rPr>
              <w:t xml:space="preserve">%) </w:t>
            </w:r>
          </w:p>
        </w:tc>
        <w:tc>
          <w:tcPr>
            <w:tcW w:w="500" w:type="pct"/>
            <w:shd w:val="clear" w:color="auto" w:fill="auto"/>
          </w:tcPr>
          <w:p w14:paraId="513A61ED" w14:textId="77777777" w:rsidR="001B013A" w:rsidRPr="009866FF" w:rsidRDefault="00D721D6" w:rsidP="001F131A">
            <w:pPr>
              <w:spacing w:line="259" w:lineRule="auto"/>
              <w:jc w:val="center"/>
              <w:rPr>
                <w:rFonts w:asciiTheme="minorHAnsi" w:hAnsiTheme="minorHAnsi" w:cstheme="minorHAnsi"/>
                <w:sz w:val="20"/>
                <w:szCs w:val="20"/>
              </w:rPr>
            </w:pPr>
            <w:r w:rsidRPr="009866FF">
              <w:rPr>
                <w:rFonts w:asciiTheme="minorHAnsi" w:hAnsiTheme="minorHAnsi" w:cstheme="minorHAnsi"/>
                <w:sz w:val="20"/>
                <w:szCs w:val="20"/>
              </w:rPr>
              <w:t>0</w:t>
            </w:r>
            <w:r w:rsidR="00313C49" w:rsidRPr="009866FF">
              <w:rPr>
                <w:rFonts w:asciiTheme="minorHAnsi" w:hAnsiTheme="minorHAnsi" w:cstheme="minorHAnsi"/>
                <w:sz w:val="20"/>
                <w:szCs w:val="20"/>
              </w:rPr>
              <w:t xml:space="preserve"> (0</w:t>
            </w:r>
            <w:r w:rsidR="001B013A" w:rsidRPr="009866FF">
              <w:rPr>
                <w:rFonts w:asciiTheme="minorHAnsi" w:hAnsiTheme="minorHAnsi" w:cstheme="minorHAnsi"/>
                <w:sz w:val="20"/>
                <w:szCs w:val="20"/>
              </w:rPr>
              <w:t>%)</w:t>
            </w:r>
          </w:p>
        </w:tc>
        <w:tc>
          <w:tcPr>
            <w:tcW w:w="777" w:type="pct"/>
            <w:shd w:val="clear" w:color="auto" w:fill="auto"/>
          </w:tcPr>
          <w:p w14:paraId="47CBA9D9" w14:textId="77777777" w:rsidR="001B013A" w:rsidRPr="009866FF" w:rsidRDefault="00D721D6" w:rsidP="001F131A">
            <w:pPr>
              <w:spacing w:line="259" w:lineRule="auto"/>
              <w:jc w:val="center"/>
              <w:rPr>
                <w:rFonts w:asciiTheme="minorHAnsi" w:hAnsiTheme="minorHAnsi" w:cstheme="minorHAnsi"/>
                <w:sz w:val="20"/>
                <w:szCs w:val="20"/>
              </w:rPr>
            </w:pPr>
            <w:r w:rsidRPr="009866FF">
              <w:rPr>
                <w:rFonts w:asciiTheme="minorHAnsi" w:hAnsiTheme="minorHAnsi" w:cstheme="minorHAnsi"/>
                <w:sz w:val="20"/>
                <w:szCs w:val="20"/>
              </w:rPr>
              <w:t>12</w:t>
            </w:r>
            <w:r w:rsidR="00887F7A" w:rsidRPr="009866FF">
              <w:rPr>
                <w:rFonts w:asciiTheme="minorHAnsi" w:hAnsiTheme="minorHAnsi" w:cstheme="minorHAnsi"/>
                <w:sz w:val="20"/>
                <w:szCs w:val="20"/>
              </w:rPr>
              <w:t xml:space="preserve"> (29</w:t>
            </w:r>
            <w:r w:rsidR="001B013A" w:rsidRPr="009866FF">
              <w:rPr>
                <w:rFonts w:asciiTheme="minorHAnsi" w:hAnsiTheme="minorHAnsi" w:cstheme="minorHAnsi"/>
                <w:sz w:val="20"/>
                <w:szCs w:val="20"/>
              </w:rPr>
              <w:t>%)</w:t>
            </w:r>
          </w:p>
        </w:tc>
        <w:tc>
          <w:tcPr>
            <w:tcW w:w="686" w:type="pct"/>
            <w:shd w:val="clear" w:color="auto" w:fill="auto"/>
          </w:tcPr>
          <w:p w14:paraId="6B3FC11F" w14:textId="77777777" w:rsidR="001B013A" w:rsidRPr="009866FF" w:rsidRDefault="00D721D6" w:rsidP="001F131A">
            <w:pPr>
              <w:spacing w:line="259" w:lineRule="auto"/>
              <w:jc w:val="center"/>
              <w:rPr>
                <w:rFonts w:asciiTheme="minorHAnsi" w:hAnsiTheme="minorHAnsi" w:cstheme="minorHAnsi"/>
                <w:sz w:val="20"/>
                <w:szCs w:val="20"/>
              </w:rPr>
            </w:pPr>
            <w:r w:rsidRPr="009866FF">
              <w:rPr>
                <w:rFonts w:asciiTheme="minorHAnsi" w:hAnsiTheme="minorHAnsi" w:cstheme="minorHAnsi"/>
                <w:sz w:val="20"/>
                <w:szCs w:val="20"/>
              </w:rPr>
              <w:t>11</w:t>
            </w:r>
            <w:r w:rsidR="00D45667" w:rsidRPr="009866FF">
              <w:rPr>
                <w:rFonts w:asciiTheme="minorHAnsi" w:hAnsiTheme="minorHAnsi" w:cstheme="minorHAnsi"/>
                <w:sz w:val="20"/>
                <w:szCs w:val="20"/>
              </w:rPr>
              <w:t xml:space="preserve"> (16</w:t>
            </w:r>
            <w:r w:rsidR="001B013A" w:rsidRPr="009866FF">
              <w:rPr>
                <w:rFonts w:asciiTheme="minorHAnsi" w:hAnsiTheme="minorHAnsi" w:cstheme="minorHAnsi"/>
                <w:sz w:val="20"/>
                <w:szCs w:val="20"/>
              </w:rPr>
              <w:t>%)</w:t>
            </w:r>
          </w:p>
        </w:tc>
      </w:tr>
      <w:tr w:rsidR="001B013A" w:rsidRPr="009866FF" w14:paraId="1AA1D780" w14:textId="77777777" w:rsidTr="009866FF">
        <w:trPr>
          <w:jc w:val="center"/>
        </w:trPr>
        <w:tc>
          <w:tcPr>
            <w:tcW w:w="893" w:type="pct"/>
            <w:shd w:val="clear" w:color="auto" w:fill="auto"/>
          </w:tcPr>
          <w:p w14:paraId="52551AA3" w14:textId="77777777" w:rsidR="001B013A" w:rsidRPr="009866FF" w:rsidRDefault="001B013A" w:rsidP="001F131A">
            <w:pPr>
              <w:spacing w:line="259" w:lineRule="auto"/>
              <w:rPr>
                <w:rFonts w:asciiTheme="minorHAnsi" w:hAnsiTheme="minorHAnsi" w:cstheme="minorHAnsi"/>
                <w:b/>
                <w:bCs/>
                <w:i/>
                <w:iCs/>
                <w:sz w:val="20"/>
                <w:szCs w:val="20"/>
              </w:rPr>
            </w:pPr>
            <w:r w:rsidRPr="009866FF">
              <w:rPr>
                <w:rFonts w:asciiTheme="minorHAnsi" w:hAnsiTheme="minorHAnsi" w:cstheme="minorHAnsi"/>
                <w:b/>
                <w:bCs/>
                <w:i/>
                <w:iCs/>
                <w:sz w:val="20"/>
                <w:szCs w:val="20"/>
              </w:rPr>
              <w:t>Percy Village</w:t>
            </w:r>
          </w:p>
        </w:tc>
        <w:tc>
          <w:tcPr>
            <w:tcW w:w="787" w:type="pct"/>
            <w:shd w:val="clear" w:color="auto" w:fill="auto"/>
          </w:tcPr>
          <w:p w14:paraId="25EBC711" w14:textId="77777777" w:rsidR="001B013A" w:rsidRPr="009866FF" w:rsidRDefault="00C07B05" w:rsidP="001F131A">
            <w:pPr>
              <w:spacing w:line="259" w:lineRule="auto"/>
              <w:jc w:val="center"/>
              <w:rPr>
                <w:rFonts w:asciiTheme="minorHAnsi" w:hAnsiTheme="minorHAnsi" w:cstheme="minorHAnsi"/>
                <w:sz w:val="20"/>
                <w:szCs w:val="20"/>
              </w:rPr>
            </w:pPr>
            <w:r w:rsidRPr="009866FF">
              <w:rPr>
                <w:rFonts w:asciiTheme="minorHAnsi" w:hAnsiTheme="minorHAnsi" w:cstheme="minorHAnsi"/>
                <w:sz w:val="20"/>
                <w:szCs w:val="20"/>
              </w:rPr>
              <w:t>64</w:t>
            </w:r>
          </w:p>
        </w:tc>
        <w:tc>
          <w:tcPr>
            <w:tcW w:w="618" w:type="pct"/>
            <w:shd w:val="clear" w:color="auto" w:fill="auto"/>
          </w:tcPr>
          <w:p w14:paraId="6140A792" w14:textId="77777777" w:rsidR="001B013A" w:rsidRPr="009866FF" w:rsidRDefault="00C07B05" w:rsidP="001F131A">
            <w:pPr>
              <w:spacing w:line="259" w:lineRule="auto"/>
              <w:jc w:val="center"/>
              <w:rPr>
                <w:rFonts w:asciiTheme="minorHAnsi" w:hAnsiTheme="minorHAnsi" w:cstheme="minorHAnsi"/>
                <w:sz w:val="20"/>
                <w:szCs w:val="20"/>
              </w:rPr>
            </w:pPr>
            <w:r w:rsidRPr="009866FF">
              <w:rPr>
                <w:rFonts w:asciiTheme="minorHAnsi" w:hAnsiTheme="minorHAnsi" w:cstheme="minorHAnsi"/>
                <w:sz w:val="20"/>
                <w:szCs w:val="20"/>
              </w:rPr>
              <w:t>0 (0</w:t>
            </w:r>
            <w:r w:rsidR="001B013A" w:rsidRPr="009866FF">
              <w:rPr>
                <w:rFonts w:asciiTheme="minorHAnsi" w:hAnsiTheme="minorHAnsi" w:cstheme="minorHAnsi"/>
                <w:sz w:val="20"/>
                <w:szCs w:val="20"/>
              </w:rPr>
              <w:t>%)</w:t>
            </w:r>
          </w:p>
        </w:tc>
        <w:tc>
          <w:tcPr>
            <w:tcW w:w="739" w:type="pct"/>
            <w:shd w:val="clear" w:color="auto" w:fill="auto"/>
          </w:tcPr>
          <w:p w14:paraId="0869886C" w14:textId="77777777" w:rsidR="001B013A" w:rsidRPr="009866FF" w:rsidRDefault="0052714B" w:rsidP="001F131A">
            <w:pPr>
              <w:spacing w:line="259" w:lineRule="auto"/>
              <w:jc w:val="center"/>
              <w:rPr>
                <w:rFonts w:asciiTheme="minorHAnsi" w:hAnsiTheme="minorHAnsi" w:cstheme="minorHAnsi"/>
                <w:sz w:val="20"/>
                <w:szCs w:val="20"/>
              </w:rPr>
            </w:pPr>
            <w:r w:rsidRPr="009866FF">
              <w:rPr>
                <w:rFonts w:asciiTheme="minorHAnsi" w:hAnsiTheme="minorHAnsi" w:cstheme="minorHAnsi"/>
                <w:sz w:val="20"/>
                <w:szCs w:val="20"/>
              </w:rPr>
              <w:t>40 (18</w:t>
            </w:r>
            <w:r w:rsidR="001B013A" w:rsidRPr="009866FF">
              <w:rPr>
                <w:rFonts w:asciiTheme="minorHAnsi" w:hAnsiTheme="minorHAnsi" w:cstheme="minorHAnsi"/>
                <w:sz w:val="20"/>
                <w:szCs w:val="20"/>
              </w:rPr>
              <w:t>%)</w:t>
            </w:r>
          </w:p>
        </w:tc>
        <w:tc>
          <w:tcPr>
            <w:tcW w:w="500" w:type="pct"/>
            <w:shd w:val="clear" w:color="auto" w:fill="auto"/>
          </w:tcPr>
          <w:p w14:paraId="53A35ECA" w14:textId="77777777" w:rsidR="001B013A" w:rsidRPr="009866FF" w:rsidRDefault="00D721D6" w:rsidP="001F131A">
            <w:pPr>
              <w:spacing w:line="259" w:lineRule="auto"/>
              <w:jc w:val="center"/>
              <w:rPr>
                <w:rFonts w:asciiTheme="minorHAnsi" w:hAnsiTheme="minorHAnsi" w:cstheme="minorHAnsi"/>
                <w:sz w:val="20"/>
                <w:szCs w:val="20"/>
              </w:rPr>
            </w:pPr>
            <w:r w:rsidRPr="009866FF">
              <w:rPr>
                <w:rFonts w:asciiTheme="minorHAnsi" w:hAnsiTheme="minorHAnsi" w:cstheme="minorHAnsi"/>
                <w:sz w:val="20"/>
                <w:szCs w:val="20"/>
              </w:rPr>
              <w:t>3</w:t>
            </w:r>
            <w:r w:rsidR="00313C49" w:rsidRPr="009866FF">
              <w:rPr>
                <w:rFonts w:asciiTheme="minorHAnsi" w:hAnsiTheme="minorHAnsi" w:cstheme="minorHAnsi"/>
                <w:sz w:val="20"/>
                <w:szCs w:val="20"/>
              </w:rPr>
              <w:t xml:space="preserve"> (50</w:t>
            </w:r>
            <w:r w:rsidR="001B013A" w:rsidRPr="009866FF">
              <w:rPr>
                <w:rFonts w:asciiTheme="minorHAnsi" w:hAnsiTheme="minorHAnsi" w:cstheme="minorHAnsi"/>
                <w:sz w:val="20"/>
                <w:szCs w:val="20"/>
              </w:rPr>
              <w:t>%)</w:t>
            </w:r>
          </w:p>
        </w:tc>
        <w:tc>
          <w:tcPr>
            <w:tcW w:w="777" w:type="pct"/>
            <w:shd w:val="clear" w:color="auto" w:fill="auto"/>
          </w:tcPr>
          <w:p w14:paraId="3D785721" w14:textId="77777777" w:rsidR="001B013A" w:rsidRPr="009866FF" w:rsidRDefault="00B60390" w:rsidP="001F131A">
            <w:pPr>
              <w:spacing w:line="259" w:lineRule="auto"/>
              <w:jc w:val="center"/>
              <w:rPr>
                <w:rFonts w:asciiTheme="minorHAnsi" w:hAnsiTheme="minorHAnsi" w:cstheme="minorHAnsi"/>
                <w:sz w:val="20"/>
                <w:szCs w:val="20"/>
              </w:rPr>
            </w:pPr>
            <w:r w:rsidRPr="009866FF">
              <w:rPr>
                <w:rFonts w:asciiTheme="minorHAnsi" w:hAnsiTheme="minorHAnsi" w:cstheme="minorHAnsi"/>
                <w:sz w:val="20"/>
                <w:szCs w:val="20"/>
              </w:rPr>
              <w:t>4</w:t>
            </w:r>
            <w:r w:rsidR="00887F7A" w:rsidRPr="009866FF">
              <w:rPr>
                <w:rFonts w:asciiTheme="minorHAnsi" w:hAnsiTheme="minorHAnsi" w:cstheme="minorHAnsi"/>
                <w:sz w:val="20"/>
                <w:szCs w:val="20"/>
              </w:rPr>
              <w:t xml:space="preserve"> (10</w:t>
            </w:r>
            <w:r w:rsidR="001B013A" w:rsidRPr="009866FF">
              <w:rPr>
                <w:rFonts w:asciiTheme="minorHAnsi" w:hAnsiTheme="minorHAnsi" w:cstheme="minorHAnsi"/>
                <w:sz w:val="20"/>
                <w:szCs w:val="20"/>
              </w:rPr>
              <w:t>%)</w:t>
            </w:r>
          </w:p>
        </w:tc>
        <w:tc>
          <w:tcPr>
            <w:tcW w:w="686" w:type="pct"/>
            <w:shd w:val="clear" w:color="auto" w:fill="auto"/>
          </w:tcPr>
          <w:p w14:paraId="4CB36E78" w14:textId="77777777" w:rsidR="001B013A" w:rsidRPr="009866FF" w:rsidRDefault="001B013A" w:rsidP="001F131A">
            <w:pPr>
              <w:spacing w:line="259" w:lineRule="auto"/>
              <w:jc w:val="center"/>
              <w:rPr>
                <w:rFonts w:asciiTheme="minorHAnsi" w:hAnsiTheme="minorHAnsi" w:cstheme="minorHAnsi"/>
                <w:sz w:val="20"/>
                <w:szCs w:val="20"/>
              </w:rPr>
            </w:pPr>
            <w:r w:rsidRPr="009866FF">
              <w:rPr>
                <w:rFonts w:asciiTheme="minorHAnsi" w:hAnsiTheme="minorHAnsi" w:cstheme="minorHAnsi"/>
                <w:sz w:val="20"/>
                <w:szCs w:val="20"/>
              </w:rPr>
              <w:t>17 (25%)</w:t>
            </w:r>
          </w:p>
        </w:tc>
      </w:tr>
      <w:tr w:rsidR="001B013A" w:rsidRPr="009866FF" w14:paraId="3515BA0E" w14:textId="77777777" w:rsidTr="009866FF">
        <w:trPr>
          <w:jc w:val="center"/>
        </w:trPr>
        <w:tc>
          <w:tcPr>
            <w:tcW w:w="893" w:type="pct"/>
            <w:shd w:val="clear" w:color="auto" w:fill="auto"/>
          </w:tcPr>
          <w:p w14:paraId="4DD4FE2D" w14:textId="77777777" w:rsidR="001B013A" w:rsidRPr="009866FF" w:rsidRDefault="001B013A" w:rsidP="001F131A">
            <w:pPr>
              <w:spacing w:line="259" w:lineRule="auto"/>
              <w:rPr>
                <w:rFonts w:asciiTheme="minorHAnsi" w:hAnsiTheme="minorHAnsi" w:cstheme="minorHAnsi"/>
                <w:b/>
                <w:bCs/>
                <w:i/>
                <w:iCs/>
                <w:sz w:val="20"/>
                <w:szCs w:val="20"/>
              </w:rPr>
            </w:pPr>
            <w:r w:rsidRPr="009866FF">
              <w:rPr>
                <w:rFonts w:asciiTheme="minorHAnsi" w:hAnsiTheme="minorHAnsi" w:cstheme="minorHAnsi"/>
                <w:b/>
                <w:bCs/>
                <w:i/>
                <w:iCs/>
                <w:sz w:val="20"/>
                <w:szCs w:val="20"/>
              </w:rPr>
              <w:t>SSG</w:t>
            </w:r>
          </w:p>
        </w:tc>
        <w:tc>
          <w:tcPr>
            <w:tcW w:w="787" w:type="pct"/>
            <w:shd w:val="clear" w:color="auto" w:fill="auto"/>
          </w:tcPr>
          <w:p w14:paraId="7F27D26B" w14:textId="77777777" w:rsidR="001B013A" w:rsidRPr="009866FF" w:rsidRDefault="00C07B05" w:rsidP="001F131A">
            <w:pPr>
              <w:spacing w:line="259" w:lineRule="auto"/>
              <w:jc w:val="center"/>
              <w:rPr>
                <w:rFonts w:asciiTheme="minorHAnsi" w:hAnsiTheme="minorHAnsi" w:cstheme="minorHAnsi"/>
                <w:sz w:val="20"/>
                <w:szCs w:val="20"/>
              </w:rPr>
            </w:pPr>
            <w:r w:rsidRPr="009866FF">
              <w:rPr>
                <w:rFonts w:asciiTheme="minorHAnsi" w:hAnsiTheme="minorHAnsi" w:cstheme="minorHAnsi"/>
                <w:sz w:val="20"/>
                <w:szCs w:val="20"/>
              </w:rPr>
              <w:t>121</w:t>
            </w:r>
            <w:r w:rsidR="001B013A" w:rsidRPr="009866FF">
              <w:rPr>
                <w:rFonts w:asciiTheme="minorHAnsi" w:hAnsiTheme="minorHAnsi" w:cstheme="minorHAnsi"/>
                <w:sz w:val="20"/>
                <w:szCs w:val="20"/>
              </w:rPr>
              <w:t xml:space="preserve"> </w:t>
            </w:r>
          </w:p>
        </w:tc>
        <w:tc>
          <w:tcPr>
            <w:tcW w:w="618" w:type="pct"/>
            <w:shd w:val="clear" w:color="auto" w:fill="auto"/>
          </w:tcPr>
          <w:p w14:paraId="35C05D6A" w14:textId="77777777" w:rsidR="001B013A" w:rsidRPr="009866FF" w:rsidRDefault="00C07B05" w:rsidP="001F131A">
            <w:pPr>
              <w:spacing w:line="259" w:lineRule="auto"/>
              <w:jc w:val="center"/>
              <w:rPr>
                <w:rFonts w:asciiTheme="minorHAnsi" w:hAnsiTheme="minorHAnsi" w:cstheme="minorHAnsi"/>
                <w:sz w:val="20"/>
                <w:szCs w:val="20"/>
              </w:rPr>
            </w:pPr>
            <w:r w:rsidRPr="009866FF">
              <w:rPr>
                <w:rFonts w:asciiTheme="minorHAnsi" w:hAnsiTheme="minorHAnsi" w:cstheme="minorHAnsi"/>
                <w:sz w:val="20"/>
                <w:szCs w:val="20"/>
              </w:rPr>
              <w:t>0 (0</w:t>
            </w:r>
            <w:r w:rsidR="001B013A" w:rsidRPr="009866FF">
              <w:rPr>
                <w:rFonts w:asciiTheme="minorHAnsi" w:hAnsiTheme="minorHAnsi" w:cstheme="minorHAnsi"/>
                <w:sz w:val="20"/>
                <w:szCs w:val="20"/>
              </w:rPr>
              <w:t>%)</w:t>
            </w:r>
          </w:p>
        </w:tc>
        <w:tc>
          <w:tcPr>
            <w:tcW w:w="739" w:type="pct"/>
            <w:shd w:val="clear" w:color="auto" w:fill="auto"/>
          </w:tcPr>
          <w:p w14:paraId="2FCC7FCE" w14:textId="77777777" w:rsidR="001B013A" w:rsidRPr="009866FF" w:rsidRDefault="0052714B" w:rsidP="001F131A">
            <w:pPr>
              <w:spacing w:line="259" w:lineRule="auto"/>
              <w:jc w:val="center"/>
              <w:rPr>
                <w:rFonts w:asciiTheme="minorHAnsi" w:hAnsiTheme="minorHAnsi" w:cstheme="minorHAnsi"/>
                <w:sz w:val="20"/>
                <w:szCs w:val="20"/>
              </w:rPr>
            </w:pPr>
            <w:r w:rsidRPr="009866FF">
              <w:rPr>
                <w:rFonts w:asciiTheme="minorHAnsi" w:hAnsiTheme="minorHAnsi" w:cstheme="minorHAnsi"/>
                <w:sz w:val="20"/>
                <w:szCs w:val="20"/>
              </w:rPr>
              <w:t>69 (31</w:t>
            </w:r>
            <w:r w:rsidR="001B013A" w:rsidRPr="009866FF">
              <w:rPr>
                <w:rFonts w:asciiTheme="minorHAnsi" w:hAnsiTheme="minorHAnsi" w:cstheme="minorHAnsi"/>
                <w:sz w:val="20"/>
                <w:szCs w:val="20"/>
              </w:rPr>
              <w:t>%)</w:t>
            </w:r>
          </w:p>
        </w:tc>
        <w:tc>
          <w:tcPr>
            <w:tcW w:w="500" w:type="pct"/>
            <w:shd w:val="clear" w:color="auto" w:fill="auto"/>
          </w:tcPr>
          <w:p w14:paraId="534FC293" w14:textId="77777777" w:rsidR="001B013A" w:rsidRPr="009866FF" w:rsidRDefault="00D721D6" w:rsidP="001F131A">
            <w:pPr>
              <w:spacing w:line="259" w:lineRule="auto"/>
              <w:jc w:val="center"/>
              <w:rPr>
                <w:rFonts w:asciiTheme="minorHAnsi" w:hAnsiTheme="minorHAnsi" w:cstheme="minorHAnsi"/>
                <w:sz w:val="20"/>
                <w:szCs w:val="20"/>
              </w:rPr>
            </w:pPr>
            <w:r w:rsidRPr="009866FF">
              <w:rPr>
                <w:rFonts w:asciiTheme="minorHAnsi" w:hAnsiTheme="minorHAnsi" w:cstheme="minorHAnsi"/>
                <w:sz w:val="20"/>
                <w:szCs w:val="20"/>
              </w:rPr>
              <w:t>3</w:t>
            </w:r>
            <w:r w:rsidR="00313C49" w:rsidRPr="009866FF">
              <w:rPr>
                <w:rFonts w:asciiTheme="minorHAnsi" w:hAnsiTheme="minorHAnsi" w:cstheme="minorHAnsi"/>
                <w:sz w:val="20"/>
                <w:szCs w:val="20"/>
              </w:rPr>
              <w:t xml:space="preserve"> (50</w:t>
            </w:r>
            <w:r w:rsidR="001B013A" w:rsidRPr="009866FF">
              <w:rPr>
                <w:rFonts w:asciiTheme="minorHAnsi" w:hAnsiTheme="minorHAnsi" w:cstheme="minorHAnsi"/>
                <w:sz w:val="20"/>
                <w:szCs w:val="20"/>
              </w:rPr>
              <w:t>%)</w:t>
            </w:r>
          </w:p>
        </w:tc>
        <w:tc>
          <w:tcPr>
            <w:tcW w:w="777" w:type="pct"/>
            <w:shd w:val="clear" w:color="auto" w:fill="auto"/>
          </w:tcPr>
          <w:p w14:paraId="35E858D8" w14:textId="77777777" w:rsidR="001B013A" w:rsidRPr="009866FF" w:rsidRDefault="00B60390" w:rsidP="001F131A">
            <w:pPr>
              <w:spacing w:line="259" w:lineRule="auto"/>
              <w:jc w:val="center"/>
              <w:rPr>
                <w:rFonts w:asciiTheme="minorHAnsi" w:hAnsiTheme="minorHAnsi" w:cstheme="minorHAnsi"/>
                <w:sz w:val="20"/>
                <w:szCs w:val="20"/>
              </w:rPr>
            </w:pPr>
            <w:r w:rsidRPr="009866FF">
              <w:rPr>
                <w:rFonts w:asciiTheme="minorHAnsi" w:hAnsiTheme="minorHAnsi" w:cstheme="minorHAnsi"/>
                <w:sz w:val="20"/>
                <w:szCs w:val="20"/>
              </w:rPr>
              <w:t>21</w:t>
            </w:r>
            <w:r w:rsidR="002D2AFC" w:rsidRPr="009866FF">
              <w:rPr>
                <w:rFonts w:asciiTheme="minorHAnsi" w:hAnsiTheme="minorHAnsi" w:cstheme="minorHAnsi"/>
                <w:sz w:val="20"/>
                <w:szCs w:val="20"/>
              </w:rPr>
              <w:t xml:space="preserve"> (50</w:t>
            </w:r>
            <w:r w:rsidR="001B013A" w:rsidRPr="009866FF">
              <w:rPr>
                <w:rFonts w:asciiTheme="minorHAnsi" w:hAnsiTheme="minorHAnsi" w:cstheme="minorHAnsi"/>
                <w:sz w:val="20"/>
                <w:szCs w:val="20"/>
              </w:rPr>
              <w:t>%)</w:t>
            </w:r>
          </w:p>
        </w:tc>
        <w:tc>
          <w:tcPr>
            <w:tcW w:w="686" w:type="pct"/>
            <w:shd w:val="clear" w:color="auto" w:fill="auto"/>
          </w:tcPr>
          <w:p w14:paraId="2DA52F56" w14:textId="77777777" w:rsidR="001B013A" w:rsidRPr="009866FF" w:rsidRDefault="00D45667" w:rsidP="001F131A">
            <w:pPr>
              <w:spacing w:line="259" w:lineRule="auto"/>
              <w:jc w:val="center"/>
              <w:rPr>
                <w:rFonts w:asciiTheme="minorHAnsi" w:hAnsiTheme="minorHAnsi" w:cstheme="minorHAnsi"/>
                <w:sz w:val="20"/>
                <w:szCs w:val="20"/>
              </w:rPr>
            </w:pPr>
            <w:r w:rsidRPr="009866FF">
              <w:rPr>
                <w:rFonts w:asciiTheme="minorHAnsi" w:hAnsiTheme="minorHAnsi" w:cstheme="minorHAnsi"/>
                <w:sz w:val="20"/>
                <w:szCs w:val="20"/>
              </w:rPr>
              <w:t>28 (41</w:t>
            </w:r>
            <w:r w:rsidR="001B013A" w:rsidRPr="009866FF">
              <w:rPr>
                <w:rFonts w:asciiTheme="minorHAnsi" w:hAnsiTheme="minorHAnsi" w:cstheme="minorHAnsi"/>
                <w:sz w:val="20"/>
                <w:szCs w:val="20"/>
              </w:rPr>
              <w:t>%)</w:t>
            </w:r>
          </w:p>
        </w:tc>
      </w:tr>
      <w:tr w:rsidR="001B013A" w:rsidRPr="009866FF" w14:paraId="1FF17112" w14:textId="77777777" w:rsidTr="009866FF">
        <w:trPr>
          <w:jc w:val="center"/>
        </w:trPr>
        <w:tc>
          <w:tcPr>
            <w:tcW w:w="893" w:type="pct"/>
            <w:shd w:val="clear" w:color="auto" w:fill="auto"/>
          </w:tcPr>
          <w:p w14:paraId="1D8F6D53" w14:textId="77777777" w:rsidR="001B013A" w:rsidRPr="009866FF" w:rsidRDefault="001B013A" w:rsidP="001F131A">
            <w:pPr>
              <w:spacing w:line="259" w:lineRule="auto"/>
              <w:rPr>
                <w:rFonts w:asciiTheme="minorHAnsi" w:hAnsiTheme="minorHAnsi" w:cstheme="minorHAnsi"/>
                <w:b/>
                <w:bCs/>
                <w:i/>
                <w:iCs/>
                <w:sz w:val="20"/>
                <w:szCs w:val="20"/>
              </w:rPr>
            </w:pPr>
            <w:r w:rsidRPr="009866FF">
              <w:rPr>
                <w:rFonts w:asciiTheme="minorHAnsi" w:hAnsiTheme="minorHAnsi" w:cstheme="minorHAnsi"/>
                <w:b/>
                <w:bCs/>
                <w:i/>
                <w:iCs/>
                <w:sz w:val="20"/>
                <w:szCs w:val="20"/>
              </w:rPr>
              <w:t>Telecare</w:t>
            </w:r>
          </w:p>
        </w:tc>
        <w:tc>
          <w:tcPr>
            <w:tcW w:w="787" w:type="pct"/>
            <w:shd w:val="clear" w:color="auto" w:fill="auto"/>
          </w:tcPr>
          <w:p w14:paraId="2261D282" w14:textId="77777777" w:rsidR="001B013A" w:rsidRPr="009866FF" w:rsidRDefault="00C07B05" w:rsidP="001F131A">
            <w:pPr>
              <w:spacing w:line="259" w:lineRule="auto"/>
              <w:jc w:val="center"/>
              <w:rPr>
                <w:rFonts w:asciiTheme="minorHAnsi" w:hAnsiTheme="minorHAnsi" w:cstheme="minorHAnsi"/>
                <w:sz w:val="20"/>
                <w:szCs w:val="20"/>
              </w:rPr>
            </w:pPr>
            <w:r w:rsidRPr="009866FF">
              <w:rPr>
                <w:rFonts w:asciiTheme="minorHAnsi" w:hAnsiTheme="minorHAnsi" w:cstheme="minorHAnsi"/>
                <w:sz w:val="20"/>
                <w:szCs w:val="20"/>
              </w:rPr>
              <w:t>85</w:t>
            </w:r>
            <w:r w:rsidR="001B013A" w:rsidRPr="009866FF">
              <w:rPr>
                <w:rFonts w:asciiTheme="minorHAnsi" w:hAnsiTheme="minorHAnsi" w:cstheme="minorHAnsi"/>
                <w:sz w:val="20"/>
                <w:szCs w:val="20"/>
              </w:rPr>
              <w:t xml:space="preserve"> </w:t>
            </w:r>
          </w:p>
        </w:tc>
        <w:tc>
          <w:tcPr>
            <w:tcW w:w="618" w:type="pct"/>
            <w:shd w:val="clear" w:color="auto" w:fill="auto"/>
          </w:tcPr>
          <w:p w14:paraId="1DD59866" w14:textId="77777777" w:rsidR="001B013A" w:rsidRPr="009866FF" w:rsidRDefault="00C07B05" w:rsidP="001F131A">
            <w:pPr>
              <w:spacing w:line="259" w:lineRule="auto"/>
              <w:jc w:val="center"/>
              <w:rPr>
                <w:rFonts w:asciiTheme="minorHAnsi" w:hAnsiTheme="minorHAnsi" w:cstheme="minorHAnsi"/>
                <w:sz w:val="20"/>
                <w:szCs w:val="20"/>
              </w:rPr>
            </w:pPr>
            <w:r w:rsidRPr="009866FF">
              <w:rPr>
                <w:rFonts w:asciiTheme="minorHAnsi" w:hAnsiTheme="minorHAnsi" w:cstheme="minorHAnsi"/>
                <w:sz w:val="20"/>
                <w:szCs w:val="20"/>
              </w:rPr>
              <w:t>0 (0</w:t>
            </w:r>
            <w:r w:rsidR="001B013A" w:rsidRPr="009866FF">
              <w:rPr>
                <w:rFonts w:asciiTheme="minorHAnsi" w:hAnsiTheme="minorHAnsi" w:cstheme="minorHAnsi"/>
                <w:sz w:val="20"/>
                <w:szCs w:val="20"/>
              </w:rPr>
              <w:t>%)</w:t>
            </w:r>
          </w:p>
        </w:tc>
        <w:tc>
          <w:tcPr>
            <w:tcW w:w="739" w:type="pct"/>
            <w:shd w:val="clear" w:color="auto" w:fill="auto"/>
          </w:tcPr>
          <w:p w14:paraId="26444C5C" w14:textId="77777777" w:rsidR="001B013A" w:rsidRPr="009866FF" w:rsidRDefault="0052714B" w:rsidP="001F131A">
            <w:pPr>
              <w:spacing w:line="259" w:lineRule="auto"/>
              <w:jc w:val="center"/>
              <w:rPr>
                <w:rFonts w:asciiTheme="minorHAnsi" w:hAnsiTheme="minorHAnsi" w:cstheme="minorHAnsi"/>
                <w:sz w:val="20"/>
                <w:szCs w:val="20"/>
              </w:rPr>
            </w:pPr>
            <w:r w:rsidRPr="009866FF">
              <w:rPr>
                <w:rFonts w:asciiTheme="minorHAnsi" w:hAnsiTheme="minorHAnsi" w:cstheme="minorHAnsi"/>
                <w:sz w:val="20"/>
                <w:szCs w:val="20"/>
              </w:rPr>
              <w:t>67 (30</w:t>
            </w:r>
            <w:r w:rsidR="001B013A" w:rsidRPr="009866FF">
              <w:rPr>
                <w:rFonts w:asciiTheme="minorHAnsi" w:hAnsiTheme="minorHAnsi" w:cstheme="minorHAnsi"/>
                <w:sz w:val="20"/>
                <w:szCs w:val="20"/>
              </w:rPr>
              <w:t>%)</w:t>
            </w:r>
          </w:p>
        </w:tc>
        <w:tc>
          <w:tcPr>
            <w:tcW w:w="500" w:type="pct"/>
            <w:shd w:val="clear" w:color="auto" w:fill="auto"/>
          </w:tcPr>
          <w:p w14:paraId="25322DF4" w14:textId="77777777" w:rsidR="001B013A" w:rsidRPr="009866FF" w:rsidRDefault="00D721D6" w:rsidP="001F131A">
            <w:pPr>
              <w:spacing w:line="259" w:lineRule="auto"/>
              <w:jc w:val="center"/>
              <w:rPr>
                <w:rFonts w:asciiTheme="minorHAnsi" w:hAnsiTheme="minorHAnsi" w:cstheme="minorHAnsi"/>
                <w:sz w:val="20"/>
                <w:szCs w:val="20"/>
              </w:rPr>
            </w:pPr>
            <w:r w:rsidRPr="009866FF">
              <w:rPr>
                <w:rFonts w:asciiTheme="minorHAnsi" w:hAnsiTheme="minorHAnsi" w:cstheme="minorHAnsi"/>
                <w:sz w:val="20"/>
                <w:szCs w:val="20"/>
              </w:rPr>
              <w:t>0 (0</w:t>
            </w:r>
            <w:r w:rsidR="001B013A" w:rsidRPr="009866FF">
              <w:rPr>
                <w:rFonts w:asciiTheme="minorHAnsi" w:hAnsiTheme="minorHAnsi" w:cstheme="minorHAnsi"/>
                <w:sz w:val="20"/>
                <w:szCs w:val="20"/>
              </w:rPr>
              <w:t>%)</w:t>
            </w:r>
          </w:p>
        </w:tc>
        <w:tc>
          <w:tcPr>
            <w:tcW w:w="777" w:type="pct"/>
            <w:shd w:val="clear" w:color="auto" w:fill="auto"/>
          </w:tcPr>
          <w:p w14:paraId="1119BCE4" w14:textId="77777777" w:rsidR="001B013A" w:rsidRPr="009866FF" w:rsidRDefault="002D2AFC" w:rsidP="001F131A">
            <w:pPr>
              <w:spacing w:line="259" w:lineRule="auto"/>
              <w:jc w:val="center"/>
              <w:rPr>
                <w:rFonts w:asciiTheme="minorHAnsi" w:hAnsiTheme="minorHAnsi" w:cstheme="minorHAnsi"/>
                <w:sz w:val="20"/>
                <w:szCs w:val="20"/>
              </w:rPr>
            </w:pPr>
            <w:r w:rsidRPr="009866FF">
              <w:rPr>
                <w:rFonts w:asciiTheme="minorHAnsi" w:hAnsiTheme="minorHAnsi" w:cstheme="minorHAnsi"/>
                <w:sz w:val="20"/>
                <w:szCs w:val="20"/>
              </w:rPr>
              <w:t>5 (12</w:t>
            </w:r>
            <w:r w:rsidR="001B013A" w:rsidRPr="009866FF">
              <w:rPr>
                <w:rFonts w:asciiTheme="minorHAnsi" w:hAnsiTheme="minorHAnsi" w:cstheme="minorHAnsi"/>
                <w:sz w:val="20"/>
                <w:szCs w:val="20"/>
              </w:rPr>
              <w:t>%)</w:t>
            </w:r>
          </w:p>
        </w:tc>
        <w:tc>
          <w:tcPr>
            <w:tcW w:w="686" w:type="pct"/>
            <w:shd w:val="clear" w:color="auto" w:fill="auto"/>
          </w:tcPr>
          <w:p w14:paraId="237022BD" w14:textId="77777777" w:rsidR="001B013A" w:rsidRPr="009866FF" w:rsidRDefault="0052714B" w:rsidP="001F131A">
            <w:pPr>
              <w:spacing w:line="259" w:lineRule="auto"/>
              <w:jc w:val="center"/>
              <w:rPr>
                <w:rFonts w:asciiTheme="minorHAnsi" w:hAnsiTheme="minorHAnsi" w:cstheme="minorHAnsi"/>
                <w:sz w:val="20"/>
                <w:szCs w:val="20"/>
              </w:rPr>
            </w:pPr>
            <w:r w:rsidRPr="009866FF">
              <w:rPr>
                <w:rFonts w:asciiTheme="minorHAnsi" w:hAnsiTheme="minorHAnsi" w:cstheme="minorHAnsi"/>
                <w:sz w:val="20"/>
                <w:szCs w:val="20"/>
              </w:rPr>
              <w:t>13</w:t>
            </w:r>
            <w:r w:rsidR="00D45667" w:rsidRPr="009866FF">
              <w:rPr>
                <w:rFonts w:asciiTheme="minorHAnsi" w:hAnsiTheme="minorHAnsi" w:cstheme="minorHAnsi"/>
                <w:sz w:val="20"/>
                <w:szCs w:val="20"/>
              </w:rPr>
              <w:t xml:space="preserve"> (19</w:t>
            </w:r>
            <w:r w:rsidR="001B013A" w:rsidRPr="009866FF">
              <w:rPr>
                <w:rFonts w:asciiTheme="minorHAnsi" w:hAnsiTheme="minorHAnsi" w:cstheme="minorHAnsi"/>
                <w:sz w:val="20"/>
                <w:szCs w:val="20"/>
              </w:rPr>
              <w:t>%)</w:t>
            </w:r>
          </w:p>
        </w:tc>
      </w:tr>
      <w:tr w:rsidR="001B013A" w:rsidRPr="009866FF" w14:paraId="61995AA4" w14:textId="77777777" w:rsidTr="009866FF">
        <w:trPr>
          <w:jc w:val="center"/>
        </w:trPr>
        <w:tc>
          <w:tcPr>
            <w:tcW w:w="5000" w:type="pct"/>
            <w:gridSpan w:val="7"/>
            <w:shd w:val="clear" w:color="auto" w:fill="auto"/>
          </w:tcPr>
          <w:p w14:paraId="0C8B932A" w14:textId="77777777" w:rsidR="001B013A" w:rsidRPr="009866FF" w:rsidRDefault="001B013A" w:rsidP="001F131A">
            <w:pPr>
              <w:spacing w:line="259" w:lineRule="auto"/>
              <w:jc w:val="left"/>
              <w:rPr>
                <w:rFonts w:asciiTheme="minorHAnsi" w:hAnsiTheme="minorHAnsi" w:cstheme="minorHAnsi"/>
                <w:sz w:val="20"/>
                <w:szCs w:val="20"/>
              </w:rPr>
            </w:pPr>
            <w:r w:rsidRPr="009866FF">
              <w:rPr>
                <w:rFonts w:asciiTheme="minorHAnsi" w:hAnsiTheme="minorHAnsi" w:cstheme="minorHAnsi"/>
                <w:b/>
                <w:bCs/>
                <w:i/>
                <w:iCs/>
                <w:sz w:val="20"/>
                <w:szCs w:val="20"/>
              </w:rPr>
              <w:t>Note:</w:t>
            </w:r>
            <w:r w:rsidRPr="009866FF">
              <w:rPr>
                <w:rFonts w:asciiTheme="minorHAnsi" w:hAnsiTheme="minorHAnsi" w:cstheme="minorHAnsi"/>
                <w:b/>
                <w:bCs/>
                <w:sz w:val="20"/>
                <w:szCs w:val="20"/>
              </w:rPr>
              <w:t xml:space="preserve"> </w:t>
            </w:r>
            <w:r w:rsidRPr="009866FF">
              <w:rPr>
                <w:rFonts w:asciiTheme="minorHAnsi" w:hAnsiTheme="minorHAnsi" w:cstheme="minorHAnsi"/>
                <w:sz w:val="20"/>
                <w:szCs w:val="20"/>
              </w:rPr>
              <w:t>Total Referrals = Pending + Rescinded + Enrolled. Enrolled = Active + Graduation + Discharge. The percentage next to each number is out of the total number of referrals of each category per provider.</w:t>
            </w:r>
          </w:p>
        </w:tc>
      </w:tr>
    </w:tbl>
    <w:p w14:paraId="5337421C" w14:textId="77777777" w:rsidR="001B013A" w:rsidRDefault="001B013A" w:rsidP="001B013A">
      <w:pPr>
        <w:rPr>
          <w:rFonts w:cs="Arial"/>
          <w:b/>
          <w:bCs/>
          <w:i/>
          <w:iCs/>
          <w:highlight w:val="yellow"/>
        </w:rPr>
      </w:pPr>
    </w:p>
    <w:p w14:paraId="09F001AB" w14:textId="06FF6E8D" w:rsidR="00C07B05" w:rsidRDefault="004D6A5E" w:rsidP="001B013A">
      <w:pPr>
        <w:rPr>
          <w:rFonts w:cs="Arial"/>
          <w:bCs/>
          <w:iCs/>
        </w:rPr>
      </w:pPr>
      <w:r w:rsidRPr="004D6A5E">
        <w:rPr>
          <w:rFonts w:cs="Arial"/>
          <w:bCs/>
          <w:iCs/>
        </w:rPr>
        <w:t>One way of evaluating the success of the program is</w:t>
      </w:r>
      <w:r w:rsidR="009866FF">
        <w:rPr>
          <w:rFonts w:cs="Arial"/>
          <w:bCs/>
          <w:iCs/>
        </w:rPr>
        <w:t xml:space="preserve"> to</w:t>
      </w:r>
      <w:r w:rsidRPr="004D6A5E">
        <w:rPr>
          <w:rFonts w:cs="Arial"/>
          <w:bCs/>
          <w:iCs/>
        </w:rPr>
        <w:t xml:space="preserve"> examine the length of time that participants remained in services. </w:t>
      </w:r>
      <w:r w:rsidR="00DE2203">
        <w:rPr>
          <w:rFonts w:cs="Arial"/>
          <w:bCs/>
          <w:iCs/>
        </w:rPr>
        <w:t>Participants had the shortest stays before discharge at Percy Village (M</w:t>
      </w:r>
      <w:r w:rsidR="008323E4">
        <w:rPr>
          <w:rFonts w:cs="Arial"/>
          <w:bCs/>
          <w:iCs/>
        </w:rPr>
        <w:t>ean</w:t>
      </w:r>
      <w:r w:rsidR="00DE2203">
        <w:rPr>
          <w:rFonts w:cs="Arial"/>
          <w:bCs/>
          <w:iCs/>
        </w:rPr>
        <w:t xml:space="preserve"> = 47.23, SD = 64.10), followed closely by SSG (</w:t>
      </w:r>
      <w:r w:rsidR="008323E4">
        <w:rPr>
          <w:rFonts w:cs="Arial"/>
          <w:bCs/>
          <w:iCs/>
        </w:rPr>
        <w:t xml:space="preserve">Mean </w:t>
      </w:r>
      <w:r w:rsidR="00DE2203">
        <w:rPr>
          <w:rFonts w:cs="Arial"/>
          <w:bCs/>
          <w:iCs/>
        </w:rPr>
        <w:t>= 50.42, SD</w:t>
      </w:r>
      <w:r w:rsidR="00B11E8D">
        <w:rPr>
          <w:rFonts w:cs="Arial"/>
          <w:bCs/>
          <w:iCs/>
        </w:rPr>
        <w:t xml:space="preserve"> </w:t>
      </w:r>
      <w:r w:rsidR="00DE2203">
        <w:rPr>
          <w:rFonts w:cs="Arial"/>
          <w:bCs/>
          <w:iCs/>
        </w:rPr>
        <w:t>=</w:t>
      </w:r>
      <w:r w:rsidR="00B11E8D">
        <w:rPr>
          <w:rFonts w:cs="Arial"/>
          <w:bCs/>
          <w:iCs/>
        </w:rPr>
        <w:t xml:space="preserve"> </w:t>
      </w:r>
      <w:r w:rsidR="00DE2203">
        <w:rPr>
          <w:rFonts w:cs="Arial"/>
          <w:bCs/>
          <w:iCs/>
        </w:rPr>
        <w:t>37.24). Stays were about 1 month longer at Normandie East (</w:t>
      </w:r>
      <w:r w:rsidR="008323E4">
        <w:rPr>
          <w:rFonts w:cs="Arial"/>
          <w:bCs/>
          <w:iCs/>
        </w:rPr>
        <w:t xml:space="preserve">Mean </w:t>
      </w:r>
      <w:r w:rsidR="00DE2203">
        <w:rPr>
          <w:rFonts w:cs="Arial"/>
          <w:bCs/>
          <w:iCs/>
        </w:rPr>
        <w:t>= 73.36, SD</w:t>
      </w:r>
      <w:r w:rsidR="00B11E8D">
        <w:rPr>
          <w:rFonts w:cs="Arial"/>
          <w:bCs/>
          <w:iCs/>
        </w:rPr>
        <w:t xml:space="preserve"> </w:t>
      </w:r>
      <w:r w:rsidR="00DE2203">
        <w:rPr>
          <w:rFonts w:cs="Arial"/>
          <w:bCs/>
          <w:iCs/>
        </w:rPr>
        <w:t>= 69.35) and about 3 months longer at Telecare (</w:t>
      </w:r>
      <w:r w:rsidR="008323E4">
        <w:rPr>
          <w:rFonts w:cs="Arial"/>
          <w:bCs/>
          <w:iCs/>
        </w:rPr>
        <w:t xml:space="preserve">Mean </w:t>
      </w:r>
      <w:r w:rsidR="00DE2203">
        <w:rPr>
          <w:rFonts w:cs="Arial"/>
          <w:bCs/>
          <w:iCs/>
        </w:rPr>
        <w:t>= 121.46, SD = 104.12). Similarly, participants had the shortest stays at SSG (</w:t>
      </w:r>
      <w:r w:rsidR="008323E4">
        <w:rPr>
          <w:rFonts w:cs="Arial"/>
          <w:bCs/>
          <w:iCs/>
        </w:rPr>
        <w:t xml:space="preserve">Mean </w:t>
      </w:r>
      <w:r w:rsidR="00DE2203">
        <w:rPr>
          <w:rFonts w:cs="Arial"/>
          <w:bCs/>
          <w:iCs/>
        </w:rPr>
        <w:t>=</w:t>
      </w:r>
      <w:r w:rsidR="00B11E8D">
        <w:rPr>
          <w:rFonts w:cs="Arial"/>
          <w:bCs/>
          <w:iCs/>
        </w:rPr>
        <w:t xml:space="preserve"> </w:t>
      </w:r>
      <w:r w:rsidR="00DE2203">
        <w:rPr>
          <w:rFonts w:cs="Arial"/>
          <w:bCs/>
          <w:iCs/>
        </w:rPr>
        <w:t>209.10) and Percy Village (</w:t>
      </w:r>
      <w:r w:rsidR="008323E4">
        <w:rPr>
          <w:rFonts w:cs="Arial"/>
          <w:bCs/>
          <w:iCs/>
        </w:rPr>
        <w:t xml:space="preserve">Mean </w:t>
      </w:r>
      <w:r w:rsidR="00DE2203">
        <w:rPr>
          <w:rFonts w:cs="Arial"/>
          <w:bCs/>
          <w:iCs/>
        </w:rPr>
        <w:t>= 214.25, SD = 27.80) and longer stays at Telecare (</w:t>
      </w:r>
      <w:r w:rsidR="008323E4">
        <w:rPr>
          <w:rFonts w:cs="Arial"/>
          <w:bCs/>
          <w:iCs/>
        </w:rPr>
        <w:t xml:space="preserve">Mean </w:t>
      </w:r>
      <w:r w:rsidR="00DE2203">
        <w:rPr>
          <w:rFonts w:cs="Arial"/>
          <w:bCs/>
          <w:iCs/>
        </w:rPr>
        <w:t>= 295.80, SD = 140.63) and Normandie East (</w:t>
      </w:r>
      <w:r w:rsidR="008323E4">
        <w:rPr>
          <w:rFonts w:cs="Arial"/>
          <w:bCs/>
          <w:iCs/>
        </w:rPr>
        <w:t xml:space="preserve">Mean </w:t>
      </w:r>
      <w:r w:rsidR="00DE2203">
        <w:rPr>
          <w:rFonts w:cs="Arial"/>
          <w:bCs/>
          <w:iCs/>
        </w:rPr>
        <w:t xml:space="preserve">= 323.83, SD = 112.28). It is unclear why the lengths of stay were different across the agencies but these patterns were similar for both those who were discharged or graduated. </w:t>
      </w:r>
      <w:r w:rsidR="00A06D3E">
        <w:rPr>
          <w:rFonts w:cs="Arial"/>
          <w:bCs/>
          <w:iCs/>
        </w:rPr>
        <w:t>Additional methods of evaluating the programs will be explored in later sections of the report.</w:t>
      </w:r>
    </w:p>
    <w:p w14:paraId="577CBA43" w14:textId="032E789A" w:rsidR="004D6A5E" w:rsidRDefault="004D6A5E" w:rsidP="001B013A">
      <w:pPr>
        <w:rPr>
          <w:rFonts w:cs="Arial"/>
          <w:bCs/>
          <w:iCs/>
          <w:highlight w:val="yellow"/>
        </w:rPr>
      </w:pPr>
    </w:p>
    <w:p w14:paraId="28D55F46" w14:textId="6C968D1A" w:rsidR="00AC044B" w:rsidRPr="00AC044B" w:rsidRDefault="00AC044B" w:rsidP="001B013A">
      <w:pPr>
        <w:rPr>
          <w:rFonts w:cs="Arial"/>
          <w:b/>
          <w:bCs/>
          <w:iCs/>
        </w:rPr>
      </w:pPr>
      <w:r w:rsidRPr="00AC044B">
        <w:rPr>
          <w:rFonts w:cs="Arial"/>
          <w:b/>
          <w:bCs/>
          <w:iCs/>
        </w:rPr>
        <w:t>Post-AOT</w:t>
      </w:r>
      <w:r>
        <w:rPr>
          <w:rFonts w:cs="Arial"/>
          <w:b/>
          <w:bCs/>
          <w:iCs/>
        </w:rPr>
        <w:t xml:space="preserve"> for graduates. </w:t>
      </w:r>
      <w:r w:rsidR="00801DD1" w:rsidRPr="00801DD1">
        <w:rPr>
          <w:rFonts w:cs="Arial"/>
          <w:bCs/>
          <w:iCs/>
        </w:rPr>
        <w:t>Of the</w:t>
      </w:r>
      <w:r w:rsidR="00801DD1">
        <w:rPr>
          <w:rFonts w:cs="Arial"/>
          <w:b/>
          <w:bCs/>
          <w:iCs/>
        </w:rPr>
        <w:t xml:space="preserve"> </w:t>
      </w:r>
      <w:r w:rsidR="00801DD1">
        <w:rPr>
          <w:rFonts w:cs="Arial"/>
          <w:bCs/>
          <w:iCs/>
        </w:rPr>
        <w:t>42 graduates of ERS, there was a post-AOT provider noted for all of them (100%), 8 of which were ERS providers, 1 to FCCS, 2 to unspecified levels of care and the remainder to FSP</w:t>
      </w:r>
      <w:r w:rsidR="00B4730C">
        <w:rPr>
          <w:rFonts w:cs="Arial"/>
          <w:bCs/>
          <w:iCs/>
        </w:rPr>
        <w:t xml:space="preserve"> (74%)</w:t>
      </w:r>
      <w:r w:rsidR="00801DD1">
        <w:rPr>
          <w:rFonts w:cs="Arial"/>
          <w:bCs/>
          <w:iCs/>
        </w:rPr>
        <w:t xml:space="preserve">.  </w:t>
      </w:r>
      <w:r w:rsidR="00801DD1">
        <w:rPr>
          <w:rFonts w:cs="Arial"/>
          <w:b/>
          <w:bCs/>
          <w:iCs/>
        </w:rPr>
        <w:t xml:space="preserve"> </w:t>
      </w:r>
    </w:p>
    <w:p w14:paraId="67027E92" w14:textId="77777777" w:rsidR="001B013A" w:rsidRPr="00231CAD" w:rsidRDefault="001B013A" w:rsidP="001B013A">
      <w:pPr>
        <w:pStyle w:val="Heading3"/>
        <w:spacing w:after="200"/>
        <w:rPr>
          <w:i/>
        </w:rPr>
      </w:pPr>
      <w:bookmarkStart w:id="23" w:name="_Toc1203555"/>
      <w:bookmarkStart w:id="24" w:name="_Toc44943314"/>
      <w:r w:rsidRPr="00231CAD">
        <w:rPr>
          <w:i/>
        </w:rPr>
        <w:t>Full Service Partnership Referrals (CRM Administrative Data)</w:t>
      </w:r>
      <w:bookmarkEnd w:id="23"/>
      <w:bookmarkEnd w:id="24"/>
    </w:p>
    <w:p w14:paraId="65BE85E5" w14:textId="4F42D657" w:rsidR="001B013A" w:rsidRPr="00231CAD" w:rsidRDefault="75C5790C" w:rsidP="75C5790C">
      <w:pPr>
        <w:spacing w:after="200"/>
        <w:rPr>
          <w:rFonts w:cs="Arial"/>
        </w:rPr>
      </w:pPr>
      <w:r w:rsidRPr="75C5790C">
        <w:rPr>
          <w:rFonts w:cs="Arial"/>
        </w:rPr>
        <w:t>CRM/EOTD has recorded 813 referrals to FSP programs (including 3 referrals to non-AOT providers that will not be included in the rest of this report) across</w:t>
      </w:r>
      <w:r w:rsidRPr="75C5790C">
        <w:rPr>
          <w:rFonts w:cs="Arial"/>
          <w:b/>
          <w:bCs/>
        </w:rPr>
        <w:t xml:space="preserve"> </w:t>
      </w:r>
      <w:r w:rsidRPr="75C5790C">
        <w:rPr>
          <w:rFonts w:cs="Arial"/>
        </w:rPr>
        <w:t>662 unique individuals as of May 17th, 2019. This report will only evaluate the 810 cases (across 662 individuals) that were assigned to contracted AOT providers. There were 26 enrollments in 2015 (May 2015-December 2015), 131 in 2016, 155 in 2017, 191 in 2018, 74 in 2019, and 3 in 2020 (for those referred by May 17</w:t>
      </w:r>
      <w:r w:rsidRPr="75C5790C">
        <w:rPr>
          <w:rFonts w:cs="Arial"/>
          <w:vertAlign w:val="superscript"/>
        </w:rPr>
        <w:t>th</w:t>
      </w:r>
      <w:r w:rsidRPr="75C5790C">
        <w:rPr>
          <w:rFonts w:cs="Arial"/>
        </w:rPr>
        <w:t>, 2019).</w:t>
      </w:r>
      <w:r w:rsidRPr="75C5790C">
        <w:rPr>
          <w:rFonts w:cs="Arial"/>
          <w:b/>
          <w:bCs/>
        </w:rPr>
        <w:t xml:space="preserve"> </w:t>
      </w:r>
      <w:r w:rsidRPr="75C5790C">
        <w:rPr>
          <w:rFonts w:cs="Arial"/>
        </w:rPr>
        <w:t>Table 7</w:t>
      </w:r>
      <w:r w:rsidRPr="75C5790C">
        <w:rPr>
          <w:rFonts w:cs="Arial"/>
          <w:b/>
          <w:bCs/>
        </w:rPr>
        <w:t xml:space="preserve"> </w:t>
      </w:r>
      <w:r w:rsidRPr="75C5790C">
        <w:rPr>
          <w:rFonts w:cs="Arial"/>
        </w:rPr>
        <w:t>below represents the number of referrals processed rather than individual outcomes.</w:t>
      </w:r>
      <w:r w:rsidRPr="75C5790C">
        <w:rPr>
          <w:rFonts w:cs="Arial"/>
          <w:b/>
          <w:bCs/>
        </w:rPr>
        <w:t xml:space="preserve"> </w:t>
      </w:r>
      <w:r w:rsidRPr="75C5790C">
        <w:rPr>
          <w:rFonts w:cs="Arial"/>
        </w:rPr>
        <w:t>The average length of time in FSPs before discharge was 216.5</w:t>
      </w:r>
      <w:r w:rsidR="00EB171A">
        <w:rPr>
          <w:rFonts w:cs="Arial"/>
        </w:rPr>
        <w:t>9 days (SD = 159.02; range = 0-</w:t>
      </w:r>
      <w:r w:rsidRPr="75C5790C">
        <w:rPr>
          <w:rFonts w:cs="Arial"/>
        </w:rPr>
        <w:t xml:space="preserve">882). The average length before graduation is 344.91 days (SD = 195.75; range: 92-1031). </w:t>
      </w:r>
    </w:p>
    <w:p w14:paraId="5923A0BE" w14:textId="77777777" w:rsidR="00F2240B" w:rsidRDefault="00F2240B" w:rsidP="001B013A">
      <w:pPr>
        <w:spacing w:after="200"/>
        <w:rPr>
          <w:rFonts w:cs="Arial"/>
          <w:highlight w:val="yellow"/>
        </w:rPr>
      </w:pPr>
      <w:r>
        <w:rPr>
          <w:noProof/>
        </w:rPr>
        <w:lastRenderedPageBreak/>
        <w:drawing>
          <wp:inline distT="0" distB="0" distL="0" distR="0" wp14:anchorId="6B8947A0" wp14:editId="0C8DB36C">
            <wp:extent cx="5855970" cy="4240530"/>
            <wp:effectExtent l="0" t="0" r="1143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DA9135" w14:textId="7AD5F5B8" w:rsidR="00060767" w:rsidRPr="00060767" w:rsidRDefault="00060767" w:rsidP="001B013A">
      <w:pPr>
        <w:spacing w:after="200"/>
        <w:rPr>
          <w:rFonts w:cs="Arial"/>
        </w:rPr>
      </w:pPr>
      <w:r w:rsidRPr="00060767">
        <w:rPr>
          <w:rFonts w:cs="Arial"/>
        </w:rPr>
        <w:t>Over time,</w:t>
      </w:r>
      <w:r>
        <w:rPr>
          <w:rFonts w:cs="Arial"/>
        </w:rPr>
        <w:t xml:space="preserve"> referrals have been curvilinear and the peak referral year was in 2017</w:t>
      </w:r>
      <w:r w:rsidR="00144384">
        <w:rPr>
          <w:rFonts w:cs="Arial"/>
        </w:rPr>
        <w:t xml:space="preserve"> and the peak enrollment year was 2018</w:t>
      </w:r>
      <w:r>
        <w:rPr>
          <w:rFonts w:cs="Arial"/>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110"/>
        <w:gridCol w:w="1709"/>
        <w:gridCol w:w="2640"/>
        <w:gridCol w:w="1503"/>
        <w:gridCol w:w="1388"/>
      </w:tblGrid>
      <w:tr w:rsidR="00922DE5" w:rsidRPr="00ED4203" w14:paraId="0EB09A94" w14:textId="77777777" w:rsidTr="00922DE5">
        <w:trPr>
          <w:jc w:val="center"/>
        </w:trPr>
        <w:tc>
          <w:tcPr>
            <w:tcW w:w="5000" w:type="pct"/>
            <w:gridSpan w:val="5"/>
            <w:shd w:val="clear" w:color="auto" w:fill="auto"/>
          </w:tcPr>
          <w:p w14:paraId="2423DBB6" w14:textId="1F3ADC70" w:rsidR="00922DE5" w:rsidRPr="0057439D" w:rsidRDefault="00922DE5" w:rsidP="00922DE5">
            <w:pPr>
              <w:jc w:val="left"/>
              <w:rPr>
                <w:rFonts w:asciiTheme="minorHAnsi" w:hAnsiTheme="minorHAnsi" w:cstheme="minorHAnsi"/>
                <w:b/>
                <w:bCs/>
                <w:i/>
                <w:iCs/>
                <w:sz w:val="20"/>
                <w:szCs w:val="20"/>
              </w:rPr>
            </w:pPr>
            <w:r w:rsidRPr="0057439D">
              <w:rPr>
                <w:rFonts w:asciiTheme="minorHAnsi" w:hAnsiTheme="minorHAnsi" w:cstheme="minorHAnsi"/>
                <w:b/>
                <w:bCs/>
                <w:i/>
                <w:iCs/>
                <w:sz w:val="20"/>
                <w:szCs w:val="20"/>
              </w:rPr>
              <w:t xml:space="preserve">Table </w:t>
            </w:r>
            <w:r w:rsidR="0057439D" w:rsidRPr="0057439D">
              <w:rPr>
                <w:rFonts w:asciiTheme="minorHAnsi" w:hAnsiTheme="minorHAnsi" w:cstheme="minorHAnsi"/>
                <w:b/>
                <w:bCs/>
                <w:i/>
                <w:iCs/>
                <w:sz w:val="20"/>
                <w:szCs w:val="20"/>
              </w:rPr>
              <w:t>A</w:t>
            </w:r>
            <w:r w:rsidRPr="0057439D">
              <w:rPr>
                <w:rFonts w:asciiTheme="minorHAnsi" w:hAnsiTheme="minorHAnsi" w:cstheme="minorHAnsi"/>
                <w:b/>
                <w:bCs/>
                <w:i/>
                <w:iCs/>
                <w:sz w:val="20"/>
                <w:szCs w:val="20"/>
              </w:rPr>
              <w:t>5. Total FSP Referrals (n=810)</w:t>
            </w:r>
          </w:p>
        </w:tc>
      </w:tr>
      <w:tr w:rsidR="001B013A" w:rsidRPr="00ED4203" w14:paraId="1520CE63" w14:textId="77777777" w:rsidTr="00811D63">
        <w:trPr>
          <w:jc w:val="center"/>
        </w:trPr>
        <w:tc>
          <w:tcPr>
            <w:tcW w:w="2042" w:type="pct"/>
            <w:gridSpan w:val="2"/>
            <w:shd w:val="clear" w:color="auto" w:fill="auto"/>
          </w:tcPr>
          <w:p w14:paraId="5B77B891" w14:textId="011FF049" w:rsidR="001B013A" w:rsidRPr="0057439D" w:rsidRDefault="00ED4203" w:rsidP="001F131A">
            <w:pPr>
              <w:ind w:left="172" w:hanging="172"/>
              <w:jc w:val="center"/>
              <w:rPr>
                <w:rFonts w:asciiTheme="minorHAnsi" w:hAnsiTheme="minorHAnsi" w:cstheme="minorHAnsi"/>
                <w:b/>
                <w:bCs/>
                <w:i/>
                <w:iCs/>
                <w:sz w:val="20"/>
                <w:szCs w:val="20"/>
              </w:rPr>
            </w:pPr>
            <w:r w:rsidRPr="0057439D">
              <w:rPr>
                <w:rFonts w:asciiTheme="minorHAnsi" w:hAnsiTheme="minorHAnsi" w:cstheme="minorHAnsi"/>
                <w:b/>
                <w:bCs/>
                <w:i/>
                <w:iCs/>
                <w:sz w:val="20"/>
                <w:szCs w:val="20"/>
              </w:rPr>
              <w:t>Never</w:t>
            </w:r>
            <w:r w:rsidR="00811D63" w:rsidRPr="0057439D">
              <w:rPr>
                <w:rFonts w:asciiTheme="minorHAnsi" w:hAnsiTheme="minorHAnsi" w:cstheme="minorHAnsi"/>
                <w:b/>
                <w:bCs/>
                <w:i/>
                <w:iCs/>
                <w:sz w:val="20"/>
                <w:szCs w:val="20"/>
              </w:rPr>
              <w:t>/Not Yet Enrolled (n</w:t>
            </w:r>
            <w:r w:rsidRPr="0057439D">
              <w:rPr>
                <w:rFonts w:asciiTheme="minorHAnsi" w:hAnsiTheme="minorHAnsi" w:cstheme="minorHAnsi"/>
                <w:b/>
                <w:bCs/>
                <w:i/>
                <w:iCs/>
                <w:sz w:val="20"/>
                <w:szCs w:val="20"/>
              </w:rPr>
              <w:t>=230</w:t>
            </w:r>
            <w:r w:rsidR="001B013A" w:rsidRPr="0057439D">
              <w:rPr>
                <w:rFonts w:asciiTheme="minorHAnsi" w:hAnsiTheme="minorHAnsi" w:cstheme="minorHAnsi"/>
                <w:b/>
                <w:bCs/>
                <w:i/>
                <w:iCs/>
                <w:sz w:val="20"/>
                <w:szCs w:val="20"/>
              </w:rPr>
              <w:t>)</w:t>
            </w:r>
          </w:p>
        </w:tc>
        <w:tc>
          <w:tcPr>
            <w:tcW w:w="2958" w:type="pct"/>
            <w:gridSpan w:val="3"/>
            <w:shd w:val="clear" w:color="auto" w:fill="auto"/>
          </w:tcPr>
          <w:p w14:paraId="1AF070B7" w14:textId="77777777" w:rsidR="001B013A" w:rsidRPr="0057439D" w:rsidRDefault="00F605D6" w:rsidP="001F131A">
            <w:pPr>
              <w:jc w:val="center"/>
              <w:rPr>
                <w:rFonts w:asciiTheme="minorHAnsi" w:hAnsiTheme="minorHAnsi" w:cstheme="minorHAnsi"/>
                <w:b/>
                <w:bCs/>
                <w:i/>
                <w:iCs/>
                <w:sz w:val="20"/>
                <w:szCs w:val="20"/>
              </w:rPr>
            </w:pPr>
            <w:r w:rsidRPr="0057439D">
              <w:rPr>
                <w:rFonts w:asciiTheme="minorHAnsi" w:hAnsiTheme="minorHAnsi" w:cstheme="minorHAnsi"/>
                <w:b/>
                <w:bCs/>
                <w:i/>
                <w:iCs/>
                <w:sz w:val="20"/>
                <w:szCs w:val="20"/>
              </w:rPr>
              <w:t>Ever Enrolled (n=580</w:t>
            </w:r>
            <w:r w:rsidR="001B013A" w:rsidRPr="0057439D">
              <w:rPr>
                <w:rFonts w:asciiTheme="minorHAnsi" w:hAnsiTheme="minorHAnsi" w:cstheme="minorHAnsi"/>
                <w:b/>
                <w:bCs/>
                <w:i/>
                <w:iCs/>
                <w:sz w:val="20"/>
                <w:szCs w:val="20"/>
              </w:rPr>
              <w:t>)</w:t>
            </w:r>
          </w:p>
        </w:tc>
      </w:tr>
      <w:tr w:rsidR="001B013A" w:rsidRPr="00ED4203" w14:paraId="129963BF" w14:textId="77777777" w:rsidTr="00811D63">
        <w:trPr>
          <w:jc w:val="center"/>
        </w:trPr>
        <w:tc>
          <w:tcPr>
            <w:tcW w:w="1128" w:type="pct"/>
            <w:shd w:val="clear" w:color="auto" w:fill="auto"/>
          </w:tcPr>
          <w:p w14:paraId="269A5E65" w14:textId="77777777" w:rsidR="001B013A" w:rsidRPr="0057439D" w:rsidRDefault="001B013A" w:rsidP="001F131A">
            <w:pPr>
              <w:ind w:left="172" w:hanging="172"/>
              <w:jc w:val="center"/>
              <w:rPr>
                <w:rFonts w:asciiTheme="minorHAnsi" w:hAnsiTheme="minorHAnsi" w:cstheme="minorHAnsi"/>
                <w:b/>
                <w:bCs/>
                <w:i/>
                <w:iCs/>
                <w:sz w:val="20"/>
                <w:szCs w:val="20"/>
              </w:rPr>
            </w:pPr>
            <w:r w:rsidRPr="0057439D">
              <w:rPr>
                <w:rFonts w:asciiTheme="minorHAnsi" w:hAnsiTheme="minorHAnsi" w:cstheme="minorHAnsi"/>
                <w:b/>
                <w:bCs/>
                <w:i/>
                <w:iCs/>
                <w:sz w:val="20"/>
                <w:szCs w:val="20"/>
              </w:rPr>
              <w:t>Rescinded</w:t>
            </w:r>
          </w:p>
        </w:tc>
        <w:tc>
          <w:tcPr>
            <w:tcW w:w="914" w:type="pct"/>
            <w:shd w:val="clear" w:color="auto" w:fill="auto"/>
          </w:tcPr>
          <w:p w14:paraId="0B240589" w14:textId="77777777" w:rsidR="001B013A" w:rsidRPr="0057439D" w:rsidRDefault="001B013A" w:rsidP="001F131A">
            <w:pPr>
              <w:ind w:left="172" w:hanging="172"/>
              <w:jc w:val="center"/>
              <w:rPr>
                <w:rFonts w:asciiTheme="minorHAnsi" w:hAnsiTheme="minorHAnsi" w:cstheme="minorHAnsi"/>
                <w:b/>
                <w:bCs/>
                <w:i/>
                <w:iCs/>
                <w:sz w:val="20"/>
                <w:szCs w:val="20"/>
              </w:rPr>
            </w:pPr>
            <w:r w:rsidRPr="0057439D">
              <w:rPr>
                <w:rFonts w:asciiTheme="minorHAnsi" w:hAnsiTheme="minorHAnsi" w:cstheme="minorHAnsi"/>
                <w:b/>
                <w:bCs/>
                <w:i/>
                <w:iCs/>
                <w:sz w:val="20"/>
                <w:szCs w:val="20"/>
              </w:rPr>
              <w:t>Pending</w:t>
            </w:r>
          </w:p>
        </w:tc>
        <w:tc>
          <w:tcPr>
            <w:tcW w:w="1412" w:type="pct"/>
            <w:shd w:val="clear" w:color="auto" w:fill="auto"/>
          </w:tcPr>
          <w:p w14:paraId="7FF51F20" w14:textId="77777777" w:rsidR="001B013A" w:rsidRPr="0057439D" w:rsidRDefault="001B013A" w:rsidP="001F131A">
            <w:pPr>
              <w:ind w:left="172" w:hanging="172"/>
              <w:jc w:val="center"/>
              <w:rPr>
                <w:rFonts w:asciiTheme="minorHAnsi" w:hAnsiTheme="minorHAnsi" w:cstheme="minorHAnsi"/>
                <w:b/>
                <w:bCs/>
                <w:i/>
                <w:iCs/>
                <w:sz w:val="20"/>
                <w:szCs w:val="20"/>
              </w:rPr>
            </w:pPr>
            <w:r w:rsidRPr="0057439D">
              <w:rPr>
                <w:rFonts w:asciiTheme="minorHAnsi" w:hAnsiTheme="minorHAnsi" w:cstheme="minorHAnsi"/>
                <w:b/>
                <w:bCs/>
                <w:i/>
                <w:iCs/>
                <w:sz w:val="20"/>
                <w:szCs w:val="20"/>
              </w:rPr>
              <w:t>Actively in Treatment</w:t>
            </w:r>
          </w:p>
        </w:tc>
        <w:tc>
          <w:tcPr>
            <w:tcW w:w="804" w:type="pct"/>
            <w:shd w:val="clear" w:color="auto" w:fill="auto"/>
          </w:tcPr>
          <w:p w14:paraId="79B7FDF7" w14:textId="77777777" w:rsidR="001B013A" w:rsidRPr="0057439D" w:rsidRDefault="001B013A" w:rsidP="001F131A">
            <w:pPr>
              <w:jc w:val="center"/>
              <w:rPr>
                <w:rFonts w:asciiTheme="minorHAnsi" w:hAnsiTheme="minorHAnsi" w:cstheme="minorHAnsi"/>
                <w:b/>
                <w:bCs/>
                <w:i/>
                <w:iCs/>
                <w:sz w:val="20"/>
                <w:szCs w:val="20"/>
              </w:rPr>
            </w:pPr>
            <w:r w:rsidRPr="0057439D">
              <w:rPr>
                <w:rFonts w:asciiTheme="minorHAnsi" w:hAnsiTheme="minorHAnsi" w:cstheme="minorHAnsi"/>
                <w:b/>
                <w:bCs/>
                <w:i/>
                <w:iCs/>
                <w:sz w:val="20"/>
                <w:szCs w:val="20"/>
              </w:rPr>
              <w:t>Discharged</w:t>
            </w:r>
          </w:p>
        </w:tc>
        <w:tc>
          <w:tcPr>
            <w:tcW w:w="742" w:type="pct"/>
            <w:shd w:val="clear" w:color="auto" w:fill="auto"/>
          </w:tcPr>
          <w:p w14:paraId="2296E9F0" w14:textId="77777777" w:rsidR="001B013A" w:rsidRPr="0057439D" w:rsidRDefault="001B013A" w:rsidP="001F131A">
            <w:pPr>
              <w:jc w:val="center"/>
              <w:rPr>
                <w:rFonts w:asciiTheme="minorHAnsi" w:hAnsiTheme="minorHAnsi" w:cstheme="minorHAnsi"/>
                <w:b/>
                <w:bCs/>
                <w:i/>
                <w:iCs/>
                <w:sz w:val="20"/>
                <w:szCs w:val="20"/>
              </w:rPr>
            </w:pPr>
            <w:r w:rsidRPr="0057439D">
              <w:rPr>
                <w:rFonts w:asciiTheme="minorHAnsi" w:hAnsiTheme="minorHAnsi" w:cstheme="minorHAnsi"/>
                <w:b/>
                <w:bCs/>
                <w:i/>
                <w:iCs/>
                <w:sz w:val="20"/>
                <w:szCs w:val="20"/>
              </w:rPr>
              <w:t>Graduated</w:t>
            </w:r>
          </w:p>
        </w:tc>
      </w:tr>
      <w:tr w:rsidR="00811D63" w:rsidRPr="00ED4203" w14:paraId="3AEE04F2" w14:textId="77777777" w:rsidTr="00811D63">
        <w:trPr>
          <w:jc w:val="center"/>
        </w:trPr>
        <w:tc>
          <w:tcPr>
            <w:tcW w:w="1128" w:type="pct"/>
            <w:shd w:val="clear" w:color="auto" w:fill="auto"/>
          </w:tcPr>
          <w:p w14:paraId="543BF926" w14:textId="412B1F02" w:rsidR="00811D63" w:rsidRPr="0057439D" w:rsidRDefault="00811D63" w:rsidP="00811D63">
            <w:pPr>
              <w:jc w:val="center"/>
              <w:rPr>
                <w:rFonts w:asciiTheme="minorHAnsi" w:hAnsiTheme="minorHAnsi" w:cstheme="minorHAnsi"/>
                <w:sz w:val="20"/>
                <w:szCs w:val="20"/>
              </w:rPr>
            </w:pPr>
            <w:r w:rsidRPr="0057439D">
              <w:rPr>
                <w:rFonts w:asciiTheme="minorHAnsi" w:hAnsiTheme="minorHAnsi" w:cstheme="minorHAnsi"/>
                <w:sz w:val="20"/>
                <w:szCs w:val="20"/>
              </w:rPr>
              <w:t>230</w:t>
            </w:r>
          </w:p>
        </w:tc>
        <w:tc>
          <w:tcPr>
            <w:tcW w:w="914" w:type="pct"/>
            <w:shd w:val="clear" w:color="auto" w:fill="auto"/>
          </w:tcPr>
          <w:p w14:paraId="1BD217E0" w14:textId="2E515A95" w:rsidR="00811D63" w:rsidRPr="0057439D" w:rsidRDefault="00811D63" w:rsidP="00811D63">
            <w:pPr>
              <w:jc w:val="center"/>
              <w:rPr>
                <w:rFonts w:asciiTheme="minorHAnsi" w:hAnsiTheme="minorHAnsi" w:cstheme="minorHAnsi"/>
                <w:sz w:val="20"/>
                <w:szCs w:val="20"/>
              </w:rPr>
            </w:pPr>
            <w:r w:rsidRPr="0057439D">
              <w:rPr>
                <w:rFonts w:asciiTheme="minorHAnsi" w:hAnsiTheme="minorHAnsi" w:cstheme="minorHAnsi"/>
                <w:sz w:val="20"/>
                <w:szCs w:val="20"/>
              </w:rPr>
              <w:t>0</w:t>
            </w:r>
          </w:p>
        </w:tc>
        <w:tc>
          <w:tcPr>
            <w:tcW w:w="1412" w:type="pct"/>
            <w:shd w:val="clear" w:color="auto" w:fill="auto"/>
          </w:tcPr>
          <w:p w14:paraId="65EAA385" w14:textId="019774A4" w:rsidR="00811D63" w:rsidRPr="0057439D" w:rsidRDefault="00811D63" w:rsidP="00811D63">
            <w:pPr>
              <w:jc w:val="center"/>
              <w:rPr>
                <w:rFonts w:asciiTheme="minorHAnsi" w:hAnsiTheme="minorHAnsi" w:cstheme="minorHAnsi"/>
                <w:sz w:val="20"/>
                <w:szCs w:val="20"/>
              </w:rPr>
            </w:pPr>
            <w:r w:rsidRPr="0057439D">
              <w:rPr>
                <w:rFonts w:asciiTheme="minorHAnsi" w:hAnsiTheme="minorHAnsi" w:cstheme="minorHAnsi"/>
                <w:sz w:val="20"/>
                <w:szCs w:val="20"/>
              </w:rPr>
              <w:t>141</w:t>
            </w:r>
          </w:p>
        </w:tc>
        <w:tc>
          <w:tcPr>
            <w:tcW w:w="804" w:type="pct"/>
            <w:shd w:val="clear" w:color="auto" w:fill="auto"/>
          </w:tcPr>
          <w:p w14:paraId="75901987" w14:textId="77428841" w:rsidR="00811D63" w:rsidRPr="0057439D" w:rsidRDefault="00811D63" w:rsidP="00811D63">
            <w:pPr>
              <w:jc w:val="center"/>
              <w:rPr>
                <w:rFonts w:asciiTheme="minorHAnsi" w:hAnsiTheme="minorHAnsi" w:cstheme="minorHAnsi"/>
                <w:sz w:val="20"/>
                <w:szCs w:val="20"/>
              </w:rPr>
            </w:pPr>
            <w:r w:rsidRPr="0057439D">
              <w:rPr>
                <w:rFonts w:asciiTheme="minorHAnsi" w:hAnsiTheme="minorHAnsi" w:cstheme="minorHAnsi"/>
                <w:sz w:val="20"/>
                <w:szCs w:val="20"/>
              </w:rPr>
              <w:t>249</w:t>
            </w:r>
          </w:p>
        </w:tc>
        <w:tc>
          <w:tcPr>
            <w:tcW w:w="742" w:type="pct"/>
            <w:shd w:val="clear" w:color="auto" w:fill="auto"/>
          </w:tcPr>
          <w:p w14:paraId="343045AE" w14:textId="24E4EA71" w:rsidR="00811D63" w:rsidRPr="0057439D" w:rsidRDefault="00811D63" w:rsidP="00811D63">
            <w:pPr>
              <w:jc w:val="center"/>
              <w:rPr>
                <w:rFonts w:asciiTheme="minorHAnsi" w:hAnsiTheme="minorHAnsi" w:cstheme="minorHAnsi"/>
                <w:sz w:val="20"/>
                <w:szCs w:val="20"/>
              </w:rPr>
            </w:pPr>
            <w:r w:rsidRPr="0057439D">
              <w:rPr>
                <w:rFonts w:asciiTheme="minorHAnsi" w:hAnsiTheme="minorHAnsi" w:cstheme="minorHAnsi"/>
                <w:sz w:val="20"/>
                <w:szCs w:val="20"/>
              </w:rPr>
              <w:t>190</w:t>
            </w:r>
          </w:p>
        </w:tc>
      </w:tr>
      <w:tr w:rsidR="00811D63" w:rsidRPr="007D3933" w14:paraId="4507E028" w14:textId="77777777" w:rsidTr="001F131A">
        <w:trPr>
          <w:jc w:val="center"/>
        </w:trPr>
        <w:tc>
          <w:tcPr>
            <w:tcW w:w="5000" w:type="pct"/>
            <w:gridSpan w:val="5"/>
            <w:shd w:val="clear" w:color="auto" w:fill="auto"/>
          </w:tcPr>
          <w:p w14:paraId="538233BE" w14:textId="7379F504" w:rsidR="00811D63" w:rsidRPr="0057439D" w:rsidRDefault="00811D63" w:rsidP="00811D63">
            <w:pPr>
              <w:jc w:val="left"/>
              <w:rPr>
                <w:rFonts w:asciiTheme="minorHAnsi" w:hAnsiTheme="minorHAnsi" w:cstheme="minorHAnsi"/>
                <w:sz w:val="20"/>
                <w:szCs w:val="20"/>
              </w:rPr>
            </w:pPr>
            <w:r w:rsidRPr="0057439D">
              <w:rPr>
                <w:rFonts w:asciiTheme="minorHAnsi" w:hAnsiTheme="minorHAnsi" w:cstheme="minorHAnsi"/>
                <w:i/>
                <w:iCs/>
                <w:sz w:val="20"/>
                <w:szCs w:val="20"/>
              </w:rPr>
              <w:t>Note:</w:t>
            </w:r>
            <w:r w:rsidRPr="0057439D">
              <w:rPr>
                <w:rFonts w:asciiTheme="minorHAnsi" w:hAnsiTheme="minorHAnsi" w:cstheme="minorHAnsi"/>
                <w:sz w:val="20"/>
                <w:szCs w:val="20"/>
              </w:rPr>
              <w:t xml:space="preserve"> Rescinded + Pending + Enrolled = 927 cases.</w:t>
            </w:r>
          </w:p>
        </w:tc>
      </w:tr>
    </w:tbl>
    <w:p w14:paraId="5A2F3A18" w14:textId="77777777" w:rsidR="001B013A" w:rsidRPr="007D3933" w:rsidRDefault="001B013A" w:rsidP="001B013A">
      <w:pPr>
        <w:rPr>
          <w:rFonts w:cs="Arial"/>
          <w:i/>
          <w:highlight w:val="yellow"/>
        </w:rPr>
      </w:pPr>
    </w:p>
    <w:p w14:paraId="41B70921" w14:textId="3428A7C8" w:rsidR="00BC59EF" w:rsidRDefault="00BC59EF" w:rsidP="001B013A">
      <w:pPr>
        <w:spacing w:after="200"/>
        <w:rPr>
          <w:rFonts w:cs="Arial"/>
          <w:bCs/>
          <w:iCs/>
        </w:rPr>
      </w:pPr>
      <w:r>
        <w:rPr>
          <w:rFonts w:cs="Arial"/>
          <w:bCs/>
          <w:iCs/>
        </w:rPr>
        <w:t xml:space="preserve">Of the 249 cases of discharge, the most common reason for discharge included being unable to locate them. </w:t>
      </w:r>
      <w:r w:rsidR="00AA0F36">
        <w:rPr>
          <w:rFonts w:cs="Arial"/>
          <w:bCs/>
          <w:iCs/>
        </w:rPr>
        <w:t>In order to examine the overlap in reasons for FSP and ERS discharge, both are presented below.</w:t>
      </w:r>
      <w:r w:rsidR="00A31FC1">
        <w:rPr>
          <w:rFonts w:cs="Arial"/>
          <w:bCs/>
          <w:iCs/>
        </w:rPr>
        <w:t xml:space="preserve"> The most common reasons for discharge across both programs is being unable to locate participants (34%) and their being arrested (17%). </w:t>
      </w:r>
    </w:p>
    <w:p w14:paraId="173B5B7A" w14:textId="77777777" w:rsidR="00324B00" w:rsidRDefault="00324B00" w:rsidP="00201D8E">
      <w:pPr>
        <w:spacing w:after="200"/>
        <w:ind w:hanging="720"/>
        <w:rPr>
          <w:rFonts w:cs="Arial"/>
          <w:bCs/>
          <w:iCs/>
        </w:rPr>
        <w:sectPr w:rsidR="00324B00" w:rsidSect="008F0C70">
          <w:footerReference w:type="default" r:id="rId13"/>
          <w:pgSz w:w="12240" w:h="15840"/>
          <w:pgMar w:top="1440" w:right="1440" w:bottom="1440" w:left="1440" w:header="720" w:footer="720" w:gutter="0"/>
          <w:cols w:space="720"/>
          <w:docGrid w:linePitch="360"/>
        </w:sectPr>
      </w:pPr>
    </w:p>
    <w:p w14:paraId="02CB8D8B" w14:textId="77777777" w:rsidR="00324B00" w:rsidRDefault="00BA47B7" w:rsidP="006A2E95">
      <w:pPr>
        <w:spacing w:after="200"/>
        <w:ind w:hanging="720"/>
        <w:rPr>
          <w:rFonts w:cs="Arial"/>
          <w:bCs/>
          <w:iCs/>
        </w:rPr>
        <w:sectPr w:rsidR="00324B00" w:rsidSect="00324B00">
          <w:pgSz w:w="15840" w:h="12240" w:orient="landscape"/>
          <w:pgMar w:top="1440" w:right="1440" w:bottom="1440" w:left="1440" w:header="720" w:footer="720" w:gutter="0"/>
          <w:cols w:space="720"/>
          <w:docGrid w:linePitch="360"/>
        </w:sectPr>
      </w:pPr>
      <w:r>
        <w:rPr>
          <w:noProof/>
        </w:rPr>
        <w:lastRenderedPageBreak/>
        <w:drawing>
          <wp:inline distT="0" distB="0" distL="0" distR="0" wp14:anchorId="3F17A7BA" wp14:editId="4C511A27">
            <wp:extent cx="9132570" cy="5600700"/>
            <wp:effectExtent l="0" t="0" r="1143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F9CA729" w14:textId="1E7430AF" w:rsidR="00BA47B7" w:rsidRPr="00BC59EF" w:rsidRDefault="00E07DD9" w:rsidP="75C5790C">
      <w:pPr>
        <w:spacing w:after="200"/>
        <w:rPr>
          <w:rFonts w:cs="Arial"/>
        </w:rPr>
      </w:pPr>
      <w:r w:rsidRPr="75C5790C">
        <w:rPr>
          <w:rFonts w:cs="Arial"/>
        </w:rPr>
        <w:lastRenderedPageBreak/>
        <w:t>Reasons fo</w:t>
      </w:r>
      <w:r w:rsidR="008078FE" w:rsidRPr="75C5790C">
        <w:rPr>
          <w:rFonts w:cs="Arial"/>
        </w:rPr>
        <w:t>r rescinded referrals are insuffi</w:t>
      </w:r>
      <w:r w:rsidR="00DC63D4" w:rsidRPr="75C5790C">
        <w:rPr>
          <w:rFonts w:cs="Arial"/>
        </w:rPr>
        <w:t>c</w:t>
      </w:r>
      <w:r w:rsidR="008078FE" w:rsidRPr="75C5790C">
        <w:rPr>
          <w:rFonts w:cs="Arial"/>
        </w:rPr>
        <w:t>iently</w:t>
      </w:r>
      <w:r w:rsidR="006909D5">
        <w:rPr>
          <w:rFonts w:cs="Arial"/>
        </w:rPr>
        <w:t xml:space="preserve"> tracked in the EOTD dataset. A</w:t>
      </w:r>
      <w:r w:rsidRPr="75C5790C">
        <w:rPr>
          <w:rFonts w:cs="Arial"/>
        </w:rPr>
        <w:t xml:space="preserve"> reason is only noted in 145 of 230 cases in a single variable (more reasons might exist in other columns of data but a consistent source is lacking within the dataset). Of those who did not enroll in FSP, the most common reason was that they could not be located (22% of those with data, n = 32), following by ‘other’ (21%, n = 31). </w:t>
      </w:r>
      <w:r w:rsidR="003B6AF1" w:rsidRPr="75C5790C">
        <w:rPr>
          <w:rFonts w:cs="Arial"/>
        </w:rPr>
        <w:t>In 13% of cases a different level of care was needed (n =19), 10% were incarcerated (n = 14), 8% had internal agency issues (n = 14), 5% had a clinical barrier (n =</w:t>
      </w:r>
      <w:r w:rsidR="0057439D">
        <w:rPr>
          <w:rFonts w:cs="Arial"/>
        </w:rPr>
        <w:t xml:space="preserve"> </w:t>
      </w:r>
      <w:r w:rsidR="003B6AF1" w:rsidRPr="75C5790C">
        <w:rPr>
          <w:rFonts w:cs="Arial"/>
        </w:rPr>
        <w:t>8), 5% had insurance issues (n</w:t>
      </w:r>
      <w:r w:rsidR="0057439D">
        <w:rPr>
          <w:rFonts w:cs="Arial"/>
        </w:rPr>
        <w:t xml:space="preserve"> </w:t>
      </w:r>
      <w:r w:rsidR="003B6AF1" w:rsidRPr="75C5790C">
        <w:rPr>
          <w:rFonts w:cs="Arial"/>
        </w:rPr>
        <w:t>= 7</w:t>
      </w:r>
      <w:r w:rsidR="006C5EDA" w:rsidRPr="75C5790C">
        <w:rPr>
          <w:rFonts w:cs="Arial"/>
        </w:rPr>
        <w:t>), 4</w:t>
      </w:r>
      <w:r w:rsidR="003B6AF1" w:rsidRPr="75C5790C">
        <w:rPr>
          <w:rFonts w:cs="Arial"/>
        </w:rPr>
        <w:t>% of clients relocated (</w:t>
      </w:r>
      <w:r w:rsidR="006C5EDA" w:rsidRPr="75C5790C">
        <w:rPr>
          <w:rFonts w:cs="Arial"/>
        </w:rPr>
        <w:t>n =</w:t>
      </w:r>
      <w:r w:rsidR="0057439D">
        <w:rPr>
          <w:rFonts w:cs="Arial"/>
        </w:rPr>
        <w:t xml:space="preserve"> </w:t>
      </w:r>
      <w:r w:rsidR="006C5EDA" w:rsidRPr="75C5790C">
        <w:rPr>
          <w:rFonts w:cs="Arial"/>
        </w:rPr>
        <w:t>7</w:t>
      </w:r>
      <w:r w:rsidR="003B6AF1" w:rsidRPr="75C5790C">
        <w:rPr>
          <w:rFonts w:cs="Arial"/>
        </w:rPr>
        <w:t>), 3% no longer met AOT criteria (n =</w:t>
      </w:r>
      <w:r w:rsidR="0057439D">
        <w:rPr>
          <w:rFonts w:cs="Arial"/>
        </w:rPr>
        <w:t xml:space="preserve"> </w:t>
      </w:r>
      <w:r w:rsidR="003B6AF1" w:rsidRPr="75C5790C">
        <w:rPr>
          <w:rFonts w:cs="Arial"/>
        </w:rPr>
        <w:t>5)</w:t>
      </w:r>
      <w:r w:rsidR="006C5EDA" w:rsidRPr="75C5790C">
        <w:rPr>
          <w:rFonts w:cs="Arial"/>
        </w:rPr>
        <w:t xml:space="preserve">, and remainder were 1-2 person instances of awaiting petition, canceled referral, client rejection, EOB requested change in provider, out of County, out of service area, safety issue, the need to continue outreach and engagement and language barrier. </w:t>
      </w:r>
      <w:r w:rsidR="00D317FB" w:rsidRPr="75C5790C">
        <w:rPr>
          <w:rFonts w:cs="Arial"/>
        </w:rPr>
        <w:t xml:space="preserve">We suggest that more meaningful categories and the option to track multiple reasons for rescinded referrals would be more useful for understanding why individuals do not enroll. </w:t>
      </w:r>
      <w:r w:rsidR="006C5EDA" w:rsidRPr="75C5790C">
        <w:rPr>
          <w:rFonts w:cs="Arial"/>
        </w:rPr>
        <w:t xml:space="preserve"> </w:t>
      </w:r>
    </w:p>
    <w:p w14:paraId="53BA75F3" w14:textId="0B8A9846" w:rsidR="003F1C4C" w:rsidRPr="00957D40" w:rsidRDefault="001B013A" w:rsidP="001B013A">
      <w:pPr>
        <w:spacing w:after="200"/>
        <w:rPr>
          <w:rFonts w:cs="Arial"/>
        </w:rPr>
      </w:pPr>
      <w:r w:rsidRPr="004F6313">
        <w:rPr>
          <w:rFonts w:cs="Arial"/>
          <w:b/>
          <w:bCs/>
          <w:i/>
          <w:iCs/>
        </w:rPr>
        <w:t>FSP Providers.</w:t>
      </w:r>
      <w:r w:rsidRPr="004F6313">
        <w:rPr>
          <w:rFonts w:cs="Arial"/>
          <w:b/>
          <w:bCs/>
        </w:rPr>
        <w:t xml:space="preserve"> </w:t>
      </w:r>
      <w:r w:rsidRPr="004F6313">
        <w:rPr>
          <w:rFonts w:cs="Arial"/>
        </w:rPr>
        <w:t xml:space="preserve">Eighteen FSP providers have had potential AOT clients referred. Table </w:t>
      </w:r>
      <w:r w:rsidR="0057439D">
        <w:rPr>
          <w:rFonts w:cs="Arial"/>
        </w:rPr>
        <w:t>A6</w:t>
      </w:r>
      <w:r w:rsidRPr="004F6313">
        <w:rPr>
          <w:rFonts w:cs="Arial"/>
        </w:rPr>
        <w:t xml:space="preserve"> below presents the outcomes across the total referrals (not individuals); therefore, some individuals are represented more than once across outcomes. We will only present those who were assigned a provider.</w:t>
      </w:r>
      <w:r w:rsidRPr="004F6313">
        <w:rPr>
          <w:rFonts w:cs="Arial"/>
          <w:b/>
        </w:rPr>
        <w:t xml:space="preserve"> </w:t>
      </w:r>
      <w:r w:rsidRPr="004F6313">
        <w:rPr>
          <w:rFonts w:cs="Arial"/>
        </w:rPr>
        <w:t>For this report, we will present percentages of each outcome across providers (which is different than how we have presented these data in prior reports). These data suggest that rescinding of referrals is quite common across providers. Providers may need more support during the warm hand-off or that other issues may be hampering their efforts to engage and retain clients, such as the severity of the participants’ clinical, legal, or functional issues that prohibit engagement or difficulty in locating some participants.</w:t>
      </w:r>
      <w:r w:rsidR="003F1C4C">
        <w:rPr>
          <w:rFonts w:cs="Arial"/>
        </w:rPr>
        <w:t xml:space="preserve"> As there are no pending cases, this column will not appear in the table below as it has in prior reports. </w:t>
      </w:r>
      <w:r w:rsidR="00A1109C">
        <w:rPr>
          <w:rFonts w:cs="Arial"/>
        </w:rPr>
        <w:t>Ocean Park FSP ceased participating in AOT within the first year and we will not evaluate their performance.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604"/>
        <w:gridCol w:w="989"/>
        <w:gridCol w:w="2250"/>
        <w:gridCol w:w="90"/>
        <w:gridCol w:w="1079"/>
        <w:gridCol w:w="1171"/>
        <w:gridCol w:w="1167"/>
      </w:tblGrid>
      <w:tr w:rsidR="001B013A" w:rsidRPr="003F1C4C" w14:paraId="7C62E6BD" w14:textId="77777777" w:rsidTr="0065334E">
        <w:trPr>
          <w:jc w:val="center"/>
        </w:trPr>
        <w:tc>
          <w:tcPr>
            <w:tcW w:w="5000" w:type="pct"/>
            <w:gridSpan w:val="7"/>
          </w:tcPr>
          <w:p w14:paraId="334BC21F" w14:textId="0BE4B604" w:rsidR="001B013A" w:rsidRPr="003F1C4C" w:rsidRDefault="006C3E20" w:rsidP="001F131A">
            <w:pPr>
              <w:jc w:val="left"/>
              <w:rPr>
                <w:rFonts w:cs="Arial"/>
                <w:b/>
                <w:bCs/>
                <w:i/>
                <w:iCs/>
                <w:sz w:val="20"/>
                <w:szCs w:val="20"/>
              </w:rPr>
            </w:pPr>
            <w:r>
              <w:rPr>
                <w:rFonts w:cs="Arial"/>
                <w:b/>
                <w:bCs/>
                <w:i/>
                <w:iCs/>
                <w:sz w:val="20"/>
                <w:szCs w:val="20"/>
              </w:rPr>
              <w:t xml:space="preserve">Table </w:t>
            </w:r>
            <w:r w:rsidR="0057439D">
              <w:rPr>
                <w:rFonts w:cs="Arial"/>
                <w:b/>
                <w:bCs/>
                <w:i/>
                <w:iCs/>
                <w:sz w:val="20"/>
                <w:szCs w:val="20"/>
              </w:rPr>
              <w:t>A</w:t>
            </w:r>
            <w:r>
              <w:rPr>
                <w:rFonts w:cs="Arial"/>
                <w:b/>
                <w:bCs/>
                <w:i/>
                <w:iCs/>
                <w:sz w:val="20"/>
                <w:szCs w:val="20"/>
              </w:rPr>
              <w:t>6</w:t>
            </w:r>
            <w:r w:rsidR="001B013A" w:rsidRPr="003F1C4C">
              <w:rPr>
                <w:rFonts w:cs="Arial"/>
                <w:b/>
                <w:bCs/>
                <w:i/>
                <w:iCs/>
                <w:sz w:val="20"/>
                <w:szCs w:val="20"/>
              </w:rPr>
              <w:t>. Outcomes of FSP Referral by Provider</w:t>
            </w:r>
          </w:p>
        </w:tc>
      </w:tr>
      <w:tr w:rsidR="001B013A" w:rsidRPr="003F1C4C" w14:paraId="1D75BD84" w14:textId="77777777" w:rsidTr="0065334E">
        <w:trPr>
          <w:jc w:val="center"/>
        </w:trPr>
        <w:tc>
          <w:tcPr>
            <w:tcW w:w="1393" w:type="pct"/>
            <w:shd w:val="clear" w:color="auto" w:fill="auto"/>
          </w:tcPr>
          <w:p w14:paraId="793AEBCD" w14:textId="77777777" w:rsidR="001B013A" w:rsidRPr="003F1C4C" w:rsidRDefault="001B013A" w:rsidP="001F131A">
            <w:pPr>
              <w:jc w:val="center"/>
              <w:rPr>
                <w:rFonts w:cs="Arial"/>
                <w:b/>
                <w:bCs/>
                <w:i/>
                <w:sz w:val="20"/>
                <w:szCs w:val="20"/>
              </w:rPr>
            </w:pPr>
          </w:p>
        </w:tc>
        <w:tc>
          <w:tcPr>
            <w:tcW w:w="529" w:type="pct"/>
            <w:shd w:val="clear" w:color="auto" w:fill="auto"/>
          </w:tcPr>
          <w:p w14:paraId="6474FD26" w14:textId="77777777" w:rsidR="001B013A" w:rsidRPr="003F1C4C" w:rsidRDefault="001B013A" w:rsidP="001F131A">
            <w:pPr>
              <w:jc w:val="center"/>
              <w:rPr>
                <w:rFonts w:cs="Arial"/>
                <w:b/>
                <w:bCs/>
                <w:i/>
                <w:sz w:val="20"/>
                <w:szCs w:val="20"/>
              </w:rPr>
            </w:pPr>
          </w:p>
        </w:tc>
        <w:tc>
          <w:tcPr>
            <w:tcW w:w="1203" w:type="pct"/>
            <w:shd w:val="clear" w:color="auto" w:fill="auto"/>
          </w:tcPr>
          <w:p w14:paraId="7720875F" w14:textId="77777777" w:rsidR="001B013A" w:rsidRPr="003F1C4C" w:rsidRDefault="008C7A54" w:rsidP="001F131A">
            <w:pPr>
              <w:jc w:val="center"/>
              <w:rPr>
                <w:rFonts w:cs="Arial"/>
                <w:b/>
                <w:bCs/>
                <w:i/>
                <w:iCs/>
                <w:sz w:val="20"/>
                <w:szCs w:val="20"/>
              </w:rPr>
            </w:pPr>
            <w:r>
              <w:rPr>
                <w:rFonts w:cs="Arial"/>
                <w:b/>
                <w:bCs/>
                <w:i/>
                <w:iCs/>
                <w:sz w:val="20"/>
                <w:szCs w:val="20"/>
              </w:rPr>
              <w:t xml:space="preserve">Never </w:t>
            </w:r>
            <w:r w:rsidR="00237EC2" w:rsidRPr="003F1C4C">
              <w:rPr>
                <w:rFonts w:cs="Arial"/>
                <w:b/>
                <w:bCs/>
                <w:i/>
                <w:iCs/>
                <w:sz w:val="20"/>
                <w:szCs w:val="20"/>
              </w:rPr>
              <w:t>Enrolled (n=230</w:t>
            </w:r>
            <w:r w:rsidR="001B013A" w:rsidRPr="003F1C4C">
              <w:rPr>
                <w:rFonts w:cs="Arial"/>
                <w:b/>
                <w:bCs/>
                <w:i/>
                <w:iCs/>
                <w:sz w:val="20"/>
                <w:szCs w:val="20"/>
              </w:rPr>
              <w:t>)</w:t>
            </w:r>
          </w:p>
        </w:tc>
        <w:tc>
          <w:tcPr>
            <w:tcW w:w="48" w:type="pct"/>
          </w:tcPr>
          <w:p w14:paraId="35F64F48" w14:textId="77777777" w:rsidR="001B013A" w:rsidRPr="003F1C4C" w:rsidRDefault="001B013A" w:rsidP="001F131A">
            <w:pPr>
              <w:jc w:val="center"/>
              <w:rPr>
                <w:rFonts w:cs="Arial"/>
                <w:b/>
                <w:bCs/>
                <w:i/>
                <w:iCs/>
                <w:sz w:val="20"/>
                <w:szCs w:val="20"/>
              </w:rPr>
            </w:pPr>
          </w:p>
        </w:tc>
        <w:tc>
          <w:tcPr>
            <w:tcW w:w="1827" w:type="pct"/>
            <w:gridSpan w:val="3"/>
            <w:shd w:val="clear" w:color="auto" w:fill="auto"/>
          </w:tcPr>
          <w:p w14:paraId="454C5C17" w14:textId="77777777" w:rsidR="001B013A" w:rsidRPr="003F1C4C" w:rsidRDefault="00237EC2" w:rsidP="001F131A">
            <w:pPr>
              <w:jc w:val="center"/>
              <w:rPr>
                <w:rFonts w:cs="Arial"/>
                <w:b/>
                <w:bCs/>
                <w:i/>
                <w:iCs/>
                <w:sz w:val="20"/>
                <w:szCs w:val="20"/>
              </w:rPr>
            </w:pPr>
            <w:r w:rsidRPr="003F1C4C">
              <w:rPr>
                <w:rFonts w:cs="Arial"/>
                <w:b/>
                <w:bCs/>
                <w:i/>
                <w:iCs/>
                <w:sz w:val="20"/>
                <w:szCs w:val="20"/>
              </w:rPr>
              <w:t>Ever Enrolled n=580</w:t>
            </w:r>
            <w:r w:rsidR="001B013A" w:rsidRPr="003F1C4C">
              <w:rPr>
                <w:rFonts w:cs="Arial"/>
                <w:b/>
                <w:bCs/>
                <w:i/>
                <w:iCs/>
                <w:sz w:val="20"/>
                <w:szCs w:val="20"/>
              </w:rPr>
              <w:t>)</w:t>
            </w:r>
          </w:p>
        </w:tc>
      </w:tr>
      <w:tr w:rsidR="003F1C4C" w:rsidRPr="003F1C4C" w14:paraId="0FDCF96F" w14:textId="77777777" w:rsidTr="0065334E">
        <w:trPr>
          <w:jc w:val="center"/>
        </w:trPr>
        <w:tc>
          <w:tcPr>
            <w:tcW w:w="1393" w:type="pct"/>
            <w:shd w:val="clear" w:color="auto" w:fill="auto"/>
          </w:tcPr>
          <w:p w14:paraId="48F43EA7" w14:textId="77777777" w:rsidR="003F1C4C" w:rsidRPr="003F1C4C" w:rsidRDefault="003F1C4C" w:rsidP="001F131A">
            <w:pPr>
              <w:jc w:val="center"/>
              <w:rPr>
                <w:rFonts w:cs="Arial"/>
                <w:b/>
                <w:bCs/>
                <w:i/>
                <w:iCs/>
                <w:sz w:val="20"/>
                <w:szCs w:val="20"/>
              </w:rPr>
            </w:pPr>
            <w:r w:rsidRPr="003F1C4C">
              <w:rPr>
                <w:rFonts w:cs="Arial"/>
                <w:b/>
                <w:bCs/>
                <w:i/>
                <w:iCs/>
                <w:sz w:val="20"/>
                <w:szCs w:val="20"/>
              </w:rPr>
              <w:t>Provider</w:t>
            </w:r>
          </w:p>
        </w:tc>
        <w:tc>
          <w:tcPr>
            <w:tcW w:w="529" w:type="pct"/>
            <w:shd w:val="clear" w:color="auto" w:fill="auto"/>
          </w:tcPr>
          <w:p w14:paraId="5D14745E" w14:textId="77777777" w:rsidR="003F1C4C" w:rsidRPr="003F1C4C" w:rsidRDefault="003F1C4C" w:rsidP="001F131A">
            <w:pPr>
              <w:jc w:val="center"/>
              <w:rPr>
                <w:rFonts w:cs="Arial"/>
                <w:b/>
                <w:bCs/>
                <w:i/>
                <w:iCs/>
                <w:sz w:val="20"/>
                <w:szCs w:val="20"/>
              </w:rPr>
            </w:pPr>
            <w:r w:rsidRPr="003F1C4C">
              <w:rPr>
                <w:rFonts w:cs="Arial"/>
                <w:b/>
                <w:bCs/>
                <w:i/>
                <w:iCs/>
                <w:sz w:val="20"/>
                <w:szCs w:val="20"/>
              </w:rPr>
              <w:t>Total</w:t>
            </w:r>
          </w:p>
          <w:p w14:paraId="74C122F8" w14:textId="77777777" w:rsidR="003F1C4C" w:rsidRPr="003F1C4C" w:rsidRDefault="0048614B" w:rsidP="001F131A">
            <w:pPr>
              <w:jc w:val="center"/>
              <w:rPr>
                <w:rFonts w:cs="Arial"/>
                <w:b/>
                <w:bCs/>
                <w:i/>
                <w:iCs/>
                <w:sz w:val="20"/>
                <w:szCs w:val="20"/>
              </w:rPr>
            </w:pPr>
            <w:r>
              <w:rPr>
                <w:rFonts w:cs="Arial"/>
                <w:b/>
                <w:bCs/>
                <w:i/>
                <w:iCs/>
                <w:sz w:val="20"/>
                <w:szCs w:val="20"/>
              </w:rPr>
              <w:t>(n=810</w:t>
            </w:r>
            <w:r w:rsidR="003F1C4C" w:rsidRPr="003F1C4C">
              <w:rPr>
                <w:rFonts w:cs="Arial"/>
                <w:b/>
                <w:bCs/>
                <w:i/>
                <w:iCs/>
                <w:sz w:val="20"/>
                <w:szCs w:val="20"/>
              </w:rPr>
              <w:t>)</w:t>
            </w:r>
          </w:p>
        </w:tc>
        <w:tc>
          <w:tcPr>
            <w:tcW w:w="1203" w:type="pct"/>
            <w:shd w:val="clear" w:color="auto" w:fill="auto"/>
          </w:tcPr>
          <w:p w14:paraId="306788B8" w14:textId="77777777" w:rsidR="003F1C4C" w:rsidRPr="003F1C4C" w:rsidRDefault="003F1C4C" w:rsidP="008C7A54">
            <w:pPr>
              <w:jc w:val="center"/>
              <w:rPr>
                <w:rFonts w:cs="Arial"/>
                <w:b/>
                <w:bCs/>
                <w:i/>
                <w:iCs/>
                <w:sz w:val="20"/>
                <w:szCs w:val="20"/>
              </w:rPr>
            </w:pPr>
            <w:r w:rsidRPr="003F1C4C">
              <w:rPr>
                <w:rFonts w:cs="Arial"/>
                <w:b/>
                <w:bCs/>
                <w:i/>
                <w:iCs/>
                <w:sz w:val="20"/>
                <w:szCs w:val="20"/>
              </w:rPr>
              <w:t>Rescinded</w:t>
            </w:r>
          </w:p>
          <w:p w14:paraId="0EF4C1CE" w14:textId="77777777" w:rsidR="003F1C4C" w:rsidRPr="003F1C4C" w:rsidRDefault="008C7A54" w:rsidP="001F131A">
            <w:pPr>
              <w:jc w:val="center"/>
              <w:rPr>
                <w:rFonts w:cs="Arial"/>
                <w:b/>
                <w:bCs/>
                <w:i/>
                <w:iCs/>
                <w:sz w:val="20"/>
                <w:szCs w:val="20"/>
              </w:rPr>
            </w:pPr>
            <w:r>
              <w:rPr>
                <w:rFonts w:cs="Arial"/>
                <w:b/>
                <w:bCs/>
                <w:i/>
                <w:iCs/>
                <w:sz w:val="20"/>
                <w:szCs w:val="20"/>
              </w:rPr>
              <w:t>(n=230</w:t>
            </w:r>
            <w:r w:rsidR="003F1C4C" w:rsidRPr="003F1C4C">
              <w:rPr>
                <w:rFonts w:cs="Arial"/>
                <w:b/>
                <w:bCs/>
                <w:i/>
                <w:iCs/>
                <w:sz w:val="20"/>
                <w:szCs w:val="20"/>
              </w:rPr>
              <w:t>)</w:t>
            </w:r>
          </w:p>
        </w:tc>
        <w:tc>
          <w:tcPr>
            <w:tcW w:w="48" w:type="pct"/>
            <w:shd w:val="clear" w:color="auto" w:fill="auto"/>
          </w:tcPr>
          <w:p w14:paraId="5EBBAFD6" w14:textId="77777777" w:rsidR="003F1C4C" w:rsidRPr="003F1C4C" w:rsidRDefault="003F1C4C" w:rsidP="001F131A">
            <w:pPr>
              <w:jc w:val="center"/>
              <w:rPr>
                <w:rFonts w:cs="Arial"/>
                <w:b/>
                <w:bCs/>
                <w:i/>
                <w:iCs/>
                <w:sz w:val="20"/>
                <w:szCs w:val="20"/>
              </w:rPr>
            </w:pPr>
          </w:p>
        </w:tc>
        <w:tc>
          <w:tcPr>
            <w:tcW w:w="577" w:type="pct"/>
            <w:shd w:val="clear" w:color="auto" w:fill="auto"/>
          </w:tcPr>
          <w:p w14:paraId="615580D4" w14:textId="77777777" w:rsidR="003F1C4C" w:rsidRPr="003F1C4C" w:rsidRDefault="003F1C4C" w:rsidP="001F131A">
            <w:pPr>
              <w:jc w:val="center"/>
              <w:rPr>
                <w:rFonts w:cs="Arial"/>
                <w:b/>
                <w:bCs/>
                <w:i/>
                <w:iCs/>
                <w:sz w:val="20"/>
                <w:szCs w:val="20"/>
              </w:rPr>
            </w:pPr>
            <w:r w:rsidRPr="003F1C4C">
              <w:rPr>
                <w:rFonts w:cs="Arial"/>
                <w:b/>
                <w:bCs/>
                <w:i/>
                <w:iCs/>
                <w:sz w:val="20"/>
                <w:szCs w:val="20"/>
              </w:rPr>
              <w:t>Active</w:t>
            </w:r>
          </w:p>
          <w:p w14:paraId="283C27EC" w14:textId="77777777" w:rsidR="003F1C4C" w:rsidRPr="003F1C4C" w:rsidRDefault="003F1C4C" w:rsidP="001F131A">
            <w:pPr>
              <w:jc w:val="center"/>
              <w:rPr>
                <w:rFonts w:cs="Arial"/>
                <w:b/>
                <w:bCs/>
                <w:i/>
                <w:iCs/>
                <w:sz w:val="20"/>
                <w:szCs w:val="20"/>
              </w:rPr>
            </w:pPr>
            <w:r>
              <w:rPr>
                <w:rFonts w:cs="Arial"/>
                <w:b/>
                <w:bCs/>
                <w:i/>
                <w:iCs/>
                <w:sz w:val="20"/>
                <w:szCs w:val="20"/>
              </w:rPr>
              <w:t>(n=141</w:t>
            </w:r>
            <w:r w:rsidRPr="003F1C4C">
              <w:rPr>
                <w:rFonts w:cs="Arial"/>
                <w:b/>
                <w:bCs/>
                <w:i/>
                <w:iCs/>
                <w:sz w:val="20"/>
                <w:szCs w:val="20"/>
              </w:rPr>
              <w:t>)</w:t>
            </w:r>
          </w:p>
        </w:tc>
        <w:tc>
          <w:tcPr>
            <w:tcW w:w="626" w:type="pct"/>
          </w:tcPr>
          <w:p w14:paraId="26D45995" w14:textId="7457D360" w:rsidR="003F1C4C" w:rsidRPr="003F1C4C" w:rsidRDefault="003F1C4C" w:rsidP="001F131A">
            <w:pPr>
              <w:jc w:val="center"/>
              <w:rPr>
                <w:rFonts w:cs="Arial"/>
                <w:b/>
                <w:bCs/>
                <w:i/>
                <w:iCs/>
                <w:sz w:val="20"/>
                <w:szCs w:val="20"/>
              </w:rPr>
            </w:pPr>
            <w:r w:rsidRPr="003F1C4C">
              <w:rPr>
                <w:rFonts w:cs="Arial"/>
                <w:b/>
                <w:bCs/>
                <w:i/>
                <w:iCs/>
                <w:sz w:val="20"/>
                <w:szCs w:val="20"/>
              </w:rPr>
              <w:t>Discharge</w:t>
            </w:r>
            <w:r w:rsidR="0065334E">
              <w:rPr>
                <w:rFonts w:cs="Arial"/>
                <w:b/>
                <w:bCs/>
                <w:i/>
                <w:iCs/>
                <w:sz w:val="20"/>
                <w:szCs w:val="20"/>
              </w:rPr>
              <w:t>d</w:t>
            </w:r>
          </w:p>
          <w:p w14:paraId="3B7D8298" w14:textId="77777777" w:rsidR="003F1C4C" w:rsidRPr="003F1C4C" w:rsidRDefault="003F1C4C" w:rsidP="001F131A">
            <w:pPr>
              <w:jc w:val="center"/>
              <w:rPr>
                <w:rFonts w:cs="Arial"/>
                <w:b/>
                <w:bCs/>
                <w:i/>
                <w:iCs/>
                <w:sz w:val="20"/>
                <w:szCs w:val="20"/>
              </w:rPr>
            </w:pPr>
            <w:r>
              <w:rPr>
                <w:rFonts w:cs="Arial"/>
                <w:b/>
                <w:bCs/>
                <w:i/>
                <w:iCs/>
                <w:sz w:val="20"/>
                <w:szCs w:val="20"/>
              </w:rPr>
              <w:t>(n=249</w:t>
            </w:r>
            <w:r w:rsidRPr="003F1C4C">
              <w:rPr>
                <w:rFonts w:cs="Arial"/>
                <w:b/>
                <w:bCs/>
                <w:i/>
                <w:iCs/>
                <w:sz w:val="20"/>
                <w:szCs w:val="20"/>
              </w:rPr>
              <w:t>)</w:t>
            </w:r>
          </w:p>
        </w:tc>
        <w:tc>
          <w:tcPr>
            <w:tcW w:w="623" w:type="pct"/>
            <w:shd w:val="clear" w:color="auto" w:fill="auto"/>
          </w:tcPr>
          <w:p w14:paraId="5907D669" w14:textId="77777777" w:rsidR="003F1C4C" w:rsidRPr="003F1C4C" w:rsidRDefault="003F1C4C" w:rsidP="001F131A">
            <w:pPr>
              <w:ind w:left="247" w:hanging="247"/>
              <w:jc w:val="center"/>
              <w:rPr>
                <w:rFonts w:cs="Arial"/>
                <w:b/>
                <w:bCs/>
                <w:i/>
                <w:iCs/>
                <w:sz w:val="20"/>
                <w:szCs w:val="20"/>
              </w:rPr>
            </w:pPr>
            <w:r w:rsidRPr="003F1C4C">
              <w:rPr>
                <w:rFonts w:cs="Arial"/>
                <w:b/>
                <w:bCs/>
                <w:i/>
                <w:iCs/>
                <w:sz w:val="20"/>
                <w:szCs w:val="20"/>
              </w:rPr>
              <w:t>Graduated</w:t>
            </w:r>
          </w:p>
          <w:p w14:paraId="1CB96824" w14:textId="77777777" w:rsidR="003F1C4C" w:rsidRPr="003F1C4C" w:rsidRDefault="003F1C4C" w:rsidP="001F131A">
            <w:pPr>
              <w:jc w:val="center"/>
              <w:rPr>
                <w:rFonts w:cs="Arial"/>
                <w:b/>
                <w:bCs/>
                <w:i/>
                <w:iCs/>
                <w:sz w:val="20"/>
                <w:szCs w:val="20"/>
              </w:rPr>
            </w:pPr>
            <w:r>
              <w:rPr>
                <w:rFonts w:cs="Arial"/>
                <w:b/>
                <w:bCs/>
                <w:i/>
                <w:iCs/>
                <w:sz w:val="20"/>
                <w:szCs w:val="20"/>
              </w:rPr>
              <w:t>(n=190</w:t>
            </w:r>
            <w:r w:rsidRPr="003F1C4C">
              <w:rPr>
                <w:rFonts w:cs="Arial"/>
                <w:b/>
                <w:bCs/>
                <w:i/>
                <w:iCs/>
                <w:sz w:val="20"/>
                <w:szCs w:val="20"/>
              </w:rPr>
              <w:t>)</w:t>
            </w:r>
          </w:p>
        </w:tc>
      </w:tr>
      <w:tr w:rsidR="003F1C4C" w:rsidRPr="003F1C4C" w14:paraId="0E0D37E5" w14:textId="77777777" w:rsidTr="0065334E">
        <w:trPr>
          <w:jc w:val="center"/>
        </w:trPr>
        <w:tc>
          <w:tcPr>
            <w:tcW w:w="1393" w:type="pct"/>
            <w:shd w:val="clear" w:color="auto" w:fill="auto"/>
          </w:tcPr>
          <w:p w14:paraId="2B59CE53" w14:textId="77777777" w:rsidR="003F1C4C" w:rsidRPr="003F1C4C" w:rsidRDefault="003F1C4C" w:rsidP="001F131A">
            <w:pPr>
              <w:jc w:val="left"/>
              <w:rPr>
                <w:rFonts w:cs="Arial"/>
                <w:sz w:val="20"/>
                <w:szCs w:val="20"/>
              </w:rPr>
            </w:pPr>
            <w:r w:rsidRPr="003F1C4C">
              <w:rPr>
                <w:rFonts w:cs="Arial"/>
                <w:sz w:val="20"/>
                <w:szCs w:val="20"/>
              </w:rPr>
              <w:t xml:space="preserve">Behavioral Health Services </w:t>
            </w:r>
          </w:p>
        </w:tc>
        <w:tc>
          <w:tcPr>
            <w:tcW w:w="529" w:type="pct"/>
            <w:shd w:val="clear" w:color="auto" w:fill="auto"/>
          </w:tcPr>
          <w:p w14:paraId="2F4D0611" w14:textId="77777777" w:rsidR="003F1C4C" w:rsidRPr="003F1C4C" w:rsidRDefault="008C7A54" w:rsidP="001F131A">
            <w:pPr>
              <w:jc w:val="center"/>
              <w:rPr>
                <w:rFonts w:cs="Arial"/>
                <w:sz w:val="20"/>
                <w:szCs w:val="20"/>
              </w:rPr>
            </w:pPr>
            <w:r>
              <w:rPr>
                <w:rFonts w:cs="Arial"/>
                <w:sz w:val="20"/>
                <w:szCs w:val="20"/>
              </w:rPr>
              <w:t>68</w:t>
            </w:r>
          </w:p>
        </w:tc>
        <w:tc>
          <w:tcPr>
            <w:tcW w:w="1203" w:type="pct"/>
            <w:shd w:val="clear" w:color="auto" w:fill="auto"/>
          </w:tcPr>
          <w:p w14:paraId="33581323" w14:textId="41B9D527" w:rsidR="003F1C4C" w:rsidRPr="003F1C4C" w:rsidRDefault="003F1C4C" w:rsidP="0065334E">
            <w:pPr>
              <w:jc w:val="center"/>
              <w:rPr>
                <w:rFonts w:cs="Arial"/>
                <w:sz w:val="20"/>
                <w:szCs w:val="20"/>
              </w:rPr>
            </w:pPr>
            <w:r w:rsidRPr="003F1C4C">
              <w:rPr>
                <w:rFonts w:cs="Arial"/>
                <w:sz w:val="20"/>
                <w:szCs w:val="20"/>
              </w:rPr>
              <w:t>1</w:t>
            </w:r>
            <w:r w:rsidR="008C7A54">
              <w:rPr>
                <w:rFonts w:cs="Arial"/>
                <w:sz w:val="20"/>
                <w:szCs w:val="20"/>
              </w:rPr>
              <w:t>8</w:t>
            </w:r>
            <w:r w:rsidR="0065334E">
              <w:rPr>
                <w:rFonts w:cs="Arial"/>
                <w:sz w:val="20"/>
                <w:szCs w:val="20"/>
              </w:rPr>
              <w:t xml:space="preserve"> </w:t>
            </w:r>
            <w:r w:rsidR="00AF22DD">
              <w:rPr>
                <w:rFonts w:cs="Arial"/>
                <w:sz w:val="20"/>
                <w:szCs w:val="20"/>
              </w:rPr>
              <w:t>(8</w:t>
            </w:r>
            <w:r w:rsidRPr="003F1C4C">
              <w:rPr>
                <w:rFonts w:cs="Arial"/>
                <w:sz w:val="20"/>
                <w:szCs w:val="20"/>
              </w:rPr>
              <w:t>%)</w:t>
            </w:r>
          </w:p>
        </w:tc>
        <w:tc>
          <w:tcPr>
            <w:tcW w:w="48" w:type="pct"/>
            <w:shd w:val="clear" w:color="auto" w:fill="auto"/>
          </w:tcPr>
          <w:p w14:paraId="54E2E567" w14:textId="77777777" w:rsidR="003F1C4C" w:rsidRPr="003F1C4C" w:rsidRDefault="003F1C4C" w:rsidP="001F131A">
            <w:pPr>
              <w:jc w:val="center"/>
              <w:rPr>
                <w:rFonts w:cs="Arial"/>
                <w:bCs/>
                <w:sz w:val="20"/>
                <w:szCs w:val="20"/>
              </w:rPr>
            </w:pPr>
          </w:p>
        </w:tc>
        <w:tc>
          <w:tcPr>
            <w:tcW w:w="577" w:type="pct"/>
            <w:shd w:val="clear" w:color="auto" w:fill="auto"/>
          </w:tcPr>
          <w:p w14:paraId="2DAEAD87" w14:textId="1D2F3AA2" w:rsidR="003F1C4C" w:rsidRPr="003F1C4C" w:rsidRDefault="008C7A54" w:rsidP="0065334E">
            <w:pPr>
              <w:jc w:val="center"/>
              <w:rPr>
                <w:rFonts w:cs="Arial"/>
                <w:sz w:val="20"/>
                <w:szCs w:val="20"/>
              </w:rPr>
            </w:pPr>
            <w:r>
              <w:rPr>
                <w:rFonts w:cs="Arial"/>
                <w:sz w:val="20"/>
                <w:szCs w:val="20"/>
              </w:rPr>
              <w:t>12</w:t>
            </w:r>
            <w:r w:rsidR="0065334E">
              <w:rPr>
                <w:rFonts w:cs="Arial"/>
                <w:sz w:val="20"/>
                <w:szCs w:val="20"/>
              </w:rPr>
              <w:t xml:space="preserve"> </w:t>
            </w:r>
            <w:r w:rsidR="00B36CDD">
              <w:rPr>
                <w:rFonts w:cs="Arial"/>
                <w:sz w:val="20"/>
                <w:szCs w:val="20"/>
              </w:rPr>
              <w:t>(9</w:t>
            </w:r>
            <w:r w:rsidR="003F1C4C" w:rsidRPr="003F1C4C">
              <w:rPr>
                <w:rFonts w:cs="Arial"/>
                <w:sz w:val="20"/>
                <w:szCs w:val="20"/>
              </w:rPr>
              <w:t>%)</w:t>
            </w:r>
          </w:p>
        </w:tc>
        <w:tc>
          <w:tcPr>
            <w:tcW w:w="626" w:type="pct"/>
          </w:tcPr>
          <w:p w14:paraId="41F377D9" w14:textId="2C644D26" w:rsidR="003F1C4C" w:rsidRPr="003F1C4C" w:rsidRDefault="008C7A54" w:rsidP="0065334E">
            <w:pPr>
              <w:jc w:val="center"/>
              <w:rPr>
                <w:rFonts w:cs="Arial"/>
                <w:sz w:val="20"/>
                <w:szCs w:val="20"/>
              </w:rPr>
            </w:pPr>
            <w:r>
              <w:rPr>
                <w:rFonts w:cs="Arial"/>
                <w:bCs/>
                <w:sz w:val="20"/>
                <w:szCs w:val="20"/>
              </w:rPr>
              <w:t>25</w:t>
            </w:r>
            <w:r w:rsidR="0065334E">
              <w:rPr>
                <w:rFonts w:cs="Arial"/>
                <w:bCs/>
                <w:sz w:val="20"/>
                <w:szCs w:val="20"/>
              </w:rPr>
              <w:t xml:space="preserve"> </w:t>
            </w:r>
            <w:r w:rsidR="00123F05">
              <w:rPr>
                <w:rFonts w:cs="Arial"/>
                <w:bCs/>
                <w:sz w:val="20"/>
                <w:szCs w:val="20"/>
              </w:rPr>
              <w:t>(10</w:t>
            </w:r>
            <w:r w:rsidR="003F1C4C" w:rsidRPr="003F1C4C">
              <w:rPr>
                <w:rFonts w:cs="Arial"/>
                <w:bCs/>
                <w:sz w:val="20"/>
                <w:szCs w:val="20"/>
              </w:rPr>
              <w:t>%)</w:t>
            </w:r>
          </w:p>
        </w:tc>
        <w:tc>
          <w:tcPr>
            <w:tcW w:w="623" w:type="pct"/>
            <w:shd w:val="clear" w:color="auto" w:fill="auto"/>
          </w:tcPr>
          <w:p w14:paraId="071D6736" w14:textId="206FD4A1" w:rsidR="003F1C4C" w:rsidRPr="003F1C4C" w:rsidRDefault="008C7A54" w:rsidP="0065334E">
            <w:pPr>
              <w:jc w:val="center"/>
              <w:rPr>
                <w:rFonts w:cs="Arial"/>
                <w:sz w:val="20"/>
                <w:szCs w:val="20"/>
              </w:rPr>
            </w:pPr>
            <w:r>
              <w:rPr>
                <w:rFonts w:cs="Arial"/>
                <w:sz w:val="20"/>
                <w:szCs w:val="20"/>
              </w:rPr>
              <w:t>13</w:t>
            </w:r>
            <w:r w:rsidR="0065334E">
              <w:rPr>
                <w:rFonts w:cs="Arial"/>
                <w:sz w:val="20"/>
                <w:szCs w:val="20"/>
              </w:rPr>
              <w:t xml:space="preserve"> </w:t>
            </w:r>
            <w:r w:rsidR="00814949">
              <w:rPr>
                <w:rFonts w:cs="Arial"/>
                <w:sz w:val="20"/>
                <w:szCs w:val="20"/>
              </w:rPr>
              <w:t>(</w:t>
            </w:r>
            <w:r w:rsidR="003F1C4C" w:rsidRPr="003F1C4C">
              <w:rPr>
                <w:rFonts w:cs="Arial"/>
                <w:sz w:val="20"/>
                <w:szCs w:val="20"/>
              </w:rPr>
              <w:t>7%)</w:t>
            </w:r>
          </w:p>
        </w:tc>
      </w:tr>
      <w:tr w:rsidR="003F1C4C" w:rsidRPr="003F1C4C" w14:paraId="281D88AE" w14:textId="77777777" w:rsidTr="0065334E">
        <w:trPr>
          <w:jc w:val="center"/>
        </w:trPr>
        <w:tc>
          <w:tcPr>
            <w:tcW w:w="1393" w:type="pct"/>
            <w:shd w:val="clear" w:color="auto" w:fill="auto"/>
          </w:tcPr>
          <w:p w14:paraId="2C26054A" w14:textId="77777777" w:rsidR="003F1C4C" w:rsidRPr="003F1C4C" w:rsidRDefault="003F1C4C" w:rsidP="001F131A">
            <w:pPr>
              <w:jc w:val="left"/>
              <w:rPr>
                <w:rFonts w:cs="Arial"/>
                <w:sz w:val="20"/>
                <w:szCs w:val="20"/>
              </w:rPr>
            </w:pPr>
            <w:r w:rsidRPr="003F1C4C">
              <w:rPr>
                <w:rFonts w:cs="Arial"/>
                <w:sz w:val="20"/>
                <w:szCs w:val="20"/>
              </w:rPr>
              <w:t>Exodus Recovery</w:t>
            </w:r>
          </w:p>
        </w:tc>
        <w:tc>
          <w:tcPr>
            <w:tcW w:w="529" w:type="pct"/>
            <w:shd w:val="clear" w:color="auto" w:fill="auto"/>
          </w:tcPr>
          <w:p w14:paraId="49A5AB18" w14:textId="77777777" w:rsidR="003F1C4C" w:rsidRPr="003F1C4C" w:rsidRDefault="008C7A54" w:rsidP="001F131A">
            <w:pPr>
              <w:jc w:val="center"/>
              <w:rPr>
                <w:rFonts w:cs="Arial"/>
                <w:sz w:val="20"/>
                <w:szCs w:val="20"/>
              </w:rPr>
            </w:pPr>
            <w:r>
              <w:rPr>
                <w:rFonts w:cs="Arial"/>
                <w:sz w:val="20"/>
                <w:szCs w:val="20"/>
              </w:rPr>
              <w:t>60</w:t>
            </w:r>
          </w:p>
        </w:tc>
        <w:tc>
          <w:tcPr>
            <w:tcW w:w="1203" w:type="pct"/>
            <w:shd w:val="clear" w:color="auto" w:fill="auto"/>
          </w:tcPr>
          <w:p w14:paraId="17F55126" w14:textId="1AA830C3" w:rsidR="003F1C4C" w:rsidRPr="003F1C4C" w:rsidRDefault="008C7A54" w:rsidP="0065334E">
            <w:pPr>
              <w:jc w:val="center"/>
              <w:rPr>
                <w:rFonts w:cs="Arial"/>
                <w:sz w:val="20"/>
                <w:szCs w:val="20"/>
              </w:rPr>
            </w:pPr>
            <w:r>
              <w:rPr>
                <w:rFonts w:cs="Arial"/>
                <w:sz w:val="20"/>
                <w:szCs w:val="20"/>
              </w:rPr>
              <w:t>17</w:t>
            </w:r>
            <w:r w:rsidR="0065334E">
              <w:rPr>
                <w:rFonts w:cs="Arial"/>
                <w:sz w:val="20"/>
                <w:szCs w:val="20"/>
              </w:rPr>
              <w:t xml:space="preserve"> </w:t>
            </w:r>
            <w:r w:rsidR="00AF22DD">
              <w:rPr>
                <w:rFonts w:cs="Arial"/>
                <w:sz w:val="20"/>
                <w:szCs w:val="20"/>
              </w:rPr>
              <w:t>(7</w:t>
            </w:r>
            <w:r w:rsidR="003F1C4C" w:rsidRPr="003F1C4C">
              <w:rPr>
                <w:rFonts w:cs="Arial"/>
                <w:sz w:val="20"/>
                <w:szCs w:val="20"/>
              </w:rPr>
              <w:t>%)</w:t>
            </w:r>
          </w:p>
        </w:tc>
        <w:tc>
          <w:tcPr>
            <w:tcW w:w="48" w:type="pct"/>
            <w:shd w:val="clear" w:color="auto" w:fill="auto"/>
          </w:tcPr>
          <w:p w14:paraId="3936EF0E" w14:textId="77777777" w:rsidR="003F1C4C" w:rsidRPr="003F1C4C" w:rsidRDefault="003F1C4C" w:rsidP="001F131A">
            <w:pPr>
              <w:jc w:val="center"/>
              <w:rPr>
                <w:rFonts w:cs="Arial"/>
                <w:bCs/>
                <w:sz w:val="20"/>
                <w:szCs w:val="20"/>
              </w:rPr>
            </w:pPr>
          </w:p>
        </w:tc>
        <w:tc>
          <w:tcPr>
            <w:tcW w:w="577" w:type="pct"/>
            <w:shd w:val="clear" w:color="auto" w:fill="auto"/>
          </w:tcPr>
          <w:p w14:paraId="7075A56B" w14:textId="732191FC" w:rsidR="003F1C4C" w:rsidRPr="003F1C4C" w:rsidRDefault="008C7A54" w:rsidP="0065334E">
            <w:pPr>
              <w:jc w:val="center"/>
              <w:rPr>
                <w:rFonts w:cs="Arial"/>
                <w:sz w:val="20"/>
                <w:szCs w:val="20"/>
              </w:rPr>
            </w:pPr>
            <w:r>
              <w:rPr>
                <w:rFonts w:cs="Arial"/>
                <w:sz w:val="20"/>
                <w:szCs w:val="20"/>
              </w:rPr>
              <w:t>10</w:t>
            </w:r>
            <w:r w:rsidR="0065334E">
              <w:rPr>
                <w:rFonts w:cs="Arial"/>
                <w:sz w:val="20"/>
                <w:szCs w:val="20"/>
              </w:rPr>
              <w:t xml:space="preserve"> </w:t>
            </w:r>
            <w:r w:rsidR="00B36CDD">
              <w:rPr>
                <w:rFonts w:cs="Arial"/>
                <w:sz w:val="20"/>
                <w:szCs w:val="20"/>
              </w:rPr>
              <w:t>(7</w:t>
            </w:r>
            <w:r w:rsidR="003F1C4C" w:rsidRPr="003F1C4C">
              <w:rPr>
                <w:rFonts w:cs="Arial"/>
                <w:sz w:val="20"/>
                <w:szCs w:val="20"/>
              </w:rPr>
              <w:t>%)</w:t>
            </w:r>
          </w:p>
        </w:tc>
        <w:tc>
          <w:tcPr>
            <w:tcW w:w="626" w:type="pct"/>
          </w:tcPr>
          <w:p w14:paraId="02F4012D" w14:textId="5B22ACB1" w:rsidR="003F1C4C" w:rsidRPr="003F1C4C" w:rsidRDefault="008C7A54" w:rsidP="0065334E">
            <w:pPr>
              <w:jc w:val="center"/>
              <w:rPr>
                <w:rFonts w:cs="Arial"/>
                <w:sz w:val="20"/>
                <w:szCs w:val="20"/>
              </w:rPr>
            </w:pPr>
            <w:r>
              <w:rPr>
                <w:rFonts w:cs="Arial"/>
                <w:bCs/>
                <w:sz w:val="20"/>
                <w:szCs w:val="20"/>
              </w:rPr>
              <w:t>20</w:t>
            </w:r>
            <w:r w:rsidR="0065334E">
              <w:rPr>
                <w:rFonts w:cs="Arial"/>
                <w:bCs/>
                <w:sz w:val="20"/>
                <w:szCs w:val="20"/>
              </w:rPr>
              <w:t xml:space="preserve"> </w:t>
            </w:r>
            <w:r w:rsidR="00AE4A75">
              <w:rPr>
                <w:rFonts w:cs="Arial"/>
                <w:bCs/>
                <w:sz w:val="20"/>
                <w:szCs w:val="20"/>
              </w:rPr>
              <w:t>(</w:t>
            </w:r>
            <w:r w:rsidR="003F1C4C" w:rsidRPr="003F1C4C">
              <w:rPr>
                <w:rFonts w:cs="Arial"/>
                <w:bCs/>
                <w:sz w:val="20"/>
                <w:szCs w:val="20"/>
              </w:rPr>
              <w:t>8%)</w:t>
            </w:r>
          </w:p>
        </w:tc>
        <w:tc>
          <w:tcPr>
            <w:tcW w:w="623" w:type="pct"/>
            <w:shd w:val="clear" w:color="auto" w:fill="auto"/>
          </w:tcPr>
          <w:p w14:paraId="0B932C77" w14:textId="241F868A" w:rsidR="003F1C4C" w:rsidRPr="003F1C4C" w:rsidRDefault="003F1C4C" w:rsidP="0065334E">
            <w:pPr>
              <w:jc w:val="center"/>
              <w:rPr>
                <w:rFonts w:cs="Arial"/>
                <w:sz w:val="20"/>
                <w:szCs w:val="20"/>
              </w:rPr>
            </w:pPr>
            <w:r w:rsidRPr="003F1C4C">
              <w:rPr>
                <w:rFonts w:cs="Arial"/>
                <w:sz w:val="20"/>
                <w:szCs w:val="20"/>
              </w:rPr>
              <w:t>13</w:t>
            </w:r>
            <w:r w:rsidR="0065334E">
              <w:rPr>
                <w:rFonts w:cs="Arial"/>
                <w:sz w:val="20"/>
                <w:szCs w:val="20"/>
              </w:rPr>
              <w:t xml:space="preserve"> </w:t>
            </w:r>
            <w:r w:rsidR="00814949">
              <w:rPr>
                <w:rFonts w:cs="Arial"/>
                <w:sz w:val="20"/>
                <w:szCs w:val="20"/>
              </w:rPr>
              <w:t>(7</w:t>
            </w:r>
            <w:r w:rsidRPr="003F1C4C">
              <w:rPr>
                <w:rFonts w:cs="Arial"/>
                <w:sz w:val="20"/>
                <w:szCs w:val="20"/>
              </w:rPr>
              <w:t>%)</w:t>
            </w:r>
          </w:p>
        </w:tc>
      </w:tr>
      <w:tr w:rsidR="003F1C4C" w:rsidRPr="003F1C4C" w14:paraId="5FBD5348" w14:textId="77777777" w:rsidTr="0065334E">
        <w:trPr>
          <w:jc w:val="center"/>
        </w:trPr>
        <w:tc>
          <w:tcPr>
            <w:tcW w:w="1393" w:type="pct"/>
            <w:shd w:val="clear" w:color="auto" w:fill="auto"/>
          </w:tcPr>
          <w:p w14:paraId="10113E93" w14:textId="77777777" w:rsidR="003F1C4C" w:rsidRPr="003F1C4C" w:rsidRDefault="003F1C4C" w:rsidP="001F131A">
            <w:pPr>
              <w:jc w:val="left"/>
              <w:rPr>
                <w:rFonts w:cs="Arial"/>
                <w:sz w:val="20"/>
                <w:szCs w:val="20"/>
              </w:rPr>
            </w:pPr>
            <w:r w:rsidRPr="003F1C4C">
              <w:rPr>
                <w:rFonts w:cs="Arial"/>
                <w:sz w:val="20"/>
                <w:szCs w:val="20"/>
              </w:rPr>
              <w:t>Hathaway Sycamore</w:t>
            </w:r>
          </w:p>
        </w:tc>
        <w:tc>
          <w:tcPr>
            <w:tcW w:w="529" w:type="pct"/>
            <w:shd w:val="clear" w:color="auto" w:fill="auto"/>
          </w:tcPr>
          <w:p w14:paraId="009A4C32" w14:textId="77777777" w:rsidR="003F1C4C" w:rsidRPr="003F1C4C" w:rsidRDefault="008C7A54" w:rsidP="001F131A">
            <w:pPr>
              <w:jc w:val="center"/>
              <w:rPr>
                <w:rFonts w:cs="Arial"/>
                <w:sz w:val="20"/>
                <w:szCs w:val="20"/>
              </w:rPr>
            </w:pPr>
            <w:r>
              <w:rPr>
                <w:rFonts w:cs="Arial"/>
                <w:sz w:val="20"/>
                <w:szCs w:val="20"/>
              </w:rPr>
              <w:t>60</w:t>
            </w:r>
          </w:p>
        </w:tc>
        <w:tc>
          <w:tcPr>
            <w:tcW w:w="1203" w:type="pct"/>
            <w:shd w:val="clear" w:color="auto" w:fill="auto"/>
          </w:tcPr>
          <w:p w14:paraId="093F1007" w14:textId="6F274E27" w:rsidR="003F1C4C" w:rsidRPr="003F1C4C" w:rsidRDefault="008C7A54" w:rsidP="0065334E">
            <w:pPr>
              <w:jc w:val="center"/>
              <w:rPr>
                <w:rFonts w:cs="Arial"/>
                <w:sz w:val="20"/>
                <w:szCs w:val="20"/>
              </w:rPr>
            </w:pPr>
            <w:r>
              <w:rPr>
                <w:rFonts w:cs="Arial"/>
                <w:sz w:val="20"/>
                <w:szCs w:val="20"/>
              </w:rPr>
              <w:t>4</w:t>
            </w:r>
            <w:r w:rsidR="0065334E">
              <w:rPr>
                <w:rFonts w:cs="Arial"/>
                <w:sz w:val="20"/>
                <w:szCs w:val="20"/>
              </w:rPr>
              <w:t xml:space="preserve"> </w:t>
            </w:r>
            <w:r w:rsidR="00AD33BD">
              <w:rPr>
                <w:rFonts w:cs="Arial"/>
                <w:bCs/>
                <w:sz w:val="20"/>
                <w:szCs w:val="20"/>
              </w:rPr>
              <w:t>(2</w:t>
            </w:r>
            <w:r w:rsidR="003F1C4C" w:rsidRPr="003F1C4C">
              <w:rPr>
                <w:rFonts w:cs="Arial"/>
                <w:bCs/>
                <w:sz w:val="20"/>
                <w:szCs w:val="20"/>
              </w:rPr>
              <w:t>%)</w:t>
            </w:r>
          </w:p>
        </w:tc>
        <w:tc>
          <w:tcPr>
            <w:tcW w:w="48" w:type="pct"/>
            <w:shd w:val="clear" w:color="auto" w:fill="auto"/>
          </w:tcPr>
          <w:p w14:paraId="5356A213" w14:textId="77777777" w:rsidR="003F1C4C" w:rsidRPr="003F1C4C" w:rsidRDefault="003F1C4C" w:rsidP="001F131A">
            <w:pPr>
              <w:jc w:val="center"/>
              <w:rPr>
                <w:rFonts w:cs="Arial"/>
                <w:sz w:val="20"/>
                <w:szCs w:val="20"/>
              </w:rPr>
            </w:pPr>
          </w:p>
        </w:tc>
        <w:tc>
          <w:tcPr>
            <w:tcW w:w="577" w:type="pct"/>
            <w:shd w:val="clear" w:color="auto" w:fill="auto"/>
          </w:tcPr>
          <w:p w14:paraId="0A240174" w14:textId="19738E63" w:rsidR="003F1C4C" w:rsidRPr="003F1C4C" w:rsidRDefault="008C7A54" w:rsidP="0065334E">
            <w:pPr>
              <w:jc w:val="center"/>
              <w:rPr>
                <w:rFonts w:cs="Arial"/>
                <w:sz w:val="20"/>
                <w:szCs w:val="20"/>
              </w:rPr>
            </w:pPr>
            <w:r>
              <w:rPr>
                <w:rFonts w:cs="Arial"/>
                <w:sz w:val="20"/>
                <w:szCs w:val="20"/>
              </w:rPr>
              <w:t>16</w:t>
            </w:r>
            <w:r w:rsidR="0065334E">
              <w:rPr>
                <w:rFonts w:cs="Arial"/>
                <w:sz w:val="20"/>
                <w:szCs w:val="20"/>
              </w:rPr>
              <w:t xml:space="preserve"> </w:t>
            </w:r>
            <w:r w:rsidR="00B36CDD">
              <w:rPr>
                <w:rFonts w:cs="Arial"/>
                <w:sz w:val="20"/>
                <w:szCs w:val="20"/>
              </w:rPr>
              <w:t>(11</w:t>
            </w:r>
            <w:r w:rsidR="003F1C4C" w:rsidRPr="003F1C4C">
              <w:rPr>
                <w:rFonts w:cs="Arial"/>
                <w:sz w:val="20"/>
                <w:szCs w:val="20"/>
              </w:rPr>
              <w:t>%)</w:t>
            </w:r>
          </w:p>
        </w:tc>
        <w:tc>
          <w:tcPr>
            <w:tcW w:w="626" w:type="pct"/>
          </w:tcPr>
          <w:p w14:paraId="367CA5B5" w14:textId="23C812FF" w:rsidR="003F1C4C" w:rsidRPr="003F1C4C" w:rsidRDefault="003F1C4C" w:rsidP="0065334E">
            <w:pPr>
              <w:jc w:val="center"/>
              <w:rPr>
                <w:rFonts w:cs="Arial"/>
                <w:sz w:val="20"/>
                <w:szCs w:val="20"/>
              </w:rPr>
            </w:pPr>
            <w:r w:rsidRPr="003F1C4C">
              <w:rPr>
                <w:rFonts w:cs="Arial"/>
                <w:sz w:val="20"/>
                <w:szCs w:val="20"/>
              </w:rPr>
              <w:t>21</w:t>
            </w:r>
            <w:r w:rsidR="0065334E">
              <w:rPr>
                <w:rFonts w:cs="Arial"/>
                <w:sz w:val="20"/>
                <w:szCs w:val="20"/>
              </w:rPr>
              <w:t xml:space="preserve"> </w:t>
            </w:r>
            <w:r w:rsidR="00AE4A75">
              <w:rPr>
                <w:rFonts w:cs="Arial"/>
                <w:sz w:val="20"/>
                <w:szCs w:val="20"/>
              </w:rPr>
              <w:t>(8</w:t>
            </w:r>
            <w:r w:rsidRPr="003F1C4C">
              <w:rPr>
                <w:rFonts w:cs="Arial"/>
                <w:sz w:val="20"/>
                <w:szCs w:val="20"/>
              </w:rPr>
              <w:t>%)</w:t>
            </w:r>
          </w:p>
        </w:tc>
        <w:tc>
          <w:tcPr>
            <w:tcW w:w="623" w:type="pct"/>
            <w:shd w:val="clear" w:color="auto" w:fill="auto"/>
          </w:tcPr>
          <w:p w14:paraId="516D0DF5" w14:textId="0C01DE8B" w:rsidR="003F1C4C" w:rsidRPr="003F1C4C" w:rsidRDefault="003F1C4C" w:rsidP="0065334E">
            <w:pPr>
              <w:jc w:val="center"/>
              <w:rPr>
                <w:rFonts w:cs="Arial"/>
                <w:sz w:val="20"/>
                <w:szCs w:val="20"/>
              </w:rPr>
            </w:pPr>
            <w:r w:rsidRPr="003F1C4C">
              <w:rPr>
                <w:rFonts w:cs="Arial"/>
                <w:sz w:val="20"/>
                <w:szCs w:val="20"/>
              </w:rPr>
              <w:t>19</w:t>
            </w:r>
            <w:r w:rsidR="0065334E">
              <w:rPr>
                <w:rFonts w:cs="Arial"/>
                <w:sz w:val="20"/>
                <w:szCs w:val="20"/>
              </w:rPr>
              <w:t xml:space="preserve"> </w:t>
            </w:r>
            <w:r w:rsidR="005A0CD4">
              <w:rPr>
                <w:rFonts w:cs="Arial"/>
                <w:sz w:val="20"/>
                <w:szCs w:val="20"/>
              </w:rPr>
              <w:t>(10</w:t>
            </w:r>
            <w:r w:rsidRPr="003F1C4C">
              <w:rPr>
                <w:rFonts w:cs="Arial"/>
                <w:sz w:val="20"/>
                <w:szCs w:val="20"/>
              </w:rPr>
              <w:t>%)</w:t>
            </w:r>
          </w:p>
        </w:tc>
      </w:tr>
      <w:tr w:rsidR="003F1C4C" w:rsidRPr="003F1C4C" w14:paraId="63C2E295" w14:textId="77777777" w:rsidTr="0065334E">
        <w:trPr>
          <w:jc w:val="center"/>
        </w:trPr>
        <w:tc>
          <w:tcPr>
            <w:tcW w:w="1393" w:type="pct"/>
            <w:shd w:val="clear" w:color="auto" w:fill="auto"/>
          </w:tcPr>
          <w:p w14:paraId="7D30E4D8" w14:textId="77777777" w:rsidR="003F1C4C" w:rsidRPr="003F1C4C" w:rsidRDefault="003F1C4C" w:rsidP="001F131A">
            <w:pPr>
              <w:jc w:val="left"/>
              <w:rPr>
                <w:rFonts w:cs="Arial"/>
                <w:sz w:val="20"/>
                <w:szCs w:val="20"/>
              </w:rPr>
            </w:pPr>
            <w:r w:rsidRPr="003F1C4C">
              <w:rPr>
                <w:rFonts w:cs="Arial"/>
                <w:sz w:val="20"/>
                <w:szCs w:val="20"/>
              </w:rPr>
              <w:t>Hillview Mental Health</w:t>
            </w:r>
          </w:p>
        </w:tc>
        <w:tc>
          <w:tcPr>
            <w:tcW w:w="529" w:type="pct"/>
            <w:shd w:val="clear" w:color="auto" w:fill="auto"/>
          </w:tcPr>
          <w:p w14:paraId="3327E672" w14:textId="6B98CFA1" w:rsidR="003F1C4C" w:rsidRPr="003F1C4C" w:rsidRDefault="008C7A54" w:rsidP="0065334E">
            <w:pPr>
              <w:jc w:val="center"/>
              <w:rPr>
                <w:rFonts w:cs="Arial"/>
                <w:sz w:val="20"/>
                <w:szCs w:val="20"/>
              </w:rPr>
            </w:pPr>
            <w:r>
              <w:rPr>
                <w:rFonts w:cs="Arial"/>
                <w:sz w:val="20"/>
                <w:szCs w:val="20"/>
              </w:rPr>
              <w:t>39</w:t>
            </w:r>
          </w:p>
        </w:tc>
        <w:tc>
          <w:tcPr>
            <w:tcW w:w="1203" w:type="pct"/>
            <w:shd w:val="clear" w:color="auto" w:fill="auto"/>
          </w:tcPr>
          <w:p w14:paraId="1B3F4A14" w14:textId="7405A2BB" w:rsidR="003F1C4C" w:rsidRPr="003F1C4C" w:rsidRDefault="008C7A54" w:rsidP="0065334E">
            <w:pPr>
              <w:jc w:val="center"/>
              <w:rPr>
                <w:rFonts w:cs="Arial"/>
                <w:sz w:val="20"/>
                <w:szCs w:val="20"/>
              </w:rPr>
            </w:pPr>
            <w:r>
              <w:rPr>
                <w:rFonts w:cs="Arial"/>
                <w:sz w:val="20"/>
                <w:szCs w:val="20"/>
              </w:rPr>
              <w:t>14</w:t>
            </w:r>
            <w:r w:rsidR="0065334E">
              <w:rPr>
                <w:rFonts w:cs="Arial"/>
                <w:sz w:val="20"/>
                <w:szCs w:val="20"/>
              </w:rPr>
              <w:t xml:space="preserve"> </w:t>
            </w:r>
            <w:r w:rsidR="00AD33BD">
              <w:rPr>
                <w:rFonts w:cs="Arial"/>
                <w:sz w:val="20"/>
                <w:szCs w:val="20"/>
              </w:rPr>
              <w:t>(6</w:t>
            </w:r>
            <w:r w:rsidR="003F1C4C" w:rsidRPr="003F1C4C">
              <w:rPr>
                <w:rFonts w:cs="Arial"/>
                <w:sz w:val="20"/>
                <w:szCs w:val="20"/>
              </w:rPr>
              <w:t>%)</w:t>
            </w:r>
          </w:p>
        </w:tc>
        <w:tc>
          <w:tcPr>
            <w:tcW w:w="48" w:type="pct"/>
            <w:shd w:val="clear" w:color="auto" w:fill="auto"/>
          </w:tcPr>
          <w:p w14:paraId="6609A200" w14:textId="77777777" w:rsidR="003F1C4C" w:rsidRPr="003F1C4C" w:rsidRDefault="003F1C4C" w:rsidP="001F131A">
            <w:pPr>
              <w:jc w:val="center"/>
              <w:rPr>
                <w:rFonts w:cs="Arial"/>
                <w:sz w:val="20"/>
                <w:szCs w:val="20"/>
              </w:rPr>
            </w:pPr>
          </w:p>
        </w:tc>
        <w:tc>
          <w:tcPr>
            <w:tcW w:w="577" w:type="pct"/>
            <w:shd w:val="clear" w:color="auto" w:fill="auto"/>
          </w:tcPr>
          <w:p w14:paraId="749BD2B3" w14:textId="36DCD601" w:rsidR="003F1C4C" w:rsidRPr="003F1C4C" w:rsidRDefault="008C7A54" w:rsidP="0065334E">
            <w:pPr>
              <w:jc w:val="center"/>
              <w:rPr>
                <w:rFonts w:cs="Arial"/>
                <w:sz w:val="20"/>
                <w:szCs w:val="20"/>
              </w:rPr>
            </w:pPr>
            <w:r>
              <w:rPr>
                <w:rFonts w:cs="Arial"/>
                <w:sz w:val="20"/>
                <w:szCs w:val="20"/>
              </w:rPr>
              <w:t>3</w:t>
            </w:r>
            <w:r w:rsidR="0065334E">
              <w:rPr>
                <w:rFonts w:cs="Arial"/>
                <w:sz w:val="20"/>
                <w:szCs w:val="20"/>
              </w:rPr>
              <w:t xml:space="preserve"> </w:t>
            </w:r>
            <w:r w:rsidR="002D21AC">
              <w:rPr>
                <w:rFonts w:cs="Arial"/>
                <w:sz w:val="20"/>
                <w:szCs w:val="20"/>
              </w:rPr>
              <w:t>(2</w:t>
            </w:r>
            <w:r w:rsidR="003F1C4C" w:rsidRPr="003F1C4C">
              <w:rPr>
                <w:rFonts w:cs="Arial"/>
                <w:sz w:val="20"/>
                <w:szCs w:val="20"/>
              </w:rPr>
              <w:t>%)</w:t>
            </w:r>
          </w:p>
        </w:tc>
        <w:tc>
          <w:tcPr>
            <w:tcW w:w="626" w:type="pct"/>
          </w:tcPr>
          <w:p w14:paraId="24F41834" w14:textId="3975CE4F" w:rsidR="003F1C4C" w:rsidRPr="003F1C4C" w:rsidRDefault="003F1C4C" w:rsidP="0065334E">
            <w:pPr>
              <w:jc w:val="center"/>
              <w:rPr>
                <w:rFonts w:cs="Arial"/>
                <w:sz w:val="20"/>
                <w:szCs w:val="20"/>
              </w:rPr>
            </w:pPr>
            <w:r w:rsidRPr="003F1C4C">
              <w:rPr>
                <w:rFonts w:cs="Arial"/>
                <w:sz w:val="20"/>
                <w:szCs w:val="20"/>
              </w:rPr>
              <w:t>11</w:t>
            </w:r>
            <w:r w:rsidR="0065334E">
              <w:rPr>
                <w:rFonts w:cs="Arial"/>
                <w:sz w:val="20"/>
                <w:szCs w:val="20"/>
              </w:rPr>
              <w:t xml:space="preserve"> </w:t>
            </w:r>
            <w:r w:rsidR="00AE4A75">
              <w:rPr>
                <w:rFonts w:cs="Arial"/>
                <w:sz w:val="20"/>
                <w:szCs w:val="20"/>
              </w:rPr>
              <w:t>(</w:t>
            </w:r>
            <w:r w:rsidRPr="003F1C4C">
              <w:rPr>
                <w:rFonts w:cs="Arial"/>
                <w:sz w:val="20"/>
                <w:szCs w:val="20"/>
              </w:rPr>
              <w:t>4%)</w:t>
            </w:r>
          </w:p>
        </w:tc>
        <w:tc>
          <w:tcPr>
            <w:tcW w:w="623" w:type="pct"/>
            <w:shd w:val="clear" w:color="auto" w:fill="auto"/>
          </w:tcPr>
          <w:p w14:paraId="21F23408" w14:textId="42C59A53" w:rsidR="003F1C4C" w:rsidRPr="003F1C4C" w:rsidRDefault="003F1C4C" w:rsidP="0065334E">
            <w:pPr>
              <w:jc w:val="center"/>
              <w:rPr>
                <w:rFonts w:cs="Arial"/>
                <w:sz w:val="20"/>
                <w:szCs w:val="20"/>
              </w:rPr>
            </w:pPr>
            <w:r w:rsidRPr="003F1C4C">
              <w:rPr>
                <w:rFonts w:cs="Arial"/>
                <w:sz w:val="20"/>
                <w:szCs w:val="20"/>
              </w:rPr>
              <w:t>11</w:t>
            </w:r>
            <w:r w:rsidR="0065334E">
              <w:rPr>
                <w:rFonts w:cs="Arial"/>
                <w:sz w:val="20"/>
                <w:szCs w:val="20"/>
              </w:rPr>
              <w:t xml:space="preserve"> </w:t>
            </w:r>
            <w:r w:rsidR="00497B46">
              <w:rPr>
                <w:rFonts w:cs="Arial"/>
                <w:sz w:val="20"/>
                <w:szCs w:val="20"/>
              </w:rPr>
              <w:t>(6</w:t>
            </w:r>
            <w:r w:rsidRPr="003F1C4C">
              <w:rPr>
                <w:rFonts w:cs="Arial"/>
                <w:sz w:val="20"/>
                <w:szCs w:val="20"/>
              </w:rPr>
              <w:t>%)</w:t>
            </w:r>
          </w:p>
        </w:tc>
      </w:tr>
      <w:tr w:rsidR="008C7A54" w:rsidRPr="003F1C4C" w14:paraId="35BC8A5F" w14:textId="77777777" w:rsidTr="0065334E">
        <w:trPr>
          <w:jc w:val="center"/>
        </w:trPr>
        <w:tc>
          <w:tcPr>
            <w:tcW w:w="1393" w:type="pct"/>
            <w:shd w:val="clear" w:color="auto" w:fill="auto"/>
          </w:tcPr>
          <w:p w14:paraId="467B5980" w14:textId="77777777" w:rsidR="008C7A54" w:rsidRPr="003F1C4C" w:rsidRDefault="008C7A54" w:rsidP="001F131A">
            <w:pPr>
              <w:jc w:val="left"/>
              <w:rPr>
                <w:rFonts w:cs="Arial"/>
                <w:sz w:val="20"/>
                <w:szCs w:val="20"/>
              </w:rPr>
            </w:pPr>
            <w:r w:rsidRPr="003F1C4C">
              <w:rPr>
                <w:rFonts w:cs="Arial"/>
                <w:sz w:val="20"/>
                <w:szCs w:val="20"/>
              </w:rPr>
              <w:t>IMCES</w:t>
            </w:r>
          </w:p>
        </w:tc>
        <w:tc>
          <w:tcPr>
            <w:tcW w:w="529" w:type="pct"/>
            <w:shd w:val="clear" w:color="auto" w:fill="auto"/>
          </w:tcPr>
          <w:p w14:paraId="05256882" w14:textId="77777777" w:rsidR="008C7A54" w:rsidRPr="003F1C4C" w:rsidRDefault="008C7A54" w:rsidP="001F131A">
            <w:pPr>
              <w:jc w:val="center"/>
              <w:rPr>
                <w:rFonts w:cs="Arial"/>
                <w:sz w:val="20"/>
                <w:szCs w:val="20"/>
              </w:rPr>
            </w:pPr>
            <w:r>
              <w:rPr>
                <w:rFonts w:cs="Arial"/>
                <w:sz w:val="20"/>
                <w:szCs w:val="20"/>
              </w:rPr>
              <w:t>43</w:t>
            </w:r>
          </w:p>
        </w:tc>
        <w:tc>
          <w:tcPr>
            <w:tcW w:w="1203" w:type="pct"/>
            <w:shd w:val="clear" w:color="auto" w:fill="auto"/>
          </w:tcPr>
          <w:p w14:paraId="7BF8B2E3" w14:textId="26C3E471" w:rsidR="008C7A54" w:rsidRPr="003F1C4C" w:rsidRDefault="008C7A54" w:rsidP="0065334E">
            <w:pPr>
              <w:jc w:val="center"/>
              <w:rPr>
                <w:rFonts w:cs="Arial"/>
                <w:sz w:val="20"/>
                <w:szCs w:val="20"/>
              </w:rPr>
            </w:pPr>
            <w:r>
              <w:rPr>
                <w:rFonts w:cs="Arial"/>
                <w:sz w:val="20"/>
                <w:szCs w:val="20"/>
              </w:rPr>
              <w:t>15</w:t>
            </w:r>
            <w:r w:rsidR="0065334E">
              <w:rPr>
                <w:rFonts w:cs="Arial"/>
                <w:sz w:val="20"/>
                <w:szCs w:val="20"/>
              </w:rPr>
              <w:t xml:space="preserve"> </w:t>
            </w:r>
            <w:r w:rsidR="00AD33BD">
              <w:rPr>
                <w:rFonts w:cs="Arial"/>
                <w:sz w:val="20"/>
                <w:szCs w:val="20"/>
              </w:rPr>
              <w:t>(7</w:t>
            </w:r>
            <w:r w:rsidRPr="003F1C4C">
              <w:rPr>
                <w:rFonts w:cs="Arial"/>
                <w:sz w:val="20"/>
                <w:szCs w:val="20"/>
              </w:rPr>
              <w:t>%)</w:t>
            </w:r>
          </w:p>
        </w:tc>
        <w:tc>
          <w:tcPr>
            <w:tcW w:w="48" w:type="pct"/>
            <w:shd w:val="clear" w:color="auto" w:fill="auto"/>
          </w:tcPr>
          <w:p w14:paraId="0EF3B484" w14:textId="77777777" w:rsidR="008C7A54" w:rsidRPr="003F1C4C" w:rsidRDefault="008C7A54" w:rsidP="001F131A">
            <w:pPr>
              <w:jc w:val="center"/>
              <w:rPr>
                <w:rFonts w:cs="Arial"/>
                <w:sz w:val="20"/>
                <w:szCs w:val="20"/>
              </w:rPr>
            </w:pPr>
          </w:p>
        </w:tc>
        <w:tc>
          <w:tcPr>
            <w:tcW w:w="577" w:type="pct"/>
            <w:shd w:val="clear" w:color="auto" w:fill="auto"/>
          </w:tcPr>
          <w:p w14:paraId="3D29137A" w14:textId="73E74A75" w:rsidR="008C7A54" w:rsidRPr="003F1C4C" w:rsidRDefault="009C3F86" w:rsidP="0065334E">
            <w:pPr>
              <w:jc w:val="center"/>
              <w:rPr>
                <w:rFonts w:cs="Arial"/>
                <w:sz w:val="20"/>
                <w:szCs w:val="20"/>
              </w:rPr>
            </w:pPr>
            <w:r>
              <w:rPr>
                <w:rFonts w:cs="Arial"/>
                <w:sz w:val="20"/>
                <w:szCs w:val="20"/>
              </w:rPr>
              <w:t>6</w:t>
            </w:r>
            <w:r w:rsidR="0065334E">
              <w:rPr>
                <w:rFonts w:cs="Arial"/>
                <w:sz w:val="20"/>
                <w:szCs w:val="20"/>
              </w:rPr>
              <w:t xml:space="preserve"> </w:t>
            </w:r>
            <w:r w:rsidR="002D21AC">
              <w:rPr>
                <w:rFonts w:cs="Arial"/>
                <w:sz w:val="20"/>
                <w:szCs w:val="20"/>
              </w:rPr>
              <w:t>(4</w:t>
            </w:r>
            <w:r w:rsidR="008C7A54" w:rsidRPr="003F1C4C">
              <w:rPr>
                <w:rFonts w:cs="Arial"/>
                <w:sz w:val="20"/>
                <w:szCs w:val="20"/>
              </w:rPr>
              <w:t>%)</w:t>
            </w:r>
          </w:p>
        </w:tc>
        <w:tc>
          <w:tcPr>
            <w:tcW w:w="626" w:type="pct"/>
          </w:tcPr>
          <w:p w14:paraId="1BBAA44A" w14:textId="75EDF4CD" w:rsidR="008C7A54" w:rsidRPr="003F1C4C" w:rsidRDefault="008C7A54" w:rsidP="0065334E">
            <w:pPr>
              <w:jc w:val="center"/>
              <w:rPr>
                <w:rFonts w:cs="Arial"/>
                <w:sz w:val="20"/>
                <w:szCs w:val="20"/>
              </w:rPr>
            </w:pPr>
            <w:r w:rsidRPr="003F1C4C">
              <w:rPr>
                <w:rFonts w:cs="Arial"/>
                <w:sz w:val="20"/>
                <w:szCs w:val="20"/>
              </w:rPr>
              <w:t>13</w:t>
            </w:r>
            <w:r w:rsidR="0065334E">
              <w:rPr>
                <w:rFonts w:cs="Arial"/>
                <w:sz w:val="20"/>
                <w:szCs w:val="20"/>
              </w:rPr>
              <w:t xml:space="preserve"> </w:t>
            </w:r>
            <w:r w:rsidR="00AE4A75">
              <w:rPr>
                <w:rFonts w:cs="Arial"/>
                <w:sz w:val="20"/>
                <w:szCs w:val="20"/>
              </w:rPr>
              <w:t>(5</w:t>
            </w:r>
            <w:r w:rsidRPr="003F1C4C">
              <w:rPr>
                <w:rFonts w:cs="Arial"/>
                <w:sz w:val="20"/>
                <w:szCs w:val="20"/>
              </w:rPr>
              <w:t>%)</w:t>
            </w:r>
          </w:p>
        </w:tc>
        <w:tc>
          <w:tcPr>
            <w:tcW w:w="623" w:type="pct"/>
            <w:shd w:val="clear" w:color="auto" w:fill="auto"/>
          </w:tcPr>
          <w:p w14:paraId="6B1F95A3" w14:textId="093FC2D6" w:rsidR="008C7A54" w:rsidRPr="003F1C4C" w:rsidRDefault="008C7A54" w:rsidP="0065334E">
            <w:pPr>
              <w:jc w:val="center"/>
              <w:rPr>
                <w:rFonts w:cs="Arial"/>
                <w:sz w:val="20"/>
                <w:szCs w:val="20"/>
              </w:rPr>
            </w:pPr>
            <w:r w:rsidRPr="003F1C4C">
              <w:rPr>
                <w:rFonts w:cs="Arial"/>
                <w:sz w:val="20"/>
                <w:szCs w:val="20"/>
              </w:rPr>
              <w:t>9</w:t>
            </w:r>
            <w:r w:rsidR="0065334E">
              <w:rPr>
                <w:rFonts w:cs="Arial"/>
                <w:sz w:val="20"/>
                <w:szCs w:val="20"/>
              </w:rPr>
              <w:t xml:space="preserve"> </w:t>
            </w:r>
            <w:r w:rsidRPr="003F1C4C">
              <w:rPr>
                <w:rFonts w:cs="Arial"/>
                <w:sz w:val="20"/>
                <w:szCs w:val="20"/>
              </w:rPr>
              <w:t>(5%)</w:t>
            </w:r>
          </w:p>
        </w:tc>
      </w:tr>
      <w:tr w:rsidR="009C3F86" w:rsidRPr="003F1C4C" w14:paraId="5200637B" w14:textId="77777777" w:rsidTr="0065334E">
        <w:trPr>
          <w:jc w:val="center"/>
        </w:trPr>
        <w:tc>
          <w:tcPr>
            <w:tcW w:w="1393" w:type="pct"/>
            <w:shd w:val="clear" w:color="auto" w:fill="auto"/>
          </w:tcPr>
          <w:p w14:paraId="1D15379B" w14:textId="77777777" w:rsidR="009C3F86" w:rsidRPr="003F1C4C" w:rsidRDefault="009C3F86" w:rsidP="001F131A">
            <w:pPr>
              <w:jc w:val="left"/>
              <w:rPr>
                <w:rFonts w:cs="Arial"/>
                <w:sz w:val="20"/>
                <w:szCs w:val="20"/>
              </w:rPr>
            </w:pPr>
            <w:r w:rsidRPr="003F1C4C">
              <w:rPr>
                <w:rFonts w:cs="Arial"/>
                <w:sz w:val="20"/>
                <w:szCs w:val="20"/>
              </w:rPr>
              <w:t>Masada Homes</w:t>
            </w:r>
          </w:p>
        </w:tc>
        <w:tc>
          <w:tcPr>
            <w:tcW w:w="529" w:type="pct"/>
            <w:shd w:val="clear" w:color="auto" w:fill="auto"/>
          </w:tcPr>
          <w:p w14:paraId="5202E7A9" w14:textId="77777777" w:rsidR="009C3F86" w:rsidRPr="003F1C4C" w:rsidRDefault="009C3F86" w:rsidP="001F131A">
            <w:pPr>
              <w:jc w:val="center"/>
              <w:rPr>
                <w:rFonts w:cs="Arial"/>
                <w:sz w:val="20"/>
                <w:szCs w:val="20"/>
              </w:rPr>
            </w:pPr>
            <w:r>
              <w:rPr>
                <w:rFonts w:cs="Arial"/>
                <w:sz w:val="20"/>
                <w:szCs w:val="20"/>
              </w:rPr>
              <w:t>43</w:t>
            </w:r>
          </w:p>
        </w:tc>
        <w:tc>
          <w:tcPr>
            <w:tcW w:w="1203" w:type="pct"/>
            <w:shd w:val="clear" w:color="auto" w:fill="auto"/>
          </w:tcPr>
          <w:p w14:paraId="04D08356" w14:textId="6CBD5631" w:rsidR="009C3F86" w:rsidRPr="003F1C4C" w:rsidRDefault="009C3F86" w:rsidP="0065334E">
            <w:pPr>
              <w:jc w:val="center"/>
              <w:rPr>
                <w:rFonts w:cs="Arial"/>
                <w:sz w:val="20"/>
                <w:szCs w:val="20"/>
              </w:rPr>
            </w:pPr>
            <w:r>
              <w:rPr>
                <w:rFonts w:cs="Arial"/>
                <w:sz w:val="20"/>
                <w:szCs w:val="20"/>
              </w:rPr>
              <w:t>7</w:t>
            </w:r>
            <w:r w:rsidR="0065334E">
              <w:rPr>
                <w:rFonts w:cs="Arial"/>
                <w:sz w:val="20"/>
                <w:szCs w:val="20"/>
              </w:rPr>
              <w:t xml:space="preserve"> </w:t>
            </w:r>
            <w:r w:rsidR="00564874">
              <w:rPr>
                <w:rFonts w:cs="Arial"/>
                <w:bCs/>
                <w:sz w:val="20"/>
                <w:szCs w:val="20"/>
              </w:rPr>
              <w:t>(3</w:t>
            </w:r>
            <w:r w:rsidRPr="003F1C4C">
              <w:rPr>
                <w:rFonts w:cs="Arial"/>
                <w:bCs/>
                <w:sz w:val="20"/>
                <w:szCs w:val="20"/>
              </w:rPr>
              <w:t>%)</w:t>
            </w:r>
          </w:p>
        </w:tc>
        <w:tc>
          <w:tcPr>
            <w:tcW w:w="48" w:type="pct"/>
            <w:shd w:val="clear" w:color="auto" w:fill="auto"/>
          </w:tcPr>
          <w:p w14:paraId="4E4B1C7C" w14:textId="77777777" w:rsidR="009C3F86" w:rsidRPr="003F1C4C" w:rsidRDefault="009C3F86" w:rsidP="001F131A">
            <w:pPr>
              <w:jc w:val="center"/>
              <w:rPr>
                <w:rFonts w:cs="Arial"/>
                <w:sz w:val="20"/>
                <w:szCs w:val="20"/>
              </w:rPr>
            </w:pPr>
          </w:p>
        </w:tc>
        <w:tc>
          <w:tcPr>
            <w:tcW w:w="577" w:type="pct"/>
            <w:shd w:val="clear" w:color="auto" w:fill="auto"/>
          </w:tcPr>
          <w:p w14:paraId="70A1277D" w14:textId="3B1C3D52" w:rsidR="009C3F86" w:rsidRPr="003F1C4C" w:rsidRDefault="009C3F86" w:rsidP="0065334E">
            <w:pPr>
              <w:jc w:val="center"/>
              <w:rPr>
                <w:rFonts w:cs="Arial"/>
                <w:sz w:val="20"/>
                <w:szCs w:val="20"/>
              </w:rPr>
            </w:pPr>
            <w:r>
              <w:rPr>
                <w:rFonts w:cs="Arial"/>
                <w:sz w:val="20"/>
                <w:szCs w:val="20"/>
              </w:rPr>
              <w:t>11</w:t>
            </w:r>
            <w:r w:rsidR="0065334E">
              <w:rPr>
                <w:rFonts w:cs="Arial"/>
                <w:sz w:val="20"/>
                <w:szCs w:val="20"/>
              </w:rPr>
              <w:t xml:space="preserve"> </w:t>
            </w:r>
            <w:r w:rsidR="00407749">
              <w:rPr>
                <w:rFonts w:cs="Arial"/>
                <w:sz w:val="20"/>
                <w:szCs w:val="20"/>
              </w:rPr>
              <w:t>(8</w:t>
            </w:r>
            <w:r w:rsidRPr="003F1C4C">
              <w:rPr>
                <w:rFonts w:cs="Arial"/>
                <w:sz w:val="20"/>
                <w:szCs w:val="20"/>
              </w:rPr>
              <w:t>%)</w:t>
            </w:r>
          </w:p>
        </w:tc>
        <w:tc>
          <w:tcPr>
            <w:tcW w:w="626" w:type="pct"/>
          </w:tcPr>
          <w:p w14:paraId="29982B33" w14:textId="1A1E7E35" w:rsidR="009C3F86" w:rsidRPr="003F1C4C" w:rsidRDefault="009C3F86" w:rsidP="0065334E">
            <w:pPr>
              <w:jc w:val="center"/>
              <w:rPr>
                <w:rFonts w:cs="Arial"/>
                <w:sz w:val="20"/>
                <w:szCs w:val="20"/>
              </w:rPr>
            </w:pPr>
            <w:r>
              <w:rPr>
                <w:rFonts w:cs="Arial"/>
                <w:bCs/>
                <w:sz w:val="20"/>
                <w:szCs w:val="20"/>
              </w:rPr>
              <w:t>17</w:t>
            </w:r>
            <w:r w:rsidR="0065334E">
              <w:rPr>
                <w:rFonts w:cs="Arial"/>
                <w:bCs/>
                <w:sz w:val="20"/>
                <w:szCs w:val="20"/>
              </w:rPr>
              <w:t xml:space="preserve"> </w:t>
            </w:r>
            <w:r w:rsidR="003B3F59">
              <w:rPr>
                <w:rFonts w:cs="Arial"/>
                <w:bCs/>
                <w:sz w:val="20"/>
                <w:szCs w:val="20"/>
              </w:rPr>
              <w:t>(7</w:t>
            </w:r>
            <w:r w:rsidRPr="003F1C4C">
              <w:rPr>
                <w:rFonts w:cs="Arial"/>
                <w:bCs/>
                <w:sz w:val="20"/>
                <w:szCs w:val="20"/>
              </w:rPr>
              <w:t>%)</w:t>
            </w:r>
          </w:p>
        </w:tc>
        <w:tc>
          <w:tcPr>
            <w:tcW w:w="623" w:type="pct"/>
            <w:shd w:val="clear" w:color="auto" w:fill="auto"/>
          </w:tcPr>
          <w:p w14:paraId="0ED30F58" w14:textId="48F2D9D9" w:rsidR="009C3F86" w:rsidRPr="003F1C4C" w:rsidRDefault="009C3F86" w:rsidP="0065334E">
            <w:pPr>
              <w:jc w:val="center"/>
              <w:rPr>
                <w:rFonts w:cs="Arial"/>
                <w:sz w:val="20"/>
                <w:szCs w:val="20"/>
              </w:rPr>
            </w:pPr>
            <w:r>
              <w:rPr>
                <w:rFonts w:cs="Arial"/>
                <w:sz w:val="20"/>
                <w:szCs w:val="20"/>
              </w:rPr>
              <w:t>8</w:t>
            </w:r>
            <w:r w:rsidR="0065334E">
              <w:rPr>
                <w:rFonts w:cs="Arial"/>
                <w:sz w:val="20"/>
                <w:szCs w:val="20"/>
              </w:rPr>
              <w:t xml:space="preserve"> </w:t>
            </w:r>
            <w:r w:rsidR="00EA25D3">
              <w:rPr>
                <w:rFonts w:cs="Arial"/>
                <w:sz w:val="20"/>
                <w:szCs w:val="20"/>
              </w:rPr>
              <w:t>(4</w:t>
            </w:r>
            <w:r w:rsidRPr="003F1C4C">
              <w:rPr>
                <w:rFonts w:cs="Arial"/>
                <w:sz w:val="20"/>
                <w:szCs w:val="20"/>
              </w:rPr>
              <w:t>%)</w:t>
            </w:r>
          </w:p>
        </w:tc>
      </w:tr>
      <w:tr w:rsidR="009C3F86" w:rsidRPr="003F1C4C" w14:paraId="39BF391F" w14:textId="77777777" w:rsidTr="0065334E">
        <w:trPr>
          <w:jc w:val="center"/>
        </w:trPr>
        <w:tc>
          <w:tcPr>
            <w:tcW w:w="1393" w:type="pct"/>
            <w:shd w:val="clear" w:color="auto" w:fill="auto"/>
          </w:tcPr>
          <w:p w14:paraId="73F54E95" w14:textId="77777777" w:rsidR="009C3F86" w:rsidRPr="003F1C4C" w:rsidRDefault="009C3F86" w:rsidP="001F131A">
            <w:pPr>
              <w:jc w:val="left"/>
              <w:rPr>
                <w:rFonts w:cs="Arial"/>
                <w:sz w:val="20"/>
                <w:szCs w:val="20"/>
              </w:rPr>
            </w:pPr>
            <w:r w:rsidRPr="003F1C4C">
              <w:rPr>
                <w:rFonts w:cs="Arial"/>
                <w:sz w:val="20"/>
                <w:szCs w:val="20"/>
              </w:rPr>
              <w:t>Ocean Park</w:t>
            </w:r>
          </w:p>
        </w:tc>
        <w:tc>
          <w:tcPr>
            <w:tcW w:w="529" w:type="pct"/>
            <w:shd w:val="clear" w:color="auto" w:fill="auto"/>
          </w:tcPr>
          <w:p w14:paraId="24D48F5C" w14:textId="77777777" w:rsidR="009C3F86" w:rsidRPr="003F1C4C" w:rsidRDefault="009C3F86" w:rsidP="001F131A">
            <w:pPr>
              <w:jc w:val="center"/>
              <w:rPr>
                <w:rFonts w:cs="Arial"/>
                <w:sz w:val="20"/>
                <w:szCs w:val="20"/>
              </w:rPr>
            </w:pPr>
            <w:r w:rsidRPr="003F1C4C">
              <w:rPr>
                <w:rFonts w:cs="Arial"/>
                <w:sz w:val="20"/>
                <w:szCs w:val="20"/>
              </w:rPr>
              <w:t>4</w:t>
            </w:r>
          </w:p>
        </w:tc>
        <w:tc>
          <w:tcPr>
            <w:tcW w:w="1203" w:type="pct"/>
            <w:shd w:val="clear" w:color="auto" w:fill="auto"/>
          </w:tcPr>
          <w:p w14:paraId="6DF801D7" w14:textId="38EC9A80" w:rsidR="009C3F86" w:rsidRPr="003F1C4C" w:rsidRDefault="009C3F86" w:rsidP="0065334E">
            <w:pPr>
              <w:jc w:val="center"/>
              <w:rPr>
                <w:rFonts w:cs="Arial"/>
                <w:sz w:val="20"/>
                <w:szCs w:val="20"/>
              </w:rPr>
            </w:pPr>
            <w:r w:rsidRPr="003F1C4C">
              <w:rPr>
                <w:rFonts w:cs="Arial"/>
                <w:sz w:val="20"/>
                <w:szCs w:val="20"/>
              </w:rPr>
              <w:t>2</w:t>
            </w:r>
            <w:r w:rsidR="0065334E">
              <w:rPr>
                <w:rFonts w:cs="Arial"/>
                <w:sz w:val="20"/>
                <w:szCs w:val="20"/>
              </w:rPr>
              <w:t xml:space="preserve"> </w:t>
            </w:r>
            <w:r w:rsidRPr="003F1C4C">
              <w:rPr>
                <w:rFonts w:cs="Arial"/>
                <w:sz w:val="20"/>
                <w:szCs w:val="20"/>
              </w:rPr>
              <w:t>(1%)</w:t>
            </w:r>
          </w:p>
        </w:tc>
        <w:tc>
          <w:tcPr>
            <w:tcW w:w="48" w:type="pct"/>
            <w:shd w:val="clear" w:color="auto" w:fill="auto"/>
          </w:tcPr>
          <w:p w14:paraId="5E6B9827" w14:textId="77777777" w:rsidR="009C3F86" w:rsidRPr="003F1C4C" w:rsidRDefault="009C3F86" w:rsidP="001F131A">
            <w:pPr>
              <w:jc w:val="center"/>
              <w:rPr>
                <w:rFonts w:cs="Arial"/>
                <w:sz w:val="20"/>
                <w:szCs w:val="20"/>
              </w:rPr>
            </w:pPr>
          </w:p>
        </w:tc>
        <w:tc>
          <w:tcPr>
            <w:tcW w:w="577" w:type="pct"/>
            <w:shd w:val="clear" w:color="auto" w:fill="auto"/>
          </w:tcPr>
          <w:p w14:paraId="34EFB29E" w14:textId="294C30FA" w:rsidR="009C3F86" w:rsidRPr="003F1C4C" w:rsidRDefault="009C3F86" w:rsidP="0065334E">
            <w:pPr>
              <w:jc w:val="center"/>
              <w:rPr>
                <w:rFonts w:cs="Arial"/>
                <w:sz w:val="20"/>
                <w:szCs w:val="20"/>
              </w:rPr>
            </w:pPr>
            <w:r w:rsidRPr="003F1C4C">
              <w:rPr>
                <w:rFonts w:cs="Arial"/>
                <w:sz w:val="20"/>
                <w:szCs w:val="20"/>
              </w:rPr>
              <w:t>0</w:t>
            </w:r>
            <w:r w:rsidR="0065334E">
              <w:rPr>
                <w:rFonts w:cs="Arial"/>
                <w:sz w:val="20"/>
                <w:szCs w:val="20"/>
              </w:rPr>
              <w:t xml:space="preserve"> </w:t>
            </w:r>
            <w:r w:rsidRPr="003F1C4C">
              <w:rPr>
                <w:rFonts w:cs="Arial"/>
                <w:sz w:val="20"/>
                <w:szCs w:val="20"/>
              </w:rPr>
              <w:t>(0%)</w:t>
            </w:r>
          </w:p>
        </w:tc>
        <w:tc>
          <w:tcPr>
            <w:tcW w:w="626" w:type="pct"/>
          </w:tcPr>
          <w:p w14:paraId="37C8456B" w14:textId="336A848D" w:rsidR="009C3F86" w:rsidRPr="003F1C4C" w:rsidRDefault="009C3F86" w:rsidP="0065334E">
            <w:pPr>
              <w:jc w:val="center"/>
              <w:rPr>
                <w:rFonts w:cs="Arial"/>
                <w:sz w:val="20"/>
                <w:szCs w:val="20"/>
              </w:rPr>
            </w:pPr>
            <w:r w:rsidRPr="003F1C4C">
              <w:rPr>
                <w:rFonts w:cs="Arial"/>
                <w:sz w:val="20"/>
                <w:szCs w:val="20"/>
              </w:rPr>
              <w:t>1</w:t>
            </w:r>
            <w:r w:rsidR="0065334E">
              <w:rPr>
                <w:rFonts w:cs="Arial"/>
                <w:sz w:val="20"/>
                <w:szCs w:val="20"/>
              </w:rPr>
              <w:t xml:space="preserve"> </w:t>
            </w:r>
            <w:r w:rsidRPr="003F1C4C">
              <w:rPr>
                <w:rFonts w:cs="Arial"/>
                <w:sz w:val="20"/>
                <w:szCs w:val="20"/>
              </w:rPr>
              <w:t>(</w:t>
            </w:r>
            <w:r w:rsidR="003B3F59">
              <w:rPr>
                <w:rFonts w:cs="Arial"/>
                <w:sz w:val="20"/>
                <w:szCs w:val="20"/>
              </w:rPr>
              <w:t>.4</w:t>
            </w:r>
            <w:r w:rsidRPr="003F1C4C">
              <w:rPr>
                <w:rFonts w:cs="Arial"/>
                <w:sz w:val="20"/>
                <w:szCs w:val="20"/>
              </w:rPr>
              <w:t>%)</w:t>
            </w:r>
          </w:p>
        </w:tc>
        <w:tc>
          <w:tcPr>
            <w:tcW w:w="623" w:type="pct"/>
            <w:shd w:val="clear" w:color="auto" w:fill="auto"/>
          </w:tcPr>
          <w:p w14:paraId="612A95BC" w14:textId="0DB863CE" w:rsidR="009C3F86" w:rsidRPr="003F1C4C" w:rsidRDefault="009C3F86" w:rsidP="0065334E">
            <w:pPr>
              <w:jc w:val="center"/>
              <w:rPr>
                <w:rFonts w:cs="Arial"/>
                <w:sz w:val="20"/>
                <w:szCs w:val="20"/>
              </w:rPr>
            </w:pPr>
            <w:r w:rsidRPr="003F1C4C">
              <w:rPr>
                <w:rFonts w:cs="Arial"/>
                <w:bCs/>
                <w:sz w:val="20"/>
                <w:szCs w:val="20"/>
              </w:rPr>
              <w:t>1</w:t>
            </w:r>
            <w:r w:rsidR="0065334E">
              <w:rPr>
                <w:rFonts w:cs="Arial"/>
                <w:bCs/>
                <w:sz w:val="20"/>
                <w:szCs w:val="20"/>
              </w:rPr>
              <w:t xml:space="preserve"> </w:t>
            </w:r>
            <w:r w:rsidR="006B1019">
              <w:rPr>
                <w:rFonts w:cs="Arial"/>
                <w:bCs/>
                <w:sz w:val="20"/>
                <w:szCs w:val="20"/>
              </w:rPr>
              <w:t>(.5</w:t>
            </w:r>
            <w:r w:rsidRPr="003F1C4C">
              <w:rPr>
                <w:rFonts w:cs="Arial"/>
                <w:bCs/>
                <w:sz w:val="20"/>
                <w:szCs w:val="20"/>
              </w:rPr>
              <w:t>%)</w:t>
            </w:r>
          </w:p>
        </w:tc>
      </w:tr>
      <w:tr w:rsidR="009C3F86" w:rsidRPr="003F1C4C" w14:paraId="0F9F73B7" w14:textId="77777777" w:rsidTr="0065334E">
        <w:trPr>
          <w:jc w:val="center"/>
        </w:trPr>
        <w:tc>
          <w:tcPr>
            <w:tcW w:w="1393" w:type="pct"/>
            <w:shd w:val="clear" w:color="auto" w:fill="auto"/>
          </w:tcPr>
          <w:p w14:paraId="77FF1C58" w14:textId="77777777" w:rsidR="009C3F86" w:rsidRPr="003F1C4C" w:rsidRDefault="009C3F86" w:rsidP="001F131A">
            <w:pPr>
              <w:jc w:val="left"/>
              <w:rPr>
                <w:rFonts w:cs="Arial"/>
                <w:sz w:val="20"/>
                <w:szCs w:val="20"/>
              </w:rPr>
            </w:pPr>
            <w:r w:rsidRPr="003F1C4C">
              <w:rPr>
                <w:rFonts w:cs="Arial"/>
                <w:sz w:val="20"/>
                <w:szCs w:val="20"/>
              </w:rPr>
              <w:t>PACS</w:t>
            </w:r>
          </w:p>
        </w:tc>
        <w:tc>
          <w:tcPr>
            <w:tcW w:w="529" w:type="pct"/>
            <w:shd w:val="clear" w:color="auto" w:fill="auto"/>
          </w:tcPr>
          <w:p w14:paraId="10EF641E" w14:textId="77777777" w:rsidR="009C3F86" w:rsidRPr="003F1C4C" w:rsidRDefault="009C3F86" w:rsidP="001F131A">
            <w:pPr>
              <w:jc w:val="center"/>
              <w:rPr>
                <w:rFonts w:cs="Arial"/>
                <w:sz w:val="20"/>
                <w:szCs w:val="20"/>
              </w:rPr>
            </w:pPr>
            <w:r>
              <w:rPr>
                <w:rFonts w:cs="Arial"/>
                <w:sz w:val="20"/>
                <w:szCs w:val="20"/>
              </w:rPr>
              <w:t>65</w:t>
            </w:r>
          </w:p>
        </w:tc>
        <w:tc>
          <w:tcPr>
            <w:tcW w:w="1203" w:type="pct"/>
            <w:shd w:val="clear" w:color="auto" w:fill="auto"/>
          </w:tcPr>
          <w:p w14:paraId="22CF1FB4" w14:textId="78D99336" w:rsidR="009C3F86" w:rsidRPr="003F1C4C" w:rsidRDefault="009C3F86" w:rsidP="0065334E">
            <w:pPr>
              <w:jc w:val="center"/>
              <w:rPr>
                <w:rFonts w:cs="Arial"/>
                <w:sz w:val="20"/>
                <w:szCs w:val="20"/>
              </w:rPr>
            </w:pPr>
            <w:r>
              <w:rPr>
                <w:rFonts w:cs="Arial"/>
                <w:sz w:val="20"/>
                <w:szCs w:val="20"/>
              </w:rPr>
              <w:t>25</w:t>
            </w:r>
            <w:r w:rsidR="0065334E">
              <w:rPr>
                <w:rFonts w:cs="Arial"/>
                <w:sz w:val="20"/>
                <w:szCs w:val="20"/>
              </w:rPr>
              <w:t xml:space="preserve"> </w:t>
            </w:r>
            <w:r w:rsidR="00564874">
              <w:rPr>
                <w:rFonts w:cs="Arial"/>
                <w:sz w:val="20"/>
                <w:szCs w:val="20"/>
              </w:rPr>
              <w:t>(11</w:t>
            </w:r>
            <w:r w:rsidRPr="003F1C4C">
              <w:rPr>
                <w:rFonts w:cs="Arial"/>
                <w:sz w:val="20"/>
                <w:szCs w:val="20"/>
              </w:rPr>
              <w:t>%)</w:t>
            </w:r>
          </w:p>
        </w:tc>
        <w:tc>
          <w:tcPr>
            <w:tcW w:w="48" w:type="pct"/>
            <w:shd w:val="clear" w:color="auto" w:fill="auto"/>
          </w:tcPr>
          <w:p w14:paraId="7F0007D7" w14:textId="77777777" w:rsidR="009C3F86" w:rsidRPr="003F1C4C" w:rsidRDefault="009C3F86" w:rsidP="001F131A">
            <w:pPr>
              <w:jc w:val="center"/>
              <w:rPr>
                <w:rFonts w:cs="Arial"/>
                <w:sz w:val="20"/>
                <w:szCs w:val="20"/>
              </w:rPr>
            </w:pPr>
          </w:p>
        </w:tc>
        <w:tc>
          <w:tcPr>
            <w:tcW w:w="577" w:type="pct"/>
            <w:shd w:val="clear" w:color="auto" w:fill="auto"/>
          </w:tcPr>
          <w:p w14:paraId="25852558" w14:textId="780A7FC9" w:rsidR="009C3F86" w:rsidRPr="003F1C4C" w:rsidRDefault="00453C4F" w:rsidP="0065334E">
            <w:pPr>
              <w:jc w:val="center"/>
              <w:rPr>
                <w:rFonts w:cs="Arial"/>
                <w:sz w:val="20"/>
                <w:szCs w:val="20"/>
              </w:rPr>
            </w:pPr>
            <w:r>
              <w:rPr>
                <w:rFonts w:cs="Arial"/>
                <w:sz w:val="20"/>
                <w:szCs w:val="20"/>
              </w:rPr>
              <w:t>15</w:t>
            </w:r>
            <w:r w:rsidR="0065334E">
              <w:rPr>
                <w:rFonts w:cs="Arial"/>
                <w:sz w:val="20"/>
                <w:szCs w:val="20"/>
              </w:rPr>
              <w:t xml:space="preserve"> </w:t>
            </w:r>
            <w:r w:rsidR="00407749">
              <w:rPr>
                <w:rFonts w:cs="Arial"/>
                <w:sz w:val="20"/>
                <w:szCs w:val="20"/>
              </w:rPr>
              <w:t>(11</w:t>
            </w:r>
            <w:r w:rsidR="009C3F86" w:rsidRPr="003F1C4C">
              <w:rPr>
                <w:rFonts w:cs="Arial"/>
                <w:sz w:val="20"/>
                <w:szCs w:val="20"/>
              </w:rPr>
              <w:t>%)</w:t>
            </w:r>
          </w:p>
        </w:tc>
        <w:tc>
          <w:tcPr>
            <w:tcW w:w="626" w:type="pct"/>
          </w:tcPr>
          <w:p w14:paraId="29237ECD" w14:textId="60801427" w:rsidR="009C3F86" w:rsidRPr="003F1C4C" w:rsidRDefault="009C3F86" w:rsidP="0065334E">
            <w:pPr>
              <w:jc w:val="center"/>
              <w:rPr>
                <w:rFonts w:cs="Arial"/>
                <w:sz w:val="20"/>
                <w:szCs w:val="20"/>
              </w:rPr>
            </w:pPr>
            <w:r w:rsidRPr="003F1C4C">
              <w:rPr>
                <w:rFonts w:cs="Arial"/>
                <w:bCs/>
                <w:sz w:val="20"/>
                <w:szCs w:val="20"/>
              </w:rPr>
              <w:t>13</w:t>
            </w:r>
            <w:r w:rsidR="0065334E">
              <w:rPr>
                <w:rFonts w:cs="Arial"/>
                <w:bCs/>
                <w:sz w:val="20"/>
                <w:szCs w:val="20"/>
              </w:rPr>
              <w:t xml:space="preserve"> </w:t>
            </w:r>
            <w:r w:rsidR="003B3F59">
              <w:rPr>
                <w:rFonts w:cs="Arial"/>
                <w:bCs/>
                <w:sz w:val="20"/>
                <w:szCs w:val="20"/>
              </w:rPr>
              <w:t>(5</w:t>
            </w:r>
            <w:r w:rsidRPr="003F1C4C">
              <w:rPr>
                <w:rFonts w:cs="Arial"/>
                <w:bCs/>
                <w:sz w:val="20"/>
                <w:szCs w:val="20"/>
              </w:rPr>
              <w:t>%)</w:t>
            </w:r>
          </w:p>
        </w:tc>
        <w:tc>
          <w:tcPr>
            <w:tcW w:w="623" w:type="pct"/>
            <w:shd w:val="clear" w:color="auto" w:fill="auto"/>
          </w:tcPr>
          <w:p w14:paraId="734094F5" w14:textId="55726A94" w:rsidR="009C3F86" w:rsidRPr="003F1C4C" w:rsidRDefault="009C3F86" w:rsidP="0065334E">
            <w:pPr>
              <w:jc w:val="center"/>
              <w:rPr>
                <w:rFonts w:cs="Arial"/>
                <w:sz w:val="20"/>
                <w:szCs w:val="20"/>
              </w:rPr>
            </w:pPr>
            <w:r w:rsidRPr="003F1C4C">
              <w:rPr>
                <w:rFonts w:cs="Arial"/>
                <w:sz w:val="20"/>
                <w:szCs w:val="20"/>
              </w:rPr>
              <w:t>12</w:t>
            </w:r>
            <w:r w:rsidR="0065334E">
              <w:rPr>
                <w:rFonts w:cs="Arial"/>
                <w:sz w:val="20"/>
                <w:szCs w:val="20"/>
              </w:rPr>
              <w:t xml:space="preserve"> </w:t>
            </w:r>
            <w:r w:rsidR="006B1019">
              <w:rPr>
                <w:rFonts w:cs="Arial"/>
                <w:sz w:val="20"/>
                <w:szCs w:val="20"/>
              </w:rPr>
              <w:t>(6</w:t>
            </w:r>
            <w:r w:rsidRPr="003F1C4C">
              <w:rPr>
                <w:rFonts w:cs="Arial"/>
                <w:sz w:val="20"/>
                <w:szCs w:val="20"/>
              </w:rPr>
              <w:t>%)</w:t>
            </w:r>
          </w:p>
        </w:tc>
      </w:tr>
      <w:tr w:rsidR="00453C4F" w:rsidRPr="003F1C4C" w14:paraId="24EB1265" w14:textId="77777777" w:rsidTr="0065334E">
        <w:trPr>
          <w:jc w:val="center"/>
        </w:trPr>
        <w:tc>
          <w:tcPr>
            <w:tcW w:w="1393" w:type="pct"/>
            <w:shd w:val="clear" w:color="auto" w:fill="auto"/>
          </w:tcPr>
          <w:p w14:paraId="7326FEEE" w14:textId="77777777" w:rsidR="00453C4F" w:rsidRPr="003F1C4C" w:rsidRDefault="00453C4F" w:rsidP="001F131A">
            <w:pPr>
              <w:jc w:val="left"/>
              <w:rPr>
                <w:rFonts w:cs="Arial"/>
                <w:sz w:val="20"/>
                <w:szCs w:val="20"/>
              </w:rPr>
            </w:pPr>
            <w:r w:rsidRPr="003F1C4C">
              <w:rPr>
                <w:rFonts w:cs="Arial"/>
                <w:sz w:val="20"/>
                <w:szCs w:val="20"/>
              </w:rPr>
              <w:t>Percy Village</w:t>
            </w:r>
          </w:p>
        </w:tc>
        <w:tc>
          <w:tcPr>
            <w:tcW w:w="529" w:type="pct"/>
            <w:shd w:val="clear" w:color="auto" w:fill="auto"/>
          </w:tcPr>
          <w:p w14:paraId="3A0EED4B" w14:textId="77777777" w:rsidR="00453C4F" w:rsidRPr="003F1C4C" w:rsidRDefault="00453C4F" w:rsidP="001F131A">
            <w:pPr>
              <w:jc w:val="center"/>
              <w:rPr>
                <w:rFonts w:cs="Arial"/>
                <w:sz w:val="20"/>
                <w:szCs w:val="20"/>
              </w:rPr>
            </w:pPr>
            <w:r w:rsidRPr="003F1C4C">
              <w:rPr>
                <w:rFonts w:cs="Arial"/>
                <w:sz w:val="20"/>
                <w:szCs w:val="20"/>
              </w:rPr>
              <w:t>8</w:t>
            </w:r>
          </w:p>
        </w:tc>
        <w:tc>
          <w:tcPr>
            <w:tcW w:w="1203" w:type="pct"/>
            <w:shd w:val="clear" w:color="auto" w:fill="auto"/>
          </w:tcPr>
          <w:p w14:paraId="71B82702" w14:textId="60764EF6" w:rsidR="00453C4F" w:rsidRPr="003F1C4C" w:rsidRDefault="00453C4F" w:rsidP="0065334E">
            <w:pPr>
              <w:jc w:val="center"/>
              <w:rPr>
                <w:rFonts w:cs="Arial"/>
                <w:sz w:val="20"/>
                <w:szCs w:val="20"/>
              </w:rPr>
            </w:pPr>
            <w:r w:rsidRPr="003F1C4C">
              <w:rPr>
                <w:rFonts w:cs="Arial"/>
                <w:sz w:val="20"/>
                <w:szCs w:val="20"/>
              </w:rPr>
              <w:t>4</w:t>
            </w:r>
            <w:r w:rsidR="0065334E">
              <w:rPr>
                <w:rFonts w:cs="Arial"/>
                <w:sz w:val="20"/>
                <w:szCs w:val="20"/>
              </w:rPr>
              <w:t xml:space="preserve"> </w:t>
            </w:r>
            <w:r w:rsidR="00AD33BD">
              <w:rPr>
                <w:rFonts w:cs="Arial"/>
                <w:sz w:val="20"/>
                <w:szCs w:val="20"/>
              </w:rPr>
              <w:t>(2</w:t>
            </w:r>
            <w:r w:rsidRPr="003F1C4C">
              <w:rPr>
                <w:rFonts w:cs="Arial"/>
                <w:sz w:val="20"/>
                <w:szCs w:val="20"/>
              </w:rPr>
              <w:t>%)</w:t>
            </w:r>
          </w:p>
        </w:tc>
        <w:tc>
          <w:tcPr>
            <w:tcW w:w="48" w:type="pct"/>
            <w:shd w:val="clear" w:color="auto" w:fill="auto"/>
          </w:tcPr>
          <w:p w14:paraId="40BD7994" w14:textId="77777777" w:rsidR="00453C4F" w:rsidRPr="003F1C4C" w:rsidRDefault="00453C4F" w:rsidP="001F131A">
            <w:pPr>
              <w:jc w:val="center"/>
              <w:rPr>
                <w:rFonts w:cs="Arial"/>
                <w:sz w:val="20"/>
                <w:szCs w:val="20"/>
              </w:rPr>
            </w:pPr>
          </w:p>
        </w:tc>
        <w:tc>
          <w:tcPr>
            <w:tcW w:w="577" w:type="pct"/>
            <w:shd w:val="clear" w:color="auto" w:fill="auto"/>
          </w:tcPr>
          <w:p w14:paraId="26C46635" w14:textId="0FEE5164" w:rsidR="00453C4F" w:rsidRPr="003F1C4C" w:rsidRDefault="00453C4F" w:rsidP="0065334E">
            <w:pPr>
              <w:jc w:val="center"/>
              <w:rPr>
                <w:rFonts w:cs="Arial"/>
                <w:sz w:val="20"/>
                <w:szCs w:val="20"/>
              </w:rPr>
            </w:pPr>
            <w:r w:rsidRPr="003F1C4C">
              <w:rPr>
                <w:rFonts w:cs="Arial"/>
                <w:sz w:val="20"/>
                <w:szCs w:val="20"/>
              </w:rPr>
              <w:t>0</w:t>
            </w:r>
            <w:r w:rsidR="0065334E">
              <w:rPr>
                <w:rFonts w:cs="Arial"/>
                <w:sz w:val="20"/>
                <w:szCs w:val="20"/>
              </w:rPr>
              <w:t xml:space="preserve"> </w:t>
            </w:r>
            <w:r w:rsidRPr="003F1C4C">
              <w:rPr>
                <w:rFonts w:cs="Arial"/>
                <w:sz w:val="20"/>
                <w:szCs w:val="20"/>
              </w:rPr>
              <w:t>(0%)</w:t>
            </w:r>
          </w:p>
        </w:tc>
        <w:tc>
          <w:tcPr>
            <w:tcW w:w="626" w:type="pct"/>
          </w:tcPr>
          <w:p w14:paraId="1022CC54" w14:textId="6D8C7930" w:rsidR="00453C4F" w:rsidRPr="003F1C4C" w:rsidRDefault="00453C4F" w:rsidP="0065334E">
            <w:pPr>
              <w:jc w:val="center"/>
              <w:rPr>
                <w:rFonts w:cs="Arial"/>
                <w:sz w:val="20"/>
                <w:szCs w:val="20"/>
              </w:rPr>
            </w:pPr>
            <w:r w:rsidRPr="003F1C4C">
              <w:rPr>
                <w:rFonts w:cs="Arial"/>
                <w:sz w:val="20"/>
                <w:szCs w:val="20"/>
              </w:rPr>
              <w:t>1</w:t>
            </w:r>
            <w:r w:rsidR="0065334E">
              <w:rPr>
                <w:rFonts w:cs="Arial"/>
                <w:sz w:val="20"/>
                <w:szCs w:val="20"/>
              </w:rPr>
              <w:t xml:space="preserve"> </w:t>
            </w:r>
            <w:r w:rsidR="003B3F59">
              <w:rPr>
                <w:rFonts w:cs="Arial"/>
                <w:sz w:val="20"/>
                <w:szCs w:val="20"/>
              </w:rPr>
              <w:t>(.4</w:t>
            </w:r>
            <w:r w:rsidRPr="003F1C4C">
              <w:rPr>
                <w:rFonts w:cs="Arial"/>
                <w:sz w:val="20"/>
                <w:szCs w:val="20"/>
              </w:rPr>
              <w:t>%)</w:t>
            </w:r>
          </w:p>
        </w:tc>
        <w:tc>
          <w:tcPr>
            <w:tcW w:w="623" w:type="pct"/>
            <w:shd w:val="clear" w:color="auto" w:fill="auto"/>
          </w:tcPr>
          <w:p w14:paraId="4299E4CB" w14:textId="3A4E121B" w:rsidR="00453C4F" w:rsidRPr="003F1C4C" w:rsidRDefault="00453C4F" w:rsidP="0065334E">
            <w:pPr>
              <w:jc w:val="center"/>
              <w:rPr>
                <w:rFonts w:cs="Arial"/>
                <w:sz w:val="20"/>
                <w:szCs w:val="20"/>
              </w:rPr>
            </w:pPr>
            <w:r w:rsidRPr="003F1C4C">
              <w:rPr>
                <w:rFonts w:cs="Arial"/>
                <w:sz w:val="20"/>
                <w:szCs w:val="20"/>
              </w:rPr>
              <w:t>3</w:t>
            </w:r>
            <w:r w:rsidR="0065334E">
              <w:rPr>
                <w:rFonts w:cs="Arial"/>
                <w:sz w:val="20"/>
                <w:szCs w:val="20"/>
              </w:rPr>
              <w:t xml:space="preserve"> </w:t>
            </w:r>
            <w:r w:rsidR="000D3D03">
              <w:rPr>
                <w:rFonts w:cs="Arial"/>
                <w:sz w:val="20"/>
                <w:szCs w:val="20"/>
              </w:rPr>
              <w:t>(2</w:t>
            </w:r>
            <w:r w:rsidRPr="003F1C4C">
              <w:rPr>
                <w:rFonts w:cs="Arial"/>
                <w:sz w:val="20"/>
                <w:szCs w:val="20"/>
              </w:rPr>
              <w:t>%)</w:t>
            </w:r>
          </w:p>
        </w:tc>
      </w:tr>
      <w:tr w:rsidR="00453C4F" w:rsidRPr="003F1C4C" w14:paraId="2D680568" w14:textId="77777777" w:rsidTr="0065334E">
        <w:trPr>
          <w:jc w:val="center"/>
        </w:trPr>
        <w:tc>
          <w:tcPr>
            <w:tcW w:w="1393" w:type="pct"/>
            <w:shd w:val="clear" w:color="auto" w:fill="auto"/>
          </w:tcPr>
          <w:p w14:paraId="692D6D94" w14:textId="77777777" w:rsidR="00453C4F" w:rsidRPr="003F1C4C" w:rsidRDefault="00453C4F" w:rsidP="001F131A">
            <w:pPr>
              <w:jc w:val="left"/>
              <w:rPr>
                <w:rFonts w:cs="Arial"/>
                <w:sz w:val="20"/>
                <w:szCs w:val="20"/>
              </w:rPr>
            </w:pPr>
            <w:r w:rsidRPr="003F1C4C">
              <w:rPr>
                <w:rFonts w:cs="Arial"/>
                <w:sz w:val="20"/>
                <w:szCs w:val="20"/>
              </w:rPr>
              <w:t>SFVCMHC</w:t>
            </w:r>
          </w:p>
        </w:tc>
        <w:tc>
          <w:tcPr>
            <w:tcW w:w="529" w:type="pct"/>
            <w:shd w:val="clear" w:color="auto" w:fill="auto"/>
          </w:tcPr>
          <w:p w14:paraId="0ED1AC26" w14:textId="77777777" w:rsidR="00453C4F" w:rsidRPr="003F1C4C" w:rsidRDefault="00453C4F" w:rsidP="001F131A">
            <w:pPr>
              <w:jc w:val="center"/>
              <w:rPr>
                <w:rFonts w:cs="Arial"/>
                <w:sz w:val="20"/>
                <w:szCs w:val="20"/>
              </w:rPr>
            </w:pPr>
            <w:r>
              <w:rPr>
                <w:rFonts w:cs="Arial"/>
                <w:sz w:val="20"/>
                <w:szCs w:val="20"/>
              </w:rPr>
              <w:t>46</w:t>
            </w:r>
          </w:p>
        </w:tc>
        <w:tc>
          <w:tcPr>
            <w:tcW w:w="1203" w:type="pct"/>
            <w:shd w:val="clear" w:color="auto" w:fill="auto"/>
          </w:tcPr>
          <w:p w14:paraId="6CFEC8BC" w14:textId="52A9BCEB" w:rsidR="00453C4F" w:rsidRPr="003F1C4C" w:rsidRDefault="00453C4F" w:rsidP="0065334E">
            <w:pPr>
              <w:jc w:val="center"/>
              <w:rPr>
                <w:rFonts w:cs="Arial"/>
                <w:sz w:val="20"/>
                <w:szCs w:val="20"/>
              </w:rPr>
            </w:pPr>
            <w:r>
              <w:rPr>
                <w:rFonts w:cs="Arial"/>
                <w:sz w:val="20"/>
                <w:szCs w:val="20"/>
              </w:rPr>
              <w:t>11</w:t>
            </w:r>
            <w:r w:rsidR="0065334E">
              <w:rPr>
                <w:rFonts w:cs="Arial"/>
                <w:sz w:val="20"/>
                <w:szCs w:val="20"/>
              </w:rPr>
              <w:t xml:space="preserve"> </w:t>
            </w:r>
            <w:r w:rsidR="005E29BA">
              <w:rPr>
                <w:rFonts w:cs="Arial"/>
                <w:sz w:val="20"/>
                <w:szCs w:val="20"/>
              </w:rPr>
              <w:t>(5</w:t>
            </w:r>
            <w:r w:rsidRPr="003F1C4C">
              <w:rPr>
                <w:rFonts w:cs="Arial"/>
                <w:sz w:val="20"/>
                <w:szCs w:val="20"/>
              </w:rPr>
              <w:t>%)</w:t>
            </w:r>
          </w:p>
        </w:tc>
        <w:tc>
          <w:tcPr>
            <w:tcW w:w="48" w:type="pct"/>
            <w:shd w:val="clear" w:color="auto" w:fill="auto"/>
          </w:tcPr>
          <w:p w14:paraId="0567B5DC" w14:textId="77777777" w:rsidR="00453C4F" w:rsidRPr="003F1C4C" w:rsidRDefault="00453C4F" w:rsidP="001F131A">
            <w:pPr>
              <w:jc w:val="center"/>
              <w:rPr>
                <w:rFonts w:cs="Arial"/>
                <w:bCs/>
                <w:sz w:val="20"/>
                <w:szCs w:val="20"/>
              </w:rPr>
            </w:pPr>
          </w:p>
        </w:tc>
        <w:tc>
          <w:tcPr>
            <w:tcW w:w="577" w:type="pct"/>
            <w:shd w:val="clear" w:color="auto" w:fill="auto"/>
          </w:tcPr>
          <w:p w14:paraId="194377D6" w14:textId="26BB4159" w:rsidR="00453C4F" w:rsidRPr="003F1C4C" w:rsidRDefault="00453C4F" w:rsidP="0065334E">
            <w:pPr>
              <w:jc w:val="center"/>
              <w:rPr>
                <w:rFonts w:cs="Arial"/>
                <w:sz w:val="20"/>
                <w:szCs w:val="20"/>
              </w:rPr>
            </w:pPr>
            <w:r>
              <w:rPr>
                <w:rFonts w:cs="Arial"/>
                <w:sz w:val="20"/>
                <w:szCs w:val="20"/>
              </w:rPr>
              <w:t>5</w:t>
            </w:r>
            <w:r w:rsidR="0065334E">
              <w:rPr>
                <w:rFonts w:cs="Arial"/>
                <w:sz w:val="20"/>
                <w:szCs w:val="20"/>
              </w:rPr>
              <w:t xml:space="preserve"> </w:t>
            </w:r>
            <w:r w:rsidR="008021AB">
              <w:rPr>
                <w:rFonts w:cs="Arial"/>
                <w:sz w:val="20"/>
                <w:szCs w:val="20"/>
              </w:rPr>
              <w:t>(4</w:t>
            </w:r>
            <w:r w:rsidRPr="003F1C4C">
              <w:rPr>
                <w:rFonts w:cs="Arial"/>
                <w:sz w:val="20"/>
                <w:szCs w:val="20"/>
              </w:rPr>
              <w:t>%)</w:t>
            </w:r>
          </w:p>
        </w:tc>
        <w:tc>
          <w:tcPr>
            <w:tcW w:w="626" w:type="pct"/>
          </w:tcPr>
          <w:p w14:paraId="103E956E" w14:textId="32119250" w:rsidR="00453C4F" w:rsidRPr="003F1C4C" w:rsidRDefault="00453C4F" w:rsidP="0065334E">
            <w:pPr>
              <w:jc w:val="center"/>
              <w:rPr>
                <w:rFonts w:cs="Arial"/>
                <w:sz w:val="20"/>
                <w:szCs w:val="20"/>
              </w:rPr>
            </w:pPr>
            <w:r>
              <w:rPr>
                <w:rFonts w:cs="Arial"/>
                <w:bCs/>
                <w:sz w:val="20"/>
                <w:szCs w:val="20"/>
              </w:rPr>
              <w:t>17</w:t>
            </w:r>
            <w:r w:rsidR="0065334E">
              <w:rPr>
                <w:rFonts w:cs="Arial"/>
                <w:bCs/>
                <w:sz w:val="20"/>
                <w:szCs w:val="20"/>
              </w:rPr>
              <w:t xml:space="preserve"> </w:t>
            </w:r>
            <w:r w:rsidR="00286DD7">
              <w:rPr>
                <w:rFonts w:cs="Arial"/>
                <w:bCs/>
                <w:sz w:val="20"/>
                <w:szCs w:val="20"/>
              </w:rPr>
              <w:t>(7</w:t>
            </w:r>
            <w:r w:rsidRPr="003F1C4C">
              <w:rPr>
                <w:rFonts w:cs="Arial"/>
                <w:bCs/>
                <w:sz w:val="20"/>
                <w:szCs w:val="20"/>
              </w:rPr>
              <w:t>%)</w:t>
            </w:r>
          </w:p>
        </w:tc>
        <w:tc>
          <w:tcPr>
            <w:tcW w:w="623" w:type="pct"/>
            <w:shd w:val="clear" w:color="auto" w:fill="auto"/>
          </w:tcPr>
          <w:p w14:paraId="695CEFCA" w14:textId="43D61AC2" w:rsidR="00453C4F" w:rsidRPr="003F1C4C" w:rsidRDefault="00453C4F" w:rsidP="0065334E">
            <w:pPr>
              <w:jc w:val="center"/>
              <w:rPr>
                <w:rFonts w:cs="Arial"/>
                <w:sz w:val="20"/>
                <w:szCs w:val="20"/>
              </w:rPr>
            </w:pPr>
            <w:r w:rsidRPr="003F1C4C">
              <w:rPr>
                <w:rFonts w:cs="Arial"/>
                <w:sz w:val="20"/>
                <w:szCs w:val="20"/>
              </w:rPr>
              <w:t>13</w:t>
            </w:r>
            <w:r w:rsidR="0065334E">
              <w:rPr>
                <w:rFonts w:cs="Arial"/>
                <w:sz w:val="20"/>
                <w:szCs w:val="20"/>
              </w:rPr>
              <w:t xml:space="preserve"> </w:t>
            </w:r>
            <w:r w:rsidR="00814949">
              <w:rPr>
                <w:rFonts w:cs="Arial"/>
                <w:sz w:val="20"/>
                <w:szCs w:val="20"/>
              </w:rPr>
              <w:t>(7</w:t>
            </w:r>
            <w:r w:rsidRPr="003F1C4C">
              <w:rPr>
                <w:rFonts w:cs="Arial"/>
                <w:sz w:val="20"/>
                <w:szCs w:val="20"/>
              </w:rPr>
              <w:t>%)</w:t>
            </w:r>
          </w:p>
        </w:tc>
      </w:tr>
      <w:tr w:rsidR="00960443" w:rsidRPr="003F1C4C" w14:paraId="59EC26CE" w14:textId="77777777" w:rsidTr="0065334E">
        <w:trPr>
          <w:jc w:val="center"/>
        </w:trPr>
        <w:tc>
          <w:tcPr>
            <w:tcW w:w="1393" w:type="pct"/>
            <w:shd w:val="clear" w:color="auto" w:fill="auto"/>
          </w:tcPr>
          <w:p w14:paraId="0AA42546" w14:textId="77777777" w:rsidR="00960443" w:rsidRPr="003F1C4C" w:rsidRDefault="00960443" w:rsidP="001F131A">
            <w:pPr>
              <w:jc w:val="left"/>
              <w:rPr>
                <w:rFonts w:cs="Arial"/>
                <w:sz w:val="20"/>
                <w:szCs w:val="20"/>
              </w:rPr>
            </w:pPr>
            <w:r w:rsidRPr="003F1C4C">
              <w:rPr>
                <w:rFonts w:cs="Arial"/>
                <w:sz w:val="20"/>
                <w:szCs w:val="20"/>
              </w:rPr>
              <w:t>SSG Silver</w:t>
            </w:r>
          </w:p>
        </w:tc>
        <w:tc>
          <w:tcPr>
            <w:tcW w:w="529" w:type="pct"/>
            <w:shd w:val="clear" w:color="auto" w:fill="auto"/>
          </w:tcPr>
          <w:p w14:paraId="5636B4A3" w14:textId="77777777" w:rsidR="00960443" w:rsidRPr="003F1C4C" w:rsidRDefault="00960443" w:rsidP="001F131A">
            <w:pPr>
              <w:jc w:val="center"/>
              <w:rPr>
                <w:rFonts w:cs="Arial"/>
                <w:sz w:val="20"/>
                <w:szCs w:val="20"/>
              </w:rPr>
            </w:pPr>
            <w:r>
              <w:rPr>
                <w:rFonts w:cs="Arial"/>
                <w:sz w:val="20"/>
                <w:szCs w:val="20"/>
              </w:rPr>
              <w:t>9</w:t>
            </w:r>
          </w:p>
        </w:tc>
        <w:tc>
          <w:tcPr>
            <w:tcW w:w="1203" w:type="pct"/>
            <w:shd w:val="clear" w:color="auto" w:fill="auto"/>
          </w:tcPr>
          <w:p w14:paraId="611D5CB2" w14:textId="73FFCA8A" w:rsidR="00960443" w:rsidRPr="003F1C4C" w:rsidRDefault="00960443" w:rsidP="0065334E">
            <w:pPr>
              <w:jc w:val="center"/>
              <w:rPr>
                <w:rFonts w:cs="Arial"/>
                <w:sz w:val="20"/>
                <w:szCs w:val="20"/>
              </w:rPr>
            </w:pPr>
            <w:r>
              <w:rPr>
                <w:rFonts w:cs="Arial"/>
                <w:sz w:val="20"/>
                <w:szCs w:val="20"/>
              </w:rPr>
              <w:t>3</w:t>
            </w:r>
            <w:r w:rsidR="0065334E">
              <w:rPr>
                <w:rFonts w:cs="Arial"/>
                <w:sz w:val="20"/>
                <w:szCs w:val="20"/>
              </w:rPr>
              <w:t xml:space="preserve"> </w:t>
            </w:r>
            <w:r w:rsidR="005E29BA">
              <w:rPr>
                <w:rFonts w:cs="Arial"/>
                <w:sz w:val="20"/>
                <w:szCs w:val="20"/>
              </w:rPr>
              <w:t>(1</w:t>
            </w:r>
            <w:r w:rsidRPr="003F1C4C">
              <w:rPr>
                <w:rFonts w:cs="Arial"/>
                <w:sz w:val="20"/>
                <w:szCs w:val="20"/>
              </w:rPr>
              <w:t>%)</w:t>
            </w:r>
          </w:p>
        </w:tc>
        <w:tc>
          <w:tcPr>
            <w:tcW w:w="48" w:type="pct"/>
            <w:shd w:val="clear" w:color="auto" w:fill="auto"/>
          </w:tcPr>
          <w:p w14:paraId="3E79F7D3" w14:textId="77777777" w:rsidR="00960443" w:rsidRPr="003F1C4C" w:rsidRDefault="00960443" w:rsidP="001F131A">
            <w:pPr>
              <w:jc w:val="center"/>
              <w:rPr>
                <w:rFonts w:cs="Arial"/>
                <w:bCs/>
                <w:sz w:val="20"/>
                <w:szCs w:val="20"/>
              </w:rPr>
            </w:pPr>
          </w:p>
        </w:tc>
        <w:tc>
          <w:tcPr>
            <w:tcW w:w="577" w:type="pct"/>
            <w:shd w:val="clear" w:color="auto" w:fill="auto"/>
          </w:tcPr>
          <w:p w14:paraId="74638F65" w14:textId="2CB263FB" w:rsidR="00960443" w:rsidRPr="003F1C4C" w:rsidRDefault="00960443" w:rsidP="0065334E">
            <w:pPr>
              <w:jc w:val="center"/>
              <w:rPr>
                <w:rFonts w:cs="Arial"/>
                <w:sz w:val="20"/>
                <w:szCs w:val="20"/>
              </w:rPr>
            </w:pPr>
            <w:r w:rsidRPr="003F1C4C">
              <w:rPr>
                <w:rFonts w:cs="Arial"/>
                <w:sz w:val="20"/>
                <w:szCs w:val="20"/>
              </w:rPr>
              <w:t>3</w:t>
            </w:r>
            <w:r w:rsidR="0065334E">
              <w:rPr>
                <w:rFonts w:cs="Arial"/>
                <w:sz w:val="20"/>
                <w:szCs w:val="20"/>
              </w:rPr>
              <w:t xml:space="preserve"> </w:t>
            </w:r>
            <w:r w:rsidR="000C1BFE">
              <w:rPr>
                <w:rFonts w:cs="Arial"/>
                <w:sz w:val="20"/>
                <w:szCs w:val="20"/>
              </w:rPr>
              <w:t>(2</w:t>
            </w:r>
            <w:r w:rsidRPr="003F1C4C">
              <w:rPr>
                <w:rFonts w:cs="Arial"/>
                <w:sz w:val="20"/>
                <w:szCs w:val="20"/>
              </w:rPr>
              <w:t>%)</w:t>
            </w:r>
          </w:p>
        </w:tc>
        <w:tc>
          <w:tcPr>
            <w:tcW w:w="626" w:type="pct"/>
          </w:tcPr>
          <w:p w14:paraId="31B0EC4A" w14:textId="09E9BBE1" w:rsidR="00960443" w:rsidRPr="003F1C4C" w:rsidRDefault="00960443" w:rsidP="0065334E">
            <w:pPr>
              <w:jc w:val="center"/>
              <w:rPr>
                <w:rFonts w:cs="Arial"/>
                <w:sz w:val="20"/>
                <w:szCs w:val="20"/>
              </w:rPr>
            </w:pPr>
            <w:r>
              <w:rPr>
                <w:rFonts w:cs="Arial"/>
                <w:bCs/>
                <w:sz w:val="20"/>
                <w:szCs w:val="20"/>
              </w:rPr>
              <w:t>0</w:t>
            </w:r>
            <w:r w:rsidR="0065334E">
              <w:rPr>
                <w:rFonts w:cs="Arial"/>
                <w:bCs/>
                <w:sz w:val="20"/>
                <w:szCs w:val="20"/>
              </w:rPr>
              <w:t xml:space="preserve"> </w:t>
            </w:r>
            <w:r w:rsidRPr="003F1C4C">
              <w:rPr>
                <w:rFonts w:cs="Arial"/>
                <w:bCs/>
                <w:sz w:val="20"/>
                <w:szCs w:val="20"/>
              </w:rPr>
              <w:t>(0%)</w:t>
            </w:r>
          </w:p>
        </w:tc>
        <w:tc>
          <w:tcPr>
            <w:tcW w:w="623" w:type="pct"/>
            <w:shd w:val="clear" w:color="auto" w:fill="auto"/>
          </w:tcPr>
          <w:p w14:paraId="34D13BB4" w14:textId="649558FB" w:rsidR="00960443" w:rsidRPr="003F1C4C" w:rsidRDefault="00960443" w:rsidP="0065334E">
            <w:pPr>
              <w:jc w:val="center"/>
              <w:rPr>
                <w:rFonts w:cs="Arial"/>
                <w:sz w:val="20"/>
                <w:szCs w:val="20"/>
              </w:rPr>
            </w:pPr>
            <w:r w:rsidRPr="003F1C4C">
              <w:rPr>
                <w:rFonts w:cs="Arial"/>
                <w:sz w:val="20"/>
                <w:szCs w:val="20"/>
              </w:rPr>
              <w:t>3</w:t>
            </w:r>
            <w:r w:rsidR="0065334E">
              <w:rPr>
                <w:rFonts w:cs="Arial"/>
                <w:sz w:val="20"/>
                <w:szCs w:val="20"/>
              </w:rPr>
              <w:t xml:space="preserve"> </w:t>
            </w:r>
            <w:r w:rsidR="005046D7">
              <w:rPr>
                <w:rFonts w:cs="Arial"/>
                <w:sz w:val="20"/>
                <w:szCs w:val="20"/>
              </w:rPr>
              <w:t>(2</w:t>
            </w:r>
            <w:r w:rsidRPr="003F1C4C">
              <w:rPr>
                <w:rFonts w:cs="Arial"/>
                <w:sz w:val="20"/>
                <w:szCs w:val="20"/>
              </w:rPr>
              <w:t>%)</w:t>
            </w:r>
          </w:p>
        </w:tc>
      </w:tr>
      <w:tr w:rsidR="00F12D69" w:rsidRPr="003F1C4C" w14:paraId="676B7050" w14:textId="77777777" w:rsidTr="0065334E">
        <w:trPr>
          <w:jc w:val="center"/>
        </w:trPr>
        <w:tc>
          <w:tcPr>
            <w:tcW w:w="1393" w:type="pct"/>
            <w:shd w:val="clear" w:color="auto" w:fill="auto"/>
          </w:tcPr>
          <w:p w14:paraId="53999270" w14:textId="77777777" w:rsidR="00F12D69" w:rsidRPr="003F1C4C" w:rsidRDefault="00F12D69" w:rsidP="001F131A">
            <w:pPr>
              <w:jc w:val="left"/>
              <w:rPr>
                <w:rFonts w:cs="Arial"/>
                <w:sz w:val="20"/>
                <w:szCs w:val="20"/>
              </w:rPr>
            </w:pPr>
            <w:r w:rsidRPr="003F1C4C">
              <w:rPr>
                <w:rFonts w:cs="Arial"/>
                <w:sz w:val="20"/>
                <w:szCs w:val="20"/>
              </w:rPr>
              <w:t>SSG</w:t>
            </w:r>
          </w:p>
        </w:tc>
        <w:tc>
          <w:tcPr>
            <w:tcW w:w="529" w:type="pct"/>
            <w:shd w:val="clear" w:color="auto" w:fill="auto"/>
          </w:tcPr>
          <w:p w14:paraId="4593B837" w14:textId="77777777" w:rsidR="00F12D69" w:rsidRPr="003F1C4C" w:rsidRDefault="00F12D69" w:rsidP="001F131A">
            <w:pPr>
              <w:jc w:val="center"/>
              <w:rPr>
                <w:rFonts w:cs="Arial"/>
                <w:sz w:val="20"/>
                <w:szCs w:val="20"/>
              </w:rPr>
            </w:pPr>
            <w:r>
              <w:rPr>
                <w:rFonts w:cs="Arial"/>
                <w:sz w:val="20"/>
                <w:szCs w:val="20"/>
              </w:rPr>
              <w:t>66</w:t>
            </w:r>
          </w:p>
        </w:tc>
        <w:tc>
          <w:tcPr>
            <w:tcW w:w="1203" w:type="pct"/>
            <w:shd w:val="clear" w:color="auto" w:fill="auto"/>
          </w:tcPr>
          <w:p w14:paraId="0BC834D1" w14:textId="3A1D0745" w:rsidR="00F12D69" w:rsidRPr="003F1C4C" w:rsidRDefault="00F12D69" w:rsidP="0065334E">
            <w:pPr>
              <w:jc w:val="center"/>
              <w:rPr>
                <w:rFonts w:cs="Arial"/>
                <w:sz w:val="20"/>
                <w:szCs w:val="20"/>
              </w:rPr>
            </w:pPr>
            <w:r>
              <w:rPr>
                <w:rFonts w:cs="Arial"/>
                <w:sz w:val="20"/>
                <w:szCs w:val="20"/>
              </w:rPr>
              <w:t>14</w:t>
            </w:r>
            <w:r w:rsidR="0065334E">
              <w:rPr>
                <w:rFonts w:cs="Arial"/>
                <w:sz w:val="20"/>
                <w:szCs w:val="20"/>
              </w:rPr>
              <w:t xml:space="preserve"> </w:t>
            </w:r>
            <w:r w:rsidR="005E29BA">
              <w:rPr>
                <w:rFonts w:cs="Arial"/>
                <w:sz w:val="20"/>
                <w:szCs w:val="20"/>
              </w:rPr>
              <w:t>(6</w:t>
            </w:r>
            <w:r w:rsidRPr="003F1C4C">
              <w:rPr>
                <w:rFonts w:cs="Arial"/>
                <w:sz w:val="20"/>
                <w:szCs w:val="20"/>
              </w:rPr>
              <w:t>%)</w:t>
            </w:r>
          </w:p>
        </w:tc>
        <w:tc>
          <w:tcPr>
            <w:tcW w:w="48" w:type="pct"/>
            <w:shd w:val="clear" w:color="auto" w:fill="auto"/>
          </w:tcPr>
          <w:p w14:paraId="1A9EF1DF" w14:textId="77777777" w:rsidR="00F12D69" w:rsidRPr="003F1C4C" w:rsidRDefault="00F12D69" w:rsidP="001F131A">
            <w:pPr>
              <w:jc w:val="center"/>
              <w:rPr>
                <w:rFonts w:cs="Arial"/>
                <w:bCs/>
                <w:sz w:val="20"/>
                <w:szCs w:val="20"/>
              </w:rPr>
            </w:pPr>
          </w:p>
        </w:tc>
        <w:tc>
          <w:tcPr>
            <w:tcW w:w="577" w:type="pct"/>
            <w:shd w:val="clear" w:color="auto" w:fill="auto"/>
          </w:tcPr>
          <w:p w14:paraId="62D89763" w14:textId="2EE26690" w:rsidR="00F12D69" w:rsidRPr="003F1C4C" w:rsidRDefault="00F12D69" w:rsidP="0065334E">
            <w:pPr>
              <w:jc w:val="center"/>
              <w:rPr>
                <w:rFonts w:cs="Arial"/>
                <w:sz w:val="20"/>
                <w:szCs w:val="20"/>
              </w:rPr>
            </w:pPr>
            <w:r w:rsidRPr="003F1C4C">
              <w:rPr>
                <w:rFonts w:cs="Arial"/>
                <w:sz w:val="20"/>
                <w:szCs w:val="20"/>
              </w:rPr>
              <w:t>10</w:t>
            </w:r>
            <w:r w:rsidR="0065334E">
              <w:rPr>
                <w:rFonts w:cs="Arial"/>
                <w:sz w:val="20"/>
                <w:szCs w:val="20"/>
              </w:rPr>
              <w:t xml:space="preserve"> </w:t>
            </w:r>
            <w:r w:rsidR="00407749">
              <w:rPr>
                <w:rFonts w:cs="Arial"/>
                <w:sz w:val="20"/>
                <w:szCs w:val="20"/>
              </w:rPr>
              <w:t>(7</w:t>
            </w:r>
            <w:r w:rsidRPr="003F1C4C">
              <w:rPr>
                <w:rFonts w:cs="Arial"/>
                <w:sz w:val="20"/>
                <w:szCs w:val="20"/>
              </w:rPr>
              <w:t>%)</w:t>
            </w:r>
          </w:p>
        </w:tc>
        <w:tc>
          <w:tcPr>
            <w:tcW w:w="626" w:type="pct"/>
          </w:tcPr>
          <w:p w14:paraId="41585D7C" w14:textId="3BA13351" w:rsidR="00F12D69" w:rsidRPr="003F1C4C" w:rsidRDefault="00F12D69" w:rsidP="0065334E">
            <w:pPr>
              <w:jc w:val="center"/>
              <w:rPr>
                <w:rFonts w:cs="Arial"/>
                <w:sz w:val="20"/>
                <w:szCs w:val="20"/>
              </w:rPr>
            </w:pPr>
            <w:r w:rsidRPr="003F1C4C">
              <w:rPr>
                <w:rFonts w:cs="Arial"/>
                <w:bCs/>
                <w:sz w:val="20"/>
                <w:szCs w:val="20"/>
              </w:rPr>
              <w:t>15</w:t>
            </w:r>
            <w:r w:rsidR="0065334E">
              <w:rPr>
                <w:rFonts w:cs="Arial"/>
                <w:bCs/>
                <w:sz w:val="20"/>
                <w:szCs w:val="20"/>
              </w:rPr>
              <w:t xml:space="preserve"> </w:t>
            </w:r>
            <w:r w:rsidRPr="003F1C4C">
              <w:rPr>
                <w:rFonts w:cs="Arial"/>
                <w:bCs/>
                <w:sz w:val="20"/>
                <w:szCs w:val="20"/>
              </w:rPr>
              <w:t>(</w:t>
            </w:r>
            <w:r w:rsidR="00801CE7">
              <w:rPr>
                <w:rFonts w:cs="Arial"/>
                <w:bCs/>
                <w:sz w:val="20"/>
                <w:szCs w:val="20"/>
              </w:rPr>
              <w:t>6</w:t>
            </w:r>
            <w:r w:rsidRPr="003F1C4C">
              <w:rPr>
                <w:rFonts w:cs="Arial"/>
                <w:bCs/>
                <w:sz w:val="20"/>
                <w:szCs w:val="20"/>
              </w:rPr>
              <w:t>%)</w:t>
            </w:r>
          </w:p>
        </w:tc>
        <w:tc>
          <w:tcPr>
            <w:tcW w:w="623" w:type="pct"/>
            <w:shd w:val="clear" w:color="auto" w:fill="auto"/>
          </w:tcPr>
          <w:p w14:paraId="0DA754C3" w14:textId="5AC7B61F" w:rsidR="00F12D69" w:rsidRPr="003F1C4C" w:rsidRDefault="00F12D69" w:rsidP="0065334E">
            <w:pPr>
              <w:jc w:val="center"/>
              <w:rPr>
                <w:rFonts w:cs="Arial"/>
                <w:sz w:val="20"/>
                <w:szCs w:val="20"/>
              </w:rPr>
            </w:pPr>
            <w:r w:rsidRPr="003F1C4C">
              <w:rPr>
                <w:rFonts w:cs="Arial"/>
                <w:bCs/>
                <w:sz w:val="20"/>
                <w:szCs w:val="20"/>
              </w:rPr>
              <w:t>27</w:t>
            </w:r>
            <w:r w:rsidR="0065334E">
              <w:rPr>
                <w:rFonts w:cs="Arial"/>
                <w:bCs/>
                <w:sz w:val="20"/>
                <w:szCs w:val="20"/>
              </w:rPr>
              <w:t xml:space="preserve"> </w:t>
            </w:r>
            <w:r w:rsidR="002E7783">
              <w:rPr>
                <w:rFonts w:cs="Arial"/>
                <w:bCs/>
                <w:sz w:val="20"/>
                <w:szCs w:val="20"/>
              </w:rPr>
              <w:t>(14</w:t>
            </w:r>
            <w:r w:rsidRPr="003F1C4C">
              <w:rPr>
                <w:rFonts w:cs="Arial"/>
                <w:bCs/>
                <w:sz w:val="20"/>
                <w:szCs w:val="20"/>
              </w:rPr>
              <w:t>%)</w:t>
            </w:r>
          </w:p>
        </w:tc>
      </w:tr>
      <w:tr w:rsidR="00453C4F" w:rsidRPr="003F1C4C" w14:paraId="3BD99E61" w14:textId="77777777" w:rsidTr="0065334E">
        <w:trPr>
          <w:jc w:val="center"/>
        </w:trPr>
        <w:tc>
          <w:tcPr>
            <w:tcW w:w="1393" w:type="pct"/>
            <w:shd w:val="clear" w:color="auto" w:fill="auto"/>
          </w:tcPr>
          <w:p w14:paraId="1FC0A51A" w14:textId="77777777" w:rsidR="00453C4F" w:rsidRPr="003F1C4C" w:rsidRDefault="00453C4F" w:rsidP="001F131A">
            <w:pPr>
              <w:jc w:val="left"/>
              <w:rPr>
                <w:rFonts w:cs="Arial"/>
                <w:sz w:val="20"/>
                <w:szCs w:val="20"/>
              </w:rPr>
            </w:pPr>
            <w:r w:rsidRPr="003F1C4C">
              <w:rPr>
                <w:rFonts w:cs="Arial"/>
                <w:sz w:val="20"/>
                <w:szCs w:val="20"/>
              </w:rPr>
              <w:t>SHIELDS</w:t>
            </w:r>
          </w:p>
        </w:tc>
        <w:tc>
          <w:tcPr>
            <w:tcW w:w="529" w:type="pct"/>
            <w:shd w:val="clear" w:color="auto" w:fill="auto"/>
          </w:tcPr>
          <w:p w14:paraId="3C8A8979" w14:textId="77777777" w:rsidR="00453C4F" w:rsidRPr="003F1C4C" w:rsidRDefault="00453C4F" w:rsidP="001F131A">
            <w:pPr>
              <w:jc w:val="center"/>
              <w:rPr>
                <w:rFonts w:cs="Arial"/>
                <w:sz w:val="20"/>
                <w:szCs w:val="20"/>
              </w:rPr>
            </w:pPr>
            <w:r>
              <w:rPr>
                <w:rFonts w:cs="Arial"/>
                <w:sz w:val="20"/>
                <w:szCs w:val="20"/>
              </w:rPr>
              <w:t>3</w:t>
            </w:r>
            <w:r w:rsidRPr="003F1C4C">
              <w:rPr>
                <w:rFonts w:cs="Arial"/>
                <w:sz w:val="20"/>
                <w:szCs w:val="20"/>
              </w:rPr>
              <w:t>8</w:t>
            </w:r>
          </w:p>
        </w:tc>
        <w:tc>
          <w:tcPr>
            <w:tcW w:w="1203" w:type="pct"/>
            <w:shd w:val="clear" w:color="auto" w:fill="auto"/>
          </w:tcPr>
          <w:p w14:paraId="13DB97D4" w14:textId="2ACD338B" w:rsidR="00453C4F" w:rsidRPr="003F1C4C" w:rsidRDefault="00453C4F" w:rsidP="0065334E">
            <w:pPr>
              <w:jc w:val="center"/>
              <w:rPr>
                <w:rFonts w:cs="Arial"/>
                <w:sz w:val="20"/>
                <w:szCs w:val="20"/>
              </w:rPr>
            </w:pPr>
            <w:r>
              <w:rPr>
                <w:rFonts w:cs="Arial"/>
                <w:sz w:val="20"/>
                <w:szCs w:val="20"/>
              </w:rPr>
              <w:t>15</w:t>
            </w:r>
            <w:r w:rsidR="0065334E">
              <w:rPr>
                <w:rFonts w:cs="Arial"/>
                <w:sz w:val="20"/>
                <w:szCs w:val="20"/>
              </w:rPr>
              <w:t xml:space="preserve"> </w:t>
            </w:r>
            <w:r w:rsidR="00C20DCF">
              <w:rPr>
                <w:rFonts w:cs="Arial"/>
                <w:sz w:val="20"/>
                <w:szCs w:val="20"/>
              </w:rPr>
              <w:t>(7</w:t>
            </w:r>
            <w:r w:rsidRPr="003F1C4C">
              <w:rPr>
                <w:rFonts w:cs="Arial"/>
                <w:sz w:val="20"/>
                <w:szCs w:val="20"/>
              </w:rPr>
              <w:t>%)</w:t>
            </w:r>
          </w:p>
        </w:tc>
        <w:tc>
          <w:tcPr>
            <w:tcW w:w="48" w:type="pct"/>
            <w:shd w:val="clear" w:color="auto" w:fill="auto"/>
          </w:tcPr>
          <w:p w14:paraId="6A5C6BFE" w14:textId="77777777" w:rsidR="00453C4F" w:rsidRPr="003F1C4C" w:rsidRDefault="00453C4F" w:rsidP="001F131A">
            <w:pPr>
              <w:jc w:val="center"/>
              <w:rPr>
                <w:rFonts w:cs="Arial"/>
                <w:bCs/>
                <w:sz w:val="20"/>
                <w:szCs w:val="20"/>
              </w:rPr>
            </w:pPr>
          </w:p>
        </w:tc>
        <w:tc>
          <w:tcPr>
            <w:tcW w:w="577" w:type="pct"/>
            <w:shd w:val="clear" w:color="auto" w:fill="auto"/>
          </w:tcPr>
          <w:p w14:paraId="1EE9630D" w14:textId="0C9A1F4E" w:rsidR="00453C4F" w:rsidRPr="003F1C4C" w:rsidRDefault="00324C58" w:rsidP="0065334E">
            <w:pPr>
              <w:jc w:val="center"/>
              <w:rPr>
                <w:rFonts w:cs="Arial"/>
                <w:sz w:val="20"/>
                <w:szCs w:val="20"/>
              </w:rPr>
            </w:pPr>
            <w:r>
              <w:rPr>
                <w:rFonts w:cs="Arial"/>
                <w:sz w:val="20"/>
                <w:szCs w:val="20"/>
              </w:rPr>
              <w:t>5</w:t>
            </w:r>
            <w:r w:rsidR="0065334E">
              <w:rPr>
                <w:rFonts w:cs="Arial"/>
                <w:sz w:val="20"/>
                <w:szCs w:val="20"/>
              </w:rPr>
              <w:t xml:space="preserve"> </w:t>
            </w:r>
            <w:r w:rsidR="000C1BFE">
              <w:rPr>
                <w:rFonts w:cs="Arial"/>
                <w:sz w:val="20"/>
                <w:szCs w:val="20"/>
              </w:rPr>
              <w:t>(4</w:t>
            </w:r>
            <w:r w:rsidR="00453C4F" w:rsidRPr="003F1C4C">
              <w:rPr>
                <w:rFonts w:cs="Arial"/>
                <w:sz w:val="20"/>
                <w:szCs w:val="20"/>
              </w:rPr>
              <w:t>%)</w:t>
            </w:r>
          </w:p>
        </w:tc>
        <w:tc>
          <w:tcPr>
            <w:tcW w:w="626" w:type="pct"/>
          </w:tcPr>
          <w:p w14:paraId="117F443B" w14:textId="11CC3E46" w:rsidR="00453C4F" w:rsidRPr="003F1C4C" w:rsidRDefault="00324C58" w:rsidP="0065334E">
            <w:pPr>
              <w:jc w:val="center"/>
              <w:rPr>
                <w:rFonts w:cs="Arial"/>
                <w:sz w:val="20"/>
                <w:szCs w:val="20"/>
              </w:rPr>
            </w:pPr>
            <w:r>
              <w:rPr>
                <w:rFonts w:cs="Arial"/>
                <w:bCs/>
                <w:sz w:val="20"/>
                <w:szCs w:val="20"/>
              </w:rPr>
              <w:t>8</w:t>
            </w:r>
            <w:r w:rsidR="0065334E">
              <w:rPr>
                <w:rFonts w:cs="Arial"/>
                <w:bCs/>
                <w:sz w:val="20"/>
                <w:szCs w:val="20"/>
              </w:rPr>
              <w:t xml:space="preserve"> </w:t>
            </w:r>
            <w:r w:rsidR="009C7CED">
              <w:rPr>
                <w:rFonts w:cs="Arial"/>
                <w:bCs/>
                <w:sz w:val="20"/>
                <w:szCs w:val="20"/>
              </w:rPr>
              <w:t>(3</w:t>
            </w:r>
            <w:r w:rsidR="00453C4F" w:rsidRPr="003F1C4C">
              <w:rPr>
                <w:rFonts w:cs="Arial"/>
                <w:bCs/>
                <w:sz w:val="20"/>
                <w:szCs w:val="20"/>
              </w:rPr>
              <w:t>%)</w:t>
            </w:r>
          </w:p>
        </w:tc>
        <w:tc>
          <w:tcPr>
            <w:tcW w:w="623" w:type="pct"/>
            <w:shd w:val="clear" w:color="auto" w:fill="auto"/>
          </w:tcPr>
          <w:p w14:paraId="12AAC1CD" w14:textId="5E0FE3E7" w:rsidR="00453C4F" w:rsidRPr="003F1C4C" w:rsidRDefault="00324C58" w:rsidP="0065334E">
            <w:pPr>
              <w:jc w:val="center"/>
              <w:rPr>
                <w:rFonts w:cs="Arial"/>
                <w:sz w:val="20"/>
                <w:szCs w:val="20"/>
              </w:rPr>
            </w:pPr>
            <w:r>
              <w:rPr>
                <w:rFonts w:cs="Arial"/>
                <w:sz w:val="20"/>
                <w:szCs w:val="20"/>
              </w:rPr>
              <w:t>10</w:t>
            </w:r>
            <w:r w:rsidR="0065334E">
              <w:rPr>
                <w:rFonts w:cs="Arial"/>
                <w:sz w:val="20"/>
                <w:szCs w:val="20"/>
              </w:rPr>
              <w:t xml:space="preserve"> </w:t>
            </w:r>
            <w:r w:rsidR="00E84D3D">
              <w:rPr>
                <w:rFonts w:cs="Arial"/>
                <w:sz w:val="20"/>
                <w:szCs w:val="20"/>
              </w:rPr>
              <w:t>(5</w:t>
            </w:r>
            <w:r w:rsidR="00453C4F" w:rsidRPr="003F1C4C">
              <w:rPr>
                <w:rFonts w:cs="Arial"/>
                <w:sz w:val="20"/>
                <w:szCs w:val="20"/>
              </w:rPr>
              <w:t>%)</w:t>
            </w:r>
          </w:p>
        </w:tc>
      </w:tr>
      <w:tr w:rsidR="009C2075" w:rsidRPr="003F1C4C" w14:paraId="3CB47D69" w14:textId="77777777" w:rsidTr="0065334E">
        <w:trPr>
          <w:jc w:val="center"/>
        </w:trPr>
        <w:tc>
          <w:tcPr>
            <w:tcW w:w="1393" w:type="pct"/>
            <w:shd w:val="clear" w:color="auto" w:fill="auto"/>
          </w:tcPr>
          <w:p w14:paraId="269DBEF7" w14:textId="77777777" w:rsidR="009C2075" w:rsidRPr="003F1C4C" w:rsidRDefault="009C2075" w:rsidP="001F131A">
            <w:pPr>
              <w:jc w:val="left"/>
              <w:rPr>
                <w:rFonts w:cs="Arial"/>
                <w:sz w:val="20"/>
                <w:szCs w:val="20"/>
              </w:rPr>
            </w:pPr>
            <w:r w:rsidRPr="003F1C4C">
              <w:rPr>
                <w:rFonts w:cs="Arial"/>
                <w:sz w:val="20"/>
                <w:szCs w:val="20"/>
              </w:rPr>
              <w:t>Starview</w:t>
            </w:r>
          </w:p>
        </w:tc>
        <w:tc>
          <w:tcPr>
            <w:tcW w:w="529" w:type="pct"/>
            <w:shd w:val="clear" w:color="auto" w:fill="auto"/>
          </w:tcPr>
          <w:p w14:paraId="0CB3C766" w14:textId="77777777" w:rsidR="009C2075" w:rsidRPr="003F1C4C" w:rsidRDefault="009C2075" w:rsidP="001F131A">
            <w:pPr>
              <w:jc w:val="center"/>
              <w:rPr>
                <w:rFonts w:cs="Arial"/>
                <w:sz w:val="20"/>
                <w:szCs w:val="20"/>
              </w:rPr>
            </w:pPr>
            <w:r>
              <w:rPr>
                <w:rFonts w:cs="Arial"/>
                <w:sz w:val="20"/>
                <w:szCs w:val="20"/>
              </w:rPr>
              <w:t>27</w:t>
            </w:r>
          </w:p>
        </w:tc>
        <w:tc>
          <w:tcPr>
            <w:tcW w:w="1203" w:type="pct"/>
            <w:shd w:val="clear" w:color="auto" w:fill="auto"/>
          </w:tcPr>
          <w:p w14:paraId="4A977D9E" w14:textId="3A1BB9A9" w:rsidR="009C2075" w:rsidRPr="003F1C4C" w:rsidRDefault="009C2075" w:rsidP="0065334E">
            <w:pPr>
              <w:jc w:val="center"/>
              <w:rPr>
                <w:rFonts w:cs="Arial"/>
                <w:sz w:val="20"/>
                <w:szCs w:val="20"/>
              </w:rPr>
            </w:pPr>
            <w:r>
              <w:rPr>
                <w:rFonts w:cs="Arial"/>
                <w:sz w:val="20"/>
                <w:szCs w:val="20"/>
              </w:rPr>
              <w:t>8</w:t>
            </w:r>
            <w:r w:rsidR="0065334E">
              <w:rPr>
                <w:rFonts w:cs="Arial"/>
                <w:sz w:val="20"/>
                <w:szCs w:val="20"/>
              </w:rPr>
              <w:t xml:space="preserve"> </w:t>
            </w:r>
            <w:r w:rsidR="00C20DCF">
              <w:rPr>
                <w:rFonts w:cs="Arial"/>
                <w:bCs/>
                <w:sz w:val="20"/>
                <w:szCs w:val="20"/>
              </w:rPr>
              <w:t>(3</w:t>
            </w:r>
            <w:r w:rsidRPr="003F1C4C">
              <w:rPr>
                <w:rFonts w:cs="Arial"/>
                <w:bCs/>
                <w:sz w:val="20"/>
                <w:szCs w:val="20"/>
              </w:rPr>
              <w:t>%)</w:t>
            </w:r>
          </w:p>
        </w:tc>
        <w:tc>
          <w:tcPr>
            <w:tcW w:w="48" w:type="pct"/>
            <w:shd w:val="clear" w:color="auto" w:fill="auto"/>
          </w:tcPr>
          <w:p w14:paraId="30BAF136" w14:textId="77777777" w:rsidR="009C2075" w:rsidRPr="003F1C4C" w:rsidRDefault="009C2075" w:rsidP="001F131A">
            <w:pPr>
              <w:jc w:val="center"/>
              <w:rPr>
                <w:rFonts w:cs="Arial"/>
                <w:bCs/>
                <w:sz w:val="20"/>
                <w:szCs w:val="20"/>
              </w:rPr>
            </w:pPr>
          </w:p>
        </w:tc>
        <w:tc>
          <w:tcPr>
            <w:tcW w:w="577" w:type="pct"/>
            <w:shd w:val="clear" w:color="auto" w:fill="auto"/>
          </w:tcPr>
          <w:p w14:paraId="240E9659" w14:textId="64D5B767" w:rsidR="009C2075" w:rsidRPr="003F1C4C" w:rsidRDefault="009C2075" w:rsidP="0065334E">
            <w:pPr>
              <w:jc w:val="center"/>
              <w:rPr>
                <w:rFonts w:cs="Arial"/>
                <w:sz w:val="20"/>
                <w:szCs w:val="20"/>
              </w:rPr>
            </w:pPr>
            <w:r>
              <w:rPr>
                <w:rFonts w:cs="Arial"/>
                <w:sz w:val="20"/>
                <w:szCs w:val="20"/>
              </w:rPr>
              <w:t>8</w:t>
            </w:r>
            <w:r w:rsidR="0065334E">
              <w:rPr>
                <w:rFonts w:cs="Arial"/>
                <w:sz w:val="20"/>
                <w:szCs w:val="20"/>
              </w:rPr>
              <w:t xml:space="preserve"> </w:t>
            </w:r>
            <w:r w:rsidR="000C1BFE">
              <w:rPr>
                <w:rFonts w:cs="Arial"/>
                <w:sz w:val="20"/>
                <w:szCs w:val="20"/>
              </w:rPr>
              <w:t>(6</w:t>
            </w:r>
            <w:r w:rsidRPr="003F1C4C">
              <w:rPr>
                <w:rFonts w:cs="Arial"/>
                <w:sz w:val="20"/>
                <w:szCs w:val="20"/>
              </w:rPr>
              <w:t>%)</w:t>
            </w:r>
          </w:p>
        </w:tc>
        <w:tc>
          <w:tcPr>
            <w:tcW w:w="626" w:type="pct"/>
          </w:tcPr>
          <w:p w14:paraId="53E5EB4B" w14:textId="05AE9E9F" w:rsidR="009C2075" w:rsidRPr="003F1C4C" w:rsidRDefault="00CD5EC5" w:rsidP="0065334E">
            <w:pPr>
              <w:jc w:val="center"/>
              <w:rPr>
                <w:rFonts w:cs="Arial"/>
                <w:sz w:val="20"/>
                <w:szCs w:val="20"/>
              </w:rPr>
            </w:pPr>
            <w:r>
              <w:rPr>
                <w:rFonts w:cs="Arial"/>
                <w:bCs/>
                <w:sz w:val="20"/>
                <w:szCs w:val="20"/>
              </w:rPr>
              <w:t>7</w:t>
            </w:r>
            <w:r w:rsidR="0065334E">
              <w:rPr>
                <w:rFonts w:cs="Arial"/>
                <w:bCs/>
                <w:sz w:val="20"/>
                <w:szCs w:val="20"/>
              </w:rPr>
              <w:t xml:space="preserve"> </w:t>
            </w:r>
            <w:r w:rsidR="009C7CED">
              <w:rPr>
                <w:rFonts w:cs="Arial"/>
                <w:bCs/>
                <w:sz w:val="20"/>
                <w:szCs w:val="20"/>
              </w:rPr>
              <w:t>(3</w:t>
            </w:r>
            <w:r w:rsidR="009C2075" w:rsidRPr="003F1C4C">
              <w:rPr>
                <w:rFonts w:cs="Arial"/>
                <w:bCs/>
                <w:sz w:val="20"/>
                <w:szCs w:val="20"/>
              </w:rPr>
              <w:t>%)</w:t>
            </w:r>
          </w:p>
        </w:tc>
        <w:tc>
          <w:tcPr>
            <w:tcW w:w="623" w:type="pct"/>
            <w:shd w:val="clear" w:color="auto" w:fill="auto"/>
          </w:tcPr>
          <w:p w14:paraId="7D04D035" w14:textId="1A75F0B4" w:rsidR="009C2075" w:rsidRPr="003F1C4C" w:rsidRDefault="009C2075" w:rsidP="0065334E">
            <w:pPr>
              <w:jc w:val="center"/>
              <w:rPr>
                <w:rFonts w:cs="Arial"/>
                <w:sz w:val="20"/>
                <w:szCs w:val="20"/>
              </w:rPr>
            </w:pPr>
            <w:r w:rsidRPr="003F1C4C">
              <w:rPr>
                <w:rFonts w:cs="Arial"/>
                <w:sz w:val="20"/>
                <w:szCs w:val="20"/>
              </w:rPr>
              <w:t>4</w:t>
            </w:r>
            <w:r w:rsidR="0065334E">
              <w:rPr>
                <w:rFonts w:cs="Arial"/>
                <w:sz w:val="20"/>
                <w:szCs w:val="20"/>
              </w:rPr>
              <w:t xml:space="preserve"> </w:t>
            </w:r>
            <w:r w:rsidR="004C2C62">
              <w:rPr>
                <w:rFonts w:cs="Arial"/>
                <w:sz w:val="20"/>
                <w:szCs w:val="20"/>
              </w:rPr>
              <w:t>(2</w:t>
            </w:r>
            <w:r w:rsidRPr="003F1C4C">
              <w:rPr>
                <w:rFonts w:cs="Arial"/>
                <w:sz w:val="20"/>
                <w:szCs w:val="20"/>
              </w:rPr>
              <w:t>%)</w:t>
            </w:r>
          </w:p>
        </w:tc>
      </w:tr>
      <w:tr w:rsidR="0018303F" w:rsidRPr="003F1C4C" w14:paraId="42444AE1" w14:textId="77777777" w:rsidTr="0065334E">
        <w:trPr>
          <w:jc w:val="center"/>
        </w:trPr>
        <w:tc>
          <w:tcPr>
            <w:tcW w:w="1393" w:type="pct"/>
            <w:shd w:val="clear" w:color="auto" w:fill="auto"/>
          </w:tcPr>
          <w:p w14:paraId="733BFE3B" w14:textId="77777777" w:rsidR="0018303F" w:rsidRPr="003F1C4C" w:rsidRDefault="0018303F" w:rsidP="001F131A">
            <w:pPr>
              <w:jc w:val="left"/>
              <w:rPr>
                <w:rFonts w:cs="Arial"/>
                <w:sz w:val="20"/>
                <w:szCs w:val="20"/>
              </w:rPr>
            </w:pPr>
            <w:r w:rsidRPr="003F1C4C">
              <w:rPr>
                <w:rFonts w:cs="Arial"/>
                <w:sz w:val="20"/>
                <w:szCs w:val="20"/>
              </w:rPr>
              <w:t>Step Up on 2</w:t>
            </w:r>
            <w:r w:rsidRPr="003F1C4C">
              <w:rPr>
                <w:rFonts w:cs="Arial"/>
                <w:sz w:val="20"/>
                <w:szCs w:val="20"/>
                <w:vertAlign w:val="superscript"/>
              </w:rPr>
              <w:t>nd</w:t>
            </w:r>
          </w:p>
        </w:tc>
        <w:tc>
          <w:tcPr>
            <w:tcW w:w="529" w:type="pct"/>
            <w:shd w:val="clear" w:color="auto" w:fill="auto"/>
          </w:tcPr>
          <w:p w14:paraId="5F951C83" w14:textId="77777777" w:rsidR="0018303F" w:rsidRPr="003F1C4C" w:rsidRDefault="0018303F" w:rsidP="001F131A">
            <w:pPr>
              <w:jc w:val="center"/>
              <w:rPr>
                <w:rFonts w:cs="Arial"/>
                <w:sz w:val="20"/>
                <w:szCs w:val="20"/>
              </w:rPr>
            </w:pPr>
            <w:r>
              <w:rPr>
                <w:rFonts w:cs="Arial"/>
                <w:sz w:val="20"/>
                <w:szCs w:val="20"/>
              </w:rPr>
              <w:t>47</w:t>
            </w:r>
          </w:p>
        </w:tc>
        <w:tc>
          <w:tcPr>
            <w:tcW w:w="1203" w:type="pct"/>
            <w:shd w:val="clear" w:color="auto" w:fill="auto"/>
          </w:tcPr>
          <w:p w14:paraId="4E46F47E" w14:textId="26FF9AA6" w:rsidR="0018303F" w:rsidRPr="003F1C4C" w:rsidRDefault="0018303F" w:rsidP="0065334E">
            <w:pPr>
              <w:jc w:val="center"/>
              <w:rPr>
                <w:rFonts w:cs="Arial"/>
                <w:sz w:val="20"/>
                <w:szCs w:val="20"/>
              </w:rPr>
            </w:pPr>
            <w:r>
              <w:rPr>
                <w:rFonts w:cs="Arial"/>
                <w:sz w:val="20"/>
                <w:szCs w:val="20"/>
              </w:rPr>
              <w:t>18</w:t>
            </w:r>
            <w:r w:rsidR="0065334E">
              <w:rPr>
                <w:rFonts w:cs="Arial"/>
                <w:sz w:val="20"/>
                <w:szCs w:val="20"/>
              </w:rPr>
              <w:t xml:space="preserve"> </w:t>
            </w:r>
            <w:r w:rsidR="00C20DCF">
              <w:rPr>
                <w:rFonts w:cs="Arial"/>
                <w:sz w:val="20"/>
                <w:szCs w:val="20"/>
              </w:rPr>
              <w:t>(7</w:t>
            </w:r>
            <w:r w:rsidRPr="003F1C4C">
              <w:rPr>
                <w:rFonts w:cs="Arial"/>
                <w:sz w:val="20"/>
                <w:szCs w:val="20"/>
              </w:rPr>
              <w:t>%)</w:t>
            </w:r>
          </w:p>
        </w:tc>
        <w:tc>
          <w:tcPr>
            <w:tcW w:w="48" w:type="pct"/>
            <w:shd w:val="clear" w:color="auto" w:fill="auto"/>
          </w:tcPr>
          <w:p w14:paraId="131E74E5" w14:textId="77777777" w:rsidR="0018303F" w:rsidRPr="003F1C4C" w:rsidRDefault="0018303F" w:rsidP="001F131A">
            <w:pPr>
              <w:jc w:val="center"/>
              <w:rPr>
                <w:rFonts w:cs="Arial"/>
                <w:bCs/>
                <w:sz w:val="20"/>
                <w:szCs w:val="20"/>
              </w:rPr>
            </w:pPr>
          </w:p>
        </w:tc>
        <w:tc>
          <w:tcPr>
            <w:tcW w:w="577" w:type="pct"/>
            <w:shd w:val="clear" w:color="auto" w:fill="auto"/>
          </w:tcPr>
          <w:p w14:paraId="02850119" w14:textId="1110382F" w:rsidR="0018303F" w:rsidRPr="003F1C4C" w:rsidRDefault="0018303F" w:rsidP="0065334E">
            <w:pPr>
              <w:jc w:val="center"/>
              <w:rPr>
                <w:rFonts w:cs="Arial"/>
                <w:sz w:val="20"/>
                <w:szCs w:val="20"/>
              </w:rPr>
            </w:pPr>
            <w:r>
              <w:rPr>
                <w:rFonts w:cs="Arial"/>
                <w:sz w:val="20"/>
                <w:szCs w:val="20"/>
              </w:rPr>
              <w:t>6</w:t>
            </w:r>
            <w:r w:rsidR="0065334E">
              <w:rPr>
                <w:rFonts w:cs="Arial"/>
                <w:sz w:val="20"/>
                <w:szCs w:val="20"/>
              </w:rPr>
              <w:t xml:space="preserve"> </w:t>
            </w:r>
            <w:r w:rsidR="008021AB">
              <w:rPr>
                <w:rFonts w:cs="Arial"/>
                <w:sz w:val="20"/>
                <w:szCs w:val="20"/>
              </w:rPr>
              <w:t>(4</w:t>
            </w:r>
            <w:r w:rsidRPr="003F1C4C">
              <w:rPr>
                <w:rFonts w:cs="Arial"/>
                <w:sz w:val="20"/>
                <w:szCs w:val="20"/>
              </w:rPr>
              <w:t>%)</w:t>
            </w:r>
          </w:p>
        </w:tc>
        <w:tc>
          <w:tcPr>
            <w:tcW w:w="626" w:type="pct"/>
          </w:tcPr>
          <w:p w14:paraId="492775AC" w14:textId="1DE49656" w:rsidR="0018303F" w:rsidRPr="003F1C4C" w:rsidRDefault="0018303F" w:rsidP="0065334E">
            <w:pPr>
              <w:jc w:val="center"/>
              <w:rPr>
                <w:rFonts w:cs="Arial"/>
                <w:sz w:val="20"/>
                <w:szCs w:val="20"/>
              </w:rPr>
            </w:pPr>
            <w:r w:rsidRPr="003F1C4C">
              <w:rPr>
                <w:rFonts w:cs="Arial"/>
                <w:bCs/>
                <w:sz w:val="20"/>
                <w:szCs w:val="20"/>
              </w:rPr>
              <w:t>14</w:t>
            </w:r>
            <w:r w:rsidR="0065334E">
              <w:rPr>
                <w:rFonts w:cs="Arial"/>
                <w:bCs/>
                <w:sz w:val="20"/>
                <w:szCs w:val="20"/>
              </w:rPr>
              <w:t xml:space="preserve"> </w:t>
            </w:r>
            <w:r w:rsidR="009614F2">
              <w:rPr>
                <w:rFonts w:cs="Arial"/>
                <w:bCs/>
                <w:sz w:val="20"/>
                <w:szCs w:val="20"/>
              </w:rPr>
              <w:t>(6</w:t>
            </w:r>
            <w:r w:rsidRPr="003F1C4C">
              <w:rPr>
                <w:rFonts w:cs="Arial"/>
                <w:bCs/>
                <w:sz w:val="20"/>
                <w:szCs w:val="20"/>
              </w:rPr>
              <w:t>%)</w:t>
            </w:r>
          </w:p>
        </w:tc>
        <w:tc>
          <w:tcPr>
            <w:tcW w:w="623" w:type="pct"/>
            <w:shd w:val="clear" w:color="auto" w:fill="auto"/>
          </w:tcPr>
          <w:p w14:paraId="0E8292BE" w14:textId="1E7B9DB4" w:rsidR="0018303F" w:rsidRPr="003F1C4C" w:rsidRDefault="0018303F" w:rsidP="0065334E">
            <w:pPr>
              <w:jc w:val="center"/>
              <w:rPr>
                <w:rFonts w:cs="Arial"/>
                <w:sz w:val="20"/>
                <w:szCs w:val="20"/>
              </w:rPr>
            </w:pPr>
            <w:r w:rsidRPr="003F1C4C">
              <w:rPr>
                <w:rFonts w:cs="Arial"/>
                <w:bCs/>
                <w:sz w:val="20"/>
                <w:szCs w:val="20"/>
              </w:rPr>
              <w:t>9</w:t>
            </w:r>
            <w:r w:rsidR="0065334E">
              <w:rPr>
                <w:rFonts w:cs="Arial"/>
                <w:bCs/>
                <w:sz w:val="20"/>
                <w:szCs w:val="20"/>
              </w:rPr>
              <w:t xml:space="preserve"> </w:t>
            </w:r>
            <w:r w:rsidR="00EA25D3">
              <w:rPr>
                <w:rFonts w:cs="Arial"/>
                <w:bCs/>
                <w:sz w:val="20"/>
                <w:szCs w:val="20"/>
              </w:rPr>
              <w:t>(5</w:t>
            </w:r>
            <w:r w:rsidRPr="003F1C4C">
              <w:rPr>
                <w:rFonts w:cs="Arial"/>
                <w:bCs/>
                <w:sz w:val="20"/>
                <w:szCs w:val="20"/>
              </w:rPr>
              <w:t>%)</w:t>
            </w:r>
          </w:p>
        </w:tc>
      </w:tr>
      <w:tr w:rsidR="0018303F" w:rsidRPr="003F1C4C" w14:paraId="3B0749EF" w14:textId="77777777" w:rsidTr="0065334E">
        <w:trPr>
          <w:jc w:val="center"/>
        </w:trPr>
        <w:tc>
          <w:tcPr>
            <w:tcW w:w="1393" w:type="pct"/>
            <w:shd w:val="clear" w:color="auto" w:fill="auto"/>
          </w:tcPr>
          <w:p w14:paraId="50F97AFF" w14:textId="77777777" w:rsidR="0018303F" w:rsidRPr="003F1C4C" w:rsidRDefault="0018303F" w:rsidP="001F131A">
            <w:pPr>
              <w:jc w:val="left"/>
              <w:rPr>
                <w:rFonts w:cs="Arial"/>
                <w:sz w:val="20"/>
                <w:szCs w:val="20"/>
              </w:rPr>
            </w:pPr>
            <w:r w:rsidRPr="003F1C4C">
              <w:rPr>
                <w:rFonts w:cs="Arial"/>
                <w:sz w:val="20"/>
                <w:szCs w:val="20"/>
              </w:rPr>
              <w:t>Tarzana Treatment Centers</w:t>
            </w:r>
          </w:p>
        </w:tc>
        <w:tc>
          <w:tcPr>
            <w:tcW w:w="529" w:type="pct"/>
            <w:shd w:val="clear" w:color="auto" w:fill="auto"/>
          </w:tcPr>
          <w:p w14:paraId="0DF059A3" w14:textId="77777777" w:rsidR="0018303F" w:rsidRPr="003F1C4C" w:rsidRDefault="0018303F" w:rsidP="001F131A">
            <w:pPr>
              <w:jc w:val="center"/>
              <w:rPr>
                <w:rFonts w:cs="Arial"/>
                <w:sz w:val="20"/>
                <w:szCs w:val="20"/>
              </w:rPr>
            </w:pPr>
            <w:r>
              <w:rPr>
                <w:rFonts w:cs="Arial"/>
                <w:sz w:val="20"/>
                <w:szCs w:val="20"/>
              </w:rPr>
              <w:t>60</w:t>
            </w:r>
          </w:p>
        </w:tc>
        <w:tc>
          <w:tcPr>
            <w:tcW w:w="1203" w:type="pct"/>
            <w:shd w:val="clear" w:color="auto" w:fill="auto"/>
          </w:tcPr>
          <w:p w14:paraId="46D72191" w14:textId="2AC53ABE" w:rsidR="0018303F" w:rsidRPr="003F1C4C" w:rsidRDefault="0018303F" w:rsidP="0065334E">
            <w:pPr>
              <w:jc w:val="center"/>
              <w:rPr>
                <w:rFonts w:cs="Arial"/>
                <w:sz w:val="20"/>
                <w:szCs w:val="20"/>
              </w:rPr>
            </w:pPr>
            <w:r>
              <w:rPr>
                <w:rFonts w:cs="Arial"/>
                <w:sz w:val="20"/>
                <w:szCs w:val="20"/>
              </w:rPr>
              <w:t>16</w:t>
            </w:r>
            <w:r w:rsidR="0065334E">
              <w:rPr>
                <w:rFonts w:cs="Arial"/>
                <w:sz w:val="20"/>
                <w:szCs w:val="20"/>
              </w:rPr>
              <w:t xml:space="preserve"> </w:t>
            </w:r>
            <w:r w:rsidR="00C20DCF">
              <w:rPr>
                <w:rFonts w:cs="Arial"/>
                <w:sz w:val="20"/>
                <w:szCs w:val="20"/>
              </w:rPr>
              <w:t>(7</w:t>
            </w:r>
            <w:r w:rsidRPr="003F1C4C">
              <w:rPr>
                <w:rFonts w:cs="Arial"/>
                <w:sz w:val="20"/>
                <w:szCs w:val="20"/>
              </w:rPr>
              <w:t>%)</w:t>
            </w:r>
          </w:p>
        </w:tc>
        <w:tc>
          <w:tcPr>
            <w:tcW w:w="48" w:type="pct"/>
            <w:shd w:val="clear" w:color="auto" w:fill="auto"/>
          </w:tcPr>
          <w:p w14:paraId="462F800E" w14:textId="77777777" w:rsidR="0018303F" w:rsidRPr="003F1C4C" w:rsidRDefault="0018303F" w:rsidP="001F131A">
            <w:pPr>
              <w:jc w:val="center"/>
              <w:rPr>
                <w:rFonts w:cs="Arial"/>
                <w:sz w:val="20"/>
                <w:szCs w:val="20"/>
              </w:rPr>
            </w:pPr>
          </w:p>
        </w:tc>
        <w:tc>
          <w:tcPr>
            <w:tcW w:w="577" w:type="pct"/>
            <w:shd w:val="clear" w:color="auto" w:fill="auto"/>
          </w:tcPr>
          <w:p w14:paraId="5701E0FD" w14:textId="02654278" w:rsidR="0018303F" w:rsidRPr="003F1C4C" w:rsidRDefault="0018303F" w:rsidP="0065334E">
            <w:pPr>
              <w:jc w:val="center"/>
              <w:rPr>
                <w:rFonts w:cs="Arial"/>
                <w:sz w:val="20"/>
                <w:szCs w:val="20"/>
              </w:rPr>
            </w:pPr>
            <w:r>
              <w:rPr>
                <w:rFonts w:cs="Arial"/>
                <w:sz w:val="20"/>
                <w:szCs w:val="20"/>
              </w:rPr>
              <w:t>12</w:t>
            </w:r>
            <w:r w:rsidR="0065334E">
              <w:rPr>
                <w:rFonts w:cs="Arial"/>
                <w:sz w:val="20"/>
                <w:szCs w:val="20"/>
              </w:rPr>
              <w:t xml:space="preserve"> </w:t>
            </w:r>
            <w:r w:rsidR="00407749">
              <w:rPr>
                <w:rFonts w:cs="Arial"/>
                <w:sz w:val="20"/>
                <w:szCs w:val="20"/>
              </w:rPr>
              <w:t>(9</w:t>
            </w:r>
            <w:r w:rsidRPr="003F1C4C">
              <w:rPr>
                <w:rFonts w:cs="Arial"/>
                <w:sz w:val="20"/>
                <w:szCs w:val="20"/>
              </w:rPr>
              <w:t>%)</w:t>
            </w:r>
          </w:p>
        </w:tc>
        <w:tc>
          <w:tcPr>
            <w:tcW w:w="626" w:type="pct"/>
          </w:tcPr>
          <w:p w14:paraId="5AD2327C" w14:textId="37A8509B" w:rsidR="0018303F" w:rsidRPr="003F1C4C" w:rsidRDefault="0018303F" w:rsidP="0065334E">
            <w:pPr>
              <w:jc w:val="center"/>
              <w:rPr>
                <w:rFonts w:cs="Arial"/>
                <w:sz w:val="20"/>
                <w:szCs w:val="20"/>
              </w:rPr>
            </w:pPr>
            <w:r>
              <w:rPr>
                <w:rFonts w:cs="Arial"/>
                <w:sz w:val="20"/>
                <w:szCs w:val="20"/>
              </w:rPr>
              <w:t>24</w:t>
            </w:r>
            <w:r w:rsidR="0065334E">
              <w:rPr>
                <w:rFonts w:cs="Arial"/>
                <w:sz w:val="20"/>
                <w:szCs w:val="20"/>
              </w:rPr>
              <w:t xml:space="preserve"> </w:t>
            </w:r>
            <w:r w:rsidR="009614F2">
              <w:rPr>
                <w:rFonts w:cs="Arial"/>
                <w:sz w:val="20"/>
                <w:szCs w:val="20"/>
              </w:rPr>
              <w:t>(10</w:t>
            </w:r>
            <w:r w:rsidRPr="003F1C4C">
              <w:rPr>
                <w:rFonts w:cs="Arial"/>
                <w:sz w:val="20"/>
                <w:szCs w:val="20"/>
              </w:rPr>
              <w:t>%)</w:t>
            </w:r>
          </w:p>
        </w:tc>
        <w:tc>
          <w:tcPr>
            <w:tcW w:w="623" w:type="pct"/>
            <w:shd w:val="clear" w:color="auto" w:fill="auto"/>
          </w:tcPr>
          <w:p w14:paraId="706A59E3" w14:textId="5089724E" w:rsidR="0018303F" w:rsidRPr="003F1C4C" w:rsidRDefault="0018303F" w:rsidP="0065334E">
            <w:pPr>
              <w:jc w:val="center"/>
              <w:rPr>
                <w:rFonts w:cs="Arial"/>
                <w:sz w:val="20"/>
                <w:szCs w:val="20"/>
              </w:rPr>
            </w:pPr>
            <w:r w:rsidRPr="003F1C4C">
              <w:rPr>
                <w:rFonts w:cs="Arial"/>
                <w:sz w:val="20"/>
                <w:szCs w:val="20"/>
              </w:rPr>
              <w:t>8</w:t>
            </w:r>
            <w:r w:rsidR="0065334E">
              <w:rPr>
                <w:rFonts w:cs="Arial"/>
                <w:sz w:val="20"/>
                <w:szCs w:val="20"/>
              </w:rPr>
              <w:t xml:space="preserve"> </w:t>
            </w:r>
            <w:r w:rsidR="00023065">
              <w:rPr>
                <w:rFonts w:cs="Arial"/>
                <w:sz w:val="20"/>
                <w:szCs w:val="20"/>
              </w:rPr>
              <w:t>(5</w:t>
            </w:r>
            <w:r w:rsidRPr="003F1C4C">
              <w:rPr>
                <w:rFonts w:cs="Arial"/>
                <w:sz w:val="20"/>
                <w:szCs w:val="20"/>
              </w:rPr>
              <w:t>%)</w:t>
            </w:r>
          </w:p>
        </w:tc>
      </w:tr>
      <w:tr w:rsidR="00B9497B" w:rsidRPr="003F1C4C" w14:paraId="37B02555" w14:textId="77777777" w:rsidTr="0065334E">
        <w:trPr>
          <w:jc w:val="center"/>
        </w:trPr>
        <w:tc>
          <w:tcPr>
            <w:tcW w:w="1393" w:type="pct"/>
            <w:shd w:val="clear" w:color="auto" w:fill="auto"/>
          </w:tcPr>
          <w:p w14:paraId="21AC2207" w14:textId="77777777" w:rsidR="00B9497B" w:rsidRPr="003F1C4C" w:rsidRDefault="00B9497B" w:rsidP="001F131A">
            <w:pPr>
              <w:jc w:val="left"/>
              <w:rPr>
                <w:rFonts w:cs="Arial"/>
                <w:sz w:val="20"/>
                <w:szCs w:val="20"/>
              </w:rPr>
            </w:pPr>
            <w:r w:rsidRPr="003F1C4C">
              <w:rPr>
                <w:rFonts w:cs="Arial"/>
                <w:sz w:val="20"/>
                <w:szCs w:val="20"/>
              </w:rPr>
              <w:t>Telecare</w:t>
            </w:r>
          </w:p>
        </w:tc>
        <w:tc>
          <w:tcPr>
            <w:tcW w:w="529" w:type="pct"/>
            <w:shd w:val="clear" w:color="auto" w:fill="auto"/>
          </w:tcPr>
          <w:p w14:paraId="63A235F7" w14:textId="77777777" w:rsidR="00B9497B" w:rsidRPr="003F1C4C" w:rsidRDefault="00B9497B" w:rsidP="001F131A">
            <w:pPr>
              <w:jc w:val="center"/>
              <w:rPr>
                <w:rFonts w:cs="Arial"/>
                <w:sz w:val="20"/>
                <w:szCs w:val="20"/>
              </w:rPr>
            </w:pPr>
            <w:r>
              <w:rPr>
                <w:rFonts w:cs="Arial"/>
                <w:sz w:val="20"/>
                <w:szCs w:val="20"/>
              </w:rPr>
              <w:t>51</w:t>
            </w:r>
          </w:p>
        </w:tc>
        <w:tc>
          <w:tcPr>
            <w:tcW w:w="1203" w:type="pct"/>
            <w:shd w:val="clear" w:color="auto" w:fill="auto"/>
          </w:tcPr>
          <w:p w14:paraId="6CA3F504" w14:textId="2E9D2EA4" w:rsidR="00B9497B" w:rsidRPr="003F1C4C" w:rsidRDefault="00B9497B" w:rsidP="0065334E">
            <w:pPr>
              <w:jc w:val="center"/>
              <w:rPr>
                <w:rFonts w:cs="Arial"/>
                <w:sz w:val="20"/>
                <w:szCs w:val="20"/>
              </w:rPr>
            </w:pPr>
            <w:r>
              <w:rPr>
                <w:rFonts w:cs="Arial"/>
                <w:sz w:val="20"/>
                <w:szCs w:val="20"/>
              </w:rPr>
              <w:t>13</w:t>
            </w:r>
            <w:r w:rsidR="0065334E">
              <w:rPr>
                <w:rFonts w:cs="Arial"/>
                <w:sz w:val="20"/>
                <w:szCs w:val="20"/>
              </w:rPr>
              <w:t xml:space="preserve"> </w:t>
            </w:r>
            <w:r w:rsidR="00C20DCF">
              <w:rPr>
                <w:rFonts w:cs="Arial"/>
                <w:bCs/>
                <w:sz w:val="20"/>
                <w:szCs w:val="20"/>
              </w:rPr>
              <w:t>(6</w:t>
            </w:r>
            <w:r w:rsidRPr="003F1C4C">
              <w:rPr>
                <w:rFonts w:cs="Arial"/>
                <w:bCs/>
                <w:sz w:val="20"/>
                <w:szCs w:val="20"/>
              </w:rPr>
              <w:t>%)</w:t>
            </w:r>
          </w:p>
        </w:tc>
        <w:tc>
          <w:tcPr>
            <w:tcW w:w="48" w:type="pct"/>
            <w:shd w:val="clear" w:color="auto" w:fill="auto"/>
          </w:tcPr>
          <w:p w14:paraId="68FB8154" w14:textId="77777777" w:rsidR="00B9497B" w:rsidRPr="003F1C4C" w:rsidRDefault="00B9497B" w:rsidP="001F131A">
            <w:pPr>
              <w:jc w:val="center"/>
              <w:rPr>
                <w:rFonts w:cs="Arial"/>
                <w:bCs/>
                <w:sz w:val="20"/>
                <w:szCs w:val="20"/>
              </w:rPr>
            </w:pPr>
          </w:p>
        </w:tc>
        <w:tc>
          <w:tcPr>
            <w:tcW w:w="577" w:type="pct"/>
            <w:shd w:val="clear" w:color="auto" w:fill="auto"/>
          </w:tcPr>
          <w:p w14:paraId="16F2139C" w14:textId="4EE95FEB" w:rsidR="00B9497B" w:rsidRPr="003F1C4C" w:rsidRDefault="00B9497B" w:rsidP="0065334E">
            <w:pPr>
              <w:jc w:val="center"/>
              <w:rPr>
                <w:rFonts w:cs="Arial"/>
                <w:sz w:val="20"/>
                <w:szCs w:val="20"/>
              </w:rPr>
            </w:pPr>
            <w:r>
              <w:rPr>
                <w:rFonts w:cs="Arial"/>
                <w:sz w:val="20"/>
                <w:szCs w:val="20"/>
              </w:rPr>
              <w:t>10</w:t>
            </w:r>
            <w:r w:rsidR="0065334E">
              <w:rPr>
                <w:rFonts w:cs="Arial"/>
                <w:sz w:val="20"/>
                <w:szCs w:val="20"/>
              </w:rPr>
              <w:t xml:space="preserve"> </w:t>
            </w:r>
            <w:r w:rsidR="00407749">
              <w:rPr>
                <w:rFonts w:cs="Arial"/>
                <w:sz w:val="20"/>
                <w:szCs w:val="20"/>
              </w:rPr>
              <w:t>(</w:t>
            </w:r>
            <w:r w:rsidRPr="003F1C4C">
              <w:rPr>
                <w:rFonts w:cs="Arial"/>
                <w:sz w:val="20"/>
                <w:szCs w:val="20"/>
              </w:rPr>
              <w:t>7%)</w:t>
            </w:r>
          </w:p>
        </w:tc>
        <w:tc>
          <w:tcPr>
            <w:tcW w:w="626" w:type="pct"/>
          </w:tcPr>
          <w:p w14:paraId="3CE71F56" w14:textId="2C83F16B" w:rsidR="00B9497B" w:rsidRPr="003F1C4C" w:rsidRDefault="00B9497B" w:rsidP="0065334E">
            <w:pPr>
              <w:jc w:val="center"/>
              <w:rPr>
                <w:rFonts w:cs="Arial"/>
                <w:sz w:val="20"/>
                <w:szCs w:val="20"/>
              </w:rPr>
            </w:pPr>
            <w:r>
              <w:rPr>
                <w:rFonts w:cs="Arial"/>
                <w:bCs/>
                <w:sz w:val="20"/>
                <w:szCs w:val="20"/>
              </w:rPr>
              <w:t>17</w:t>
            </w:r>
            <w:r w:rsidR="0065334E">
              <w:rPr>
                <w:rFonts w:cs="Arial"/>
                <w:bCs/>
                <w:sz w:val="20"/>
                <w:szCs w:val="20"/>
              </w:rPr>
              <w:t xml:space="preserve"> </w:t>
            </w:r>
            <w:r w:rsidR="00E65DDD">
              <w:rPr>
                <w:rFonts w:cs="Arial"/>
                <w:bCs/>
                <w:sz w:val="20"/>
                <w:szCs w:val="20"/>
              </w:rPr>
              <w:t>(</w:t>
            </w:r>
            <w:r w:rsidRPr="003F1C4C">
              <w:rPr>
                <w:rFonts w:cs="Arial"/>
                <w:bCs/>
                <w:sz w:val="20"/>
                <w:szCs w:val="20"/>
              </w:rPr>
              <w:t>7%)</w:t>
            </w:r>
          </w:p>
        </w:tc>
        <w:tc>
          <w:tcPr>
            <w:tcW w:w="623" w:type="pct"/>
            <w:shd w:val="clear" w:color="auto" w:fill="auto"/>
          </w:tcPr>
          <w:p w14:paraId="5A56315A" w14:textId="0706E519" w:rsidR="00B9497B" w:rsidRPr="003F1C4C" w:rsidRDefault="00B9497B" w:rsidP="0065334E">
            <w:pPr>
              <w:jc w:val="center"/>
              <w:rPr>
                <w:rFonts w:cs="Arial"/>
                <w:sz w:val="20"/>
                <w:szCs w:val="20"/>
              </w:rPr>
            </w:pPr>
            <w:r w:rsidRPr="003F1C4C">
              <w:rPr>
                <w:rFonts w:cs="Arial"/>
                <w:bCs/>
                <w:sz w:val="20"/>
                <w:szCs w:val="20"/>
              </w:rPr>
              <w:t>11</w:t>
            </w:r>
            <w:r w:rsidR="0065334E">
              <w:rPr>
                <w:rFonts w:cs="Arial"/>
                <w:bCs/>
                <w:sz w:val="20"/>
                <w:szCs w:val="20"/>
              </w:rPr>
              <w:t xml:space="preserve"> </w:t>
            </w:r>
            <w:r w:rsidR="00497B46">
              <w:rPr>
                <w:rFonts w:cs="Arial"/>
                <w:bCs/>
                <w:sz w:val="20"/>
                <w:szCs w:val="20"/>
              </w:rPr>
              <w:t>(6</w:t>
            </w:r>
            <w:r w:rsidRPr="003F1C4C">
              <w:rPr>
                <w:rFonts w:cs="Arial"/>
                <w:bCs/>
                <w:sz w:val="20"/>
                <w:szCs w:val="20"/>
              </w:rPr>
              <w:t>%)</w:t>
            </w:r>
          </w:p>
        </w:tc>
      </w:tr>
      <w:tr w:rsidR="00B9497B" w:rsidRPr="003F1C4C" w14:paraId="329DFE1B" w14:textId="77777777" w:rsidTr="0065334E">
        <w:trPr>
          <w:jc w:val="center"/>
        </w:trPr>
        <w:tc>
          <w:tcPr>
            <w:tcW w:w="1393" w:type="pct"/>
            <w:shd w:val="clear" w:color="auto" w:fill="auto"/>
          </w:tcPr>
          <w:p w14:paraId="7B950D56" w14:textId="77777777" w:rsidR="00B9497B" w:rsidRPr="003F1C4C" w:rsidRDefault="00B9497B" w:rsidP="001F131A">
            <w:pPr>
              <w:jc w:val="left"/>
              <w:rPr>
                <w:rFonts w:cs="Arial"/>
                <w:sz w:val="20"/>
                <w:szCs w:val="20"/>
              </w:rPr>
            </w:pPr>
            <w:r w:rsidRPr="003F1C4C">
              <w:rPr>
                <w:rFonts w:cs="Arial"/>
                <w:sz w:val="20"/>
                <w:szCs w:val="20"/>
              </w:rPr>
              <w:t>Tessie Cleveland</w:t>
            </w:r>
          </w:p>
        </w:tc>
        <w:tc>
          <w:tcPr>
            <w:tcW w:w="529" w:type="pct"/>
            <w:shd w:val="clear" w:color="auto" w:fill="auto"/>
          </w:tcPr>
          <w:p w14:paraId="202D85D2" w14:textId="77777777" w:rsidR="00B9497B" w:rsidRPr="003F1C4C" w:rsidRDefault="00B9497B" w:rsidP="001F131A">
            <w:pPr>
              <w:jc w:val="center"/>
              <w:rPr>
                <w:rFonts w:cs="Arial"/>
                <w:sz w:val="20"/>
                <w:szCs w:val="20"/>
              </w:rPr>
            </w:pPr>
            <w:r>
              <w:rPr>
                <w:rFonts w:cs="Arial"/>
                <w:sz w:val="20"/>
                <w:szCs w:val="20"/>
              </w:rPr>
              <w:t>76</w:t>
            </w:r>
          </w:p>
        </w:tc>
        <w:tc>
          <w:tcPr>
            <w:tcW w:w="1203" w:type="pct"/>
            <w:shd w:val="clear" w:color="auto" w:fill="auto"/>
          </w:tcPr>
          <w:p w14:paraId="22248146" w14:textId="6273C453" w:rsidR="00B9497B" w:rsidRPr="003F1C4C" w:rsidRDefault="00B9497B" w:rsidP="0065334E">
            <w:pPr>
              <w:jc w:val="center"/>
              <w:rPr>
                <w:rFonts w:cs="Arial"/>
                <w:sz w:val="20"/>
                <w:szCs w:val="20"/>
              </w:rPr>
            </w:pPr>
            <w:r>
              <w:rPr>
                <w:rFonts w:cs="Arial"/>
                <w:sz w:val="20"/>
                <w:szCs w:val="20"/>
              </w:rPr>
              <w:t>26</w:t>
            </w:r>
            <w:r w:rsidR="0065334E">
              <w:rPr>
                <w:rFonts w:cs="Arial"/>
                <w:sz w:val="20"/>
                <w:szCs w:val="20"/>
              </w:rPr>
              <w:t xml:space="preserve"> </w:t>
            </w:r>
            <w:r w:rsidR="001F49EA">
              <w:rPr>
                <w:rFonts w:cs="Arial"/>
                <w:sz w:val="20"/>
                <w:szCs w:val="20"/>
              </w:rPr>
              <w:t>(11</w:t>
            </w:r>
            <w:r w:rsidRPr="003F1C4C">
              <w:rPr>
                <w:rFonts w:cs="Arial"/>
                <w:sz w:val="20"/>
                <w:szCs w:val="20"/>
              </w:rPr>
              <w:t>%)</w:t>
            </w:r>
          </w:p>
        </w:tc>
        <w:tc>
          <w:tcPr>
            <w:tcW w:w="48" w:type="pct"/>
            <w:shd w:val="clear" w:color="auto" w:fill="auto"/>
          </w:tcPr>
          <w:p w14:paraId="6D80267B" w14:textId="77777777" w:rsidR="00B9497B" w:rsidRPr="003F1C4C" w:rsidRDefault="00B9497B" w:rsidP="001F131A">
            <w:pPr>
              <w:jc w:val="center"/>
              <w:rPr>
                <w:rFonts w:cs="Arial"/>
                <w:bCs/>
                <w:sz w:val="20"/>
                <w:szCs w:val="20"/>
              </w:rPr>
            </w:pPr>
          </w:p>
        </w:tc>
        <w:tc>
          <w:tcPr>
            <w:tcW w:w="577" w:type="pct"/>
            <w:shd w:val="clear" w:color="auto" w:fill="auto"/>
          </w:tcPr>
          <w:p w14:paraId="0BF36C52" w14:textId="55494440" w:rsidR="00B9497B" w:rsidRPr="003F1C4C" w:rsidRDefault="00B9497B" w:rsidP="0065334E">
            <w:pPr>
              <w:jc w:val="center"/>
              <w:rPr>
                <w:rFonts w:cs="Arial"/>
                <w:sz w:val="20"/>
                <w:szCs w:val="20"/>
              </w:rPr>
            </w:pPr>
            <w:r>
              <w:rPr>
                <w:rFonts w:cs="Arial"/>
                <w:sz w:val="20"/>
                <w:szCs w:val="20"/>
              </w:rPr>
              <w:t>9</w:t>
            </w:r>
            <w:r w:rsidR="0065334E">
              <w:rPr>
                <w:rFonts w:cs="Arial"/>
                <w:sz w:val="20"/>
                <w:szCs w:val="20"/>
              </w:rPr>
              <w:t xml:space="preserve"> </w:t>
            </w:r>
            <w:r w:rsidR="00F33CF2">
              <w:rPr>
                <w:rFonts w:cs="Arial"/>
                <w:sz w:val="20"/>
                <w:szCs w:val="20"/>
              </w:rPr>
              <w:t>(6</w:t>
            </w:r>
            <w:r w:rsidRPr="003F1C4C">
              <w:rPr>
                <w:rFonts w:cs="Arial"/>
                <w:sz w:val="20"/>
                <w:szCs w:val="20"/>
              </w:rPr>
              <w:t>%)</w:t>
            </w:r>
          </w:p>
        </w:tc>
        <w:tc>
          <w:tcPr>
            <w:tcW w:w="626" w:type="pct"/>
          </w:tcPr>
          <w:p w14:paraId="5718C5EA" w14:textId="46EDD612" w:rsidR="00B9497B" w:rsidRPr="003F1C4C" w:rsidRDefault="00B9497B" w:rsidP="0065334E">
            <w:pPr>
              <w:jc w:val="center"/>
              <w:rPr>
                <w:rFonts w:cs="Arial"/>
                <w:sz w:val="20"/>
                <w:szCs w:val="20"/>
              </w:rPr>
            </w:pPr>
            <w:r>
              <w:rPr>
                <w:rFonts w:cs="Arial"/>
                <w:bCs/>
                <w:sz w:val="20"/>
                <w:szCs w:val="20"/>
              </w:rPr>
              <w:t>25</w:t>
            </w:r>
            <w:r w:rsidR="0065334E">
              <w:rPr>
                <w:rFonts w:cs="Arial"/>
                <w:bCs/>
                <w:sz w:val="20"/>
                <w:szCs w:val="20"/>
              </w:rPr>
              <w:t xml:space="preserve"> </w:t>
            </w:r>
            <w:r w:rsidR="00123F05">
              <w:rPr>
                <w:rFonts w:cs="Arial"/>
                <w:bCs/>
                <w:sz w:val="20"/>
                <w:szCs w:val="20"/>
              </w:rPr>
              <w:t>(10</w:t>
            </w:r>
            <w:r w:rsidRPr="003F1C4C">
              <w:rPr>
                <w:rFonts w:cs="Arial"/>
                <w:bCs/>
                <w:sz w:val="20"/>
                <w:szCs w:val="20"/>
              </w:rPr>
              <w:t>%)</w:t>
            </w:r>
          </w:p>
        </w:tc>
        <w:tc>
          <w:tcPr>
            <w:tcW w:w="623" w:type="pct"/>
            <w:shd w:val="clear" w:color="auto" w:fill="auto"/>
          </w:tcPr>
          <w:p w14:paraId="4200C54D" w14:textId="7987BA88" w:rsidR="00B9497B" w:rsidRPr="003F1C4C" w:rsidRDefault="00B9497B" w:rsidP="0065334E">
            <w:pPr>
              <w:jc w:val="center"/>
              <w:rPr>
                <w:rFonts w:cs="Arial"/>
                <w:sz w:val="20"/>
                <w:szCs w:val="20"/>
              </w:rPr>
            </w:pPr>
            <w:r>
              <w:rPr>
                <w:rFonts w:cs="Arial"/>
                <w:sz w:val="20"/>
                <w:szCs w:val="20"/>
              </w:rPr>
              <w:t>16</w:t>
            </w:r>
            <w:r w:rsidR="0065334E">
              <w:rPr>
                <w:rFonts w:cs="Arial"/>
                <w:sz w:val="20"/>
                <w:szCs w:val="20"/>
              </w:rPr>
              <w:t xml:space="preserve"> </w:t>
            </w:r>
            <w:r w:rsidR="00451051">
              <w:rPr>
                <w:rFonts w:cs="Arial"/>
                <w:sz w:val="20"/>
                <w:szCs w:val="20"/>
              </w:rPr>
              <w:t>(8</w:t>
            </w:r>
            <w:r w:rsidRPr="003F1C4C">
              <w:rPr>
                <w:rFonts w:cs="Arial"/>
                <w:sz w:val="20"/>
                <w:szCs w:val="20"/>
              </w:rPr>
              <w:t>%)</w:t>
            </w:r>
          </w:p>
        </w:tc>
      </w:tr>
      <w:tr w:rsidR="0065334E" w:rsidRPr="004122E5" w14:paraId="5AEC5CE1" w14:textId="77777777" w:rsidTr="007210CC">
        <w:trPr>
          <w:jc w:val="center"/>
        </w:trPr>
        <w:tc>
          <w:tcPr>
            <w:tcW w:w="1" w:type="pct"/>
            <w:gridSpan w:val="7"/>
          </w:tcPr>
          <w:p w14:paraId="52E29EA1" w14:textId="3CB14296" w:rsidR="0065334E" w:rsidRPr="00004D8F" w:rsidRDefault="0065334E" w:rsidP="001F131A">
            <w:pPr>
              <w:rPr>
                <w:rFonts w:cs="Arial"/>
              </w:rPr>
            </w:pPr>
            <w:r w:rsidRPr="003F1C4C">
              <w:rPr>
                <w:rFonts w:cs="Arial"/>
                <w:i/>
                <w:iCs/>
                <w:sz w:val="20"/>
              </w:rPr>
              <w:t>Note:</w:t>
            </w:r>
            <w:r w:rsidRPr="003F1C4C">
              <w:rPr>
                <w:rFonts w:cs="Arial"/>
                <w:sz w:val="20"/>
              </w:rPr>
              <w:t xml:space="preserve"> </w:t>
            </w:r>
            <w:r w:rsidRPr="003F1C4C">
              <w:rPr>
                <w:rFonts w:cs="Arial"/>
                <w:b/>
                <w:bCs/>
                <w:sz w:val="20"/>
              </w:rPr>
              <w:t>Total Referrals</w:t>
            </w:r>
            <w:r w:rsidRPr="003F1C4C">
              <w:rPr>
                <w:rFonts w:cs="Arial"/>
                <w:sz w:val="20"/>
              </w:rPr>
              <w:t xml:space="preserve"> = Pending + Rescinded + Enrolled. </w:t>
            </w:r>
            <w:r w:rsidRPr="003F1C4C">
              <w:rPr>
                <w:rFonts w:cs="Arial"/>
                <w:b/>
                <w:bCs/>
                <w:sz w:val="20"/>
              </w:rPr>
              <w:t>Enrolled</w:t>
            </w:r>
            <w:r w:rsidRPr="003F1C4C">
              <w:rPr>
                <w:rFonts w:cs="Arial"/>
                <w:sz w:val="20"/>
              </w:rPr>
              <w:t xml:space="preserve"> = Active</w:t>
            </w:r>
            <w:r>
              <w:rPr>
                <w:rFonts w:cs="Arial"/>
                <w:sz w:val="20"/>
              </w:rPr>
              <w:t xml:space="preserve"> </w:t>
            </w:r>
            <w:r w:rsidRPr="003F1C4C">
              <w:rPr>
                <w:rFonts w:cs="Arial"/>
                <w:sz w:val="20"/>
              </w:rPr>
              <w:t>+ Graduation + Discharge. The percentage below each number is out of the total number of</w:t>
            </w:r>
            <w:r>
              <w:rPr>
                <w:rFonts w:cs="Arial"/>
                <w:sz w:val="20"/>
              </w:rPr>
              <w:t xml:space="preserve"> the column</w:t>
            </w:r>
            <w:r w:rsidRPr="003F1C4C">
              <w:rPr>
                <w:rFonts w:cs="Arial"/>
                <w:sz w:val="20"/>
              </w:rPr>
              <w:t>.</w:t>
            </w:r>
          </w:p>
        </w:tc>
      </w:tr>
    </w:tbl>
    <w:p w14:paraId="38B40E23" w14:textId="101973E7" w:rsidR="001B013A" w:rsidRDefault="001B013A" w:rsidP="00957D40">
      <w:pPr>
        <w:rPr>
          <w:rFonts w:cs="Arial"/>
          <w:bCs/>
          <w:iCs/>
        </w:rPr>
      </w:pPr>
      <w:r>
        <w:rPr>
          <w:rFonts w:cs="Arial"/>
          <w:b/>
          <w:bCs/>
          <w:i/>
          <w:iCs/>
        </w:rPr>
        <w:tab/>
      </w:r>
    </w:p>
    <w:p w14:paraId="41028F97" w14:textId="14E368D2" w:rsidR="006C3E20" w:rsidRPr="00C20C4E" w:rsidRDefault="006F417C" w:rsidP="001B013A">
      <w:pPr>
        <w:spacing w:after="200"/>
        <w:rPr>
          <w:rFonts w:cs="Arial"/>
          <w:bCs/>
          <w:iCs/>
        </w:rPr>
      </w:pPr>
      <w:r>
        <w:rPr>
          <w:rFonts w:cs="Arial"/>
          <w:bCs/>
          <w:iCs/>
        </w:rPr>
        <w:t xml:space="preserve">In looking at the length of treatment among FSP providers, </w:t>
      </w:r>
      <w:r w:rsidR="00892B84">
        <w:rPr>
          <w:rFonts w:cs="Arial"/>
          <w:bCs/>
          <w:iCs/>
        </w:rPr>
        <w:t xml:space="preserve">there was considerable variability. The shortest stay before discharge was 0 days (Masada Homes, Hillview), though some providers </w:t>
      </w:r>
      <w:r w:rsidR="00892B84">
        <w:rPr>
          <w:rFonts w:cs="Arial"/>
          <w:bCs/>
          <w:iCs/>
        </w:rPr>
        <w:lastRenderedPageBreak/>
        <w:t>also had lengths of stay as short as 2 days (PACS, Tarzana)</w:t>
      </w:r>
      <w:r w:rsidR="00446EC1">
        <w:rPr>
          <w:rFonts w:cs="Arial"/>
          <w:bCs/>
          <w:iCs/>
        </w:rPr>
        <w:t>.</w:t>
      </w:r>
      <w:r w:rsidR="00AB1C8E">
        <w:rPr>
          <w:rFonts w:cs="Arial"/>
          <w:bCs/>
          <w:iCs/>
        </w:rPr>
        <w:t xml:space="preserve"> In instances where the length of treatment is 0 days, the reasons for discharge included 1 being relocated and the other 2 as unable to locate, which suggests that these should not t</w:t>
      </w:r>
      <w:r w:rsidR="00BC59EF">
        <w:rPr>
          <w:rFonts w:cs="Arial"/>
          <w:bCs/>
          <w:iCs/>
        </w:rPr>
        <w:t>ruly be considered enrollments.</w:t>
      </w:r>
      <w:r w:rsidR="00446EC1">
        <w:rPr>
          <w:rFonts w:cs="Arial"/>
          <w:bCs/>
          <w:iCs/>
        </w:rPr>
        <w:t xml:space="preserve"> </w:t>
      </w:r>
      <w:r w:rsidR="00306F08">
        <w:rPr>
          <w:rFonts w:cs="Arial"/>
          <w:bCs/>
          <w:iCs/>
        </w:rPr>
        <w:t>The shortest time until graduation was 92 days at Step Up on 2</w:t>
      </w:r>
      <w:r w:rsidR="00306F08" w:rsidRPr="00306F08">
        <w:rPr>
          <w:rFonts w:cs="Arial"/>
          <w:bCs/>
          <w:iCs/>
          <w:vertAlign w:val="superscript"/>
        </w:rPr>
        <w:t>nd</w:t>
      </w:r>
      <w:r w:rsidR="00E02167">
        <w:rPr>
          <w:rFonts w:cs="Arial"/>
          <w:bCs/>
          <w:iCs/>
        </w:rPr>
        <w:t xml:space="preserve"> and the longest was 1031 days at IMCES (2.82 years). </w:t>
      </w:r>
    </w:p>
    <w:tbl>
      <w:tblPr>
        <w:tblStyle w:val="TableGrid"/>
        <w:tblW w:w="5000" w:type="pct"/>
        <w:tblLook w:val="04A0" w:firstRow="1" w:lastRow="0" w:firstColumn="1" w:lastColumn="0" w:noHBand="0" w:noVBand="1"/>
      </w:tblPr>
      <w:tblGrid>
        <w:gridCol w:w="2714"/>
        <w:gridCol w:w="2038"/>
        <w:gridCol w:w="1206"/>
        <w:gridCol w:w="2098"/>
        <w:gridCol w:w="1294"/>
      </w:tblGrid>
      <w:tr w:rsidR="003C7AA6" w:rsidRPr="00E025E7" w14:paraId="14A6E894" w14:textId="7ABEF500" w:rsidTr="003C7AA6">
        <w:tc>
          <w:tcPr>
            <w:tcW w:w="5000" w:type="pct"/>
            <w:gridSpan w:val="5"/>
          </w:tcPr>
          <w:p w14:paraId="0AC9FF42" w14:textId="5C052AC3" w:rsidR="003C7AA6" w:rsidRPr="003C7AA6" w:rsidRDefault="003C7AA6" w:rsidP="003C7AA6">
            <w:pPr>
              <w:jc w:val="left"/>
              <w:rPr>
                <w:rFonts w:asciiTheme="minorHAnsi" w:hAnsiTheme="minorHAnsi" w:cstheme="minorHAnsi"/>
                <w:b/>
                <w:bCs/>
                <w:iCs/>
                <w:sz w:val="20"/>
                <w:szCs w:val="20"/>
              </w:rPr>
            </w:pPr>
            <w:r w:rsidRPr="003C7AA6">
              <w:rPr>
                <w:rFonts w:asciiTheme="minorHAnsi" w:hAnsiTheme="minorHAnsi" w:cstheme="minorHAnsi"/>
                <w:b/>
                <w:bCs/>
                <w:iCs/>
                <w:sz w:val="20"/>
                <w:szCs w:val="20"/>
              </w:rPr>
              <w:t>Table A7. Lengths of Treatment by FSP Providers.</w:t>
            </w:r>
          </w:p>
        </w:tc>
      </w:tr>
      <w:tr w:rsidR="003C7AA6" w:rsidRPr="00E025E7" w14:paraId="5C871755" w14:textId="02523D01" w:rsidTr="003C7AA6">
        <w:tc>
          <w:tcPr>
            <w:tcW w:w="1451" w:type="pct"/>
          </w:tcPr>
          <w:p w14:paraId="55C35AEF" w14:textId="758CE555" w:rsidR="003C7AA6" w:rsidRPr="003C7AA6" w:rsidRDefault="003C7AA6" w:rsidP="003C7AA6">
            <w:pPr>
              <w:rPr>
                <w:rFonts w:asciiTheme="minorHAnsi" w:hAnsiTheme="minorHAnsi" w:cstheme="minorHAnsi"/>
                <w:bCs/>
                <w:iCs/>
                <w:sz w:val="20"/>
                <w:szCs w:val="20"/>
              </w:rPr>
            </w:pPr>
          </w:p>
        </w:tc>
        <w:tc>
          <w:tcPr>
            <w:tcW w:w="1735" w:type="pct"/>
            <w:gridSpan w:val="2"/>
          </w:tcPr>
          <w:p w14:paraId="5649CD38" w14:textId="737BF99F" w:rsidR="003C7AA6" w:rsidRPr="003C7AA6" w:rsidRDefault="003C7AA6" w:rsidP="003C7AA6">
            <w:pPr>
              <w:jc w:val="center"/>
              <w:rPr>
                <w:rFonts w:asciiTheme="minorHAnsi" w:hAnsiTheme="minorHAnsi" w:cstheme="minorHAnsi"/>
                <w:b/>
                <w:bCs/>
                <w:iCs/>
                <w:sz w:val="20"/>
                <w:szCs w:val="20"/>
              </w:rPr>
            </w:pPr>
            <w:r w:rsidRPr="003C7AA6">
              <w:rPr>
                <w:rFonts w:asciiTheme="minorHAnsi" w:hAnsiTheme="minorHAnsi" w:cstheme="minorHAnsi"/>
                <w:b/>
                <w:bCs/>
                <w:iCs/>
                <w:sz w:val="20"/>
                <w:szCs w:val="20"/>
              </w:rPr>
              <w:t xml:space="preserve">Length in Treatment – Discharge </w:t>
            </w:r>
          </w:p>
        </w:tc>
        <w:tc>
          <w:tcPr>
            <w:tcW w:w="1814" w:type="pct"/>
            <w:gridSpan w:val="2"/>
          </w:tcPr>
          <w:p w14:paraId="27FB016B" w14:textId="1E75CC1D" w:rsidR="003C7AA6" w:rsidRPr="003C7AA6" w:rsidRDefault="003C7AA6" w:rsidP="003C7AA6">
            <w:pPr>
              <w:jc w:val="center"/>
              <w:rPr>
                <w:rFonts w:asciiTheme="minorHAnsi" w:hAnsiTheme="minorHAnsi" w:cstheme="minorHAnsi"/>
                <w:b/>
                <w:bCs/>
                <w:iCs/>
                <w:sz w:val="20"/>
                <w:szCs w:val="20"/>
              </w:rPr>
            </w:pPr>
            <w:r w:rsidRPr="003C7AA6">
              <w:rPr>
                <w:rFonts w:asciiTheme="minorHAnsi" w:hAnsiTheme="minorHAnsi" w:cstheme="minorHAnsi"/>
                <w:b/>
                <w:bCs/>
                <w:iCs/>
                <w:sz w:val="20"/>
                <w:szCs w:val="20"/>
              </w:rPr>
              <w:t>L</w:t>
            </w:r>
            <w:r>
              <w:rPr>
                <w:rFonts w:asciiTheme="minorHAnsi" w:hAnsiTheme="minorHAnsi" w:cstheme="minorHAnsi"/>
                <w:b/>
                <w:bCs/>
                <w:iCs/>
                <w:sz w:val="20"/>
                <w:szCs w:val="20"/>
              </w:rPr>
              <w:t>ength in Treatment – Graduation</w:t>
            </w:r>
          </w:p>
        </w:tc>
      </w:tr>
      <w:tr w:rsidR="003C7AA6" w:rsidRPr="00E025E7" w14:paraId="16278DD2" w14:textId="77777777" w:rsidTr="003C7AA6">
        <w:tc>
          <w:tcPr>
            <w:tcW w:w="1451" w:type="pct"/>
          </w:tcPr>
          <w:p w14:paraId="13465927" w14:textId="3946E2FE" w:rsidR="003C7AA6" w:rsidRPr="003C7AA6" w:rsidRDefault="003C7AA6" w:rsidP="003C7AA6">
            <w:pPr>
              <w:rPr>
                <w:rFonts w:asciiTheme="minorHAnsi" w:hAnsiTheme="minorHAnsi" w:cstheme="minorHAnsi"/>
                <w:b/>
                <w:bCs/>
                <w:iCs/>
                <w:sz w:val="20"/>
                <w:szCs w:val="20"/>
              </w:rPr>
            </w:pPr>
            <w:r w:rsidRPr="003C7AA6">
              <w:rPr>
                <w:rFonts w:asciiTheme="minorHAnsi" w:hAnsiTheme="minorHAnsi" w:cstheme="minorHAnsi"/>
                <w:b/>
                <w:bCs/>
                <w:iCs/>
                <w:sz w:val="20"/>
                <w:szCs w:val="20"/>
              </w:rPr>
              <w:t>Provider</w:t>
            </w:r>
          </w:p>
        </w:tc>
        <w:tc>
          <w:tcPr>
            <w:tcW w:w="1090" w:type="pct"/>
          </w:tcPr>
          <w:p w14:paraId="0CD6D868" w14:textId="13D2E5C9" w:rsidR="003C7AA6" w:rsidRPr="003C7AA6" w:rsidRDefault="003C7AA6" w:rsidP="003C7AA6">
            <w:pPr>
              <w:jc w:val="center"/>
              <w:rPr>
                <w:rFonts w:asciiTheme="minorHAnsi" w:hAnsiTheme="minorHAnsi" w:cstheme="minorHAnsi"/>
                <w:b/>
                <w:bCs/>
                <w:iCs/>
                <w:sz w:val="20"/>
                <w:szCs w:val="20"/>
              </w:rPr>
            </w:pPr>
            <w:r w:rsidRPr="003C7AA6">
              <w:rPr>
                <w:rFonts w:asciiTheme="minorHAnsi" w:hAnsiTheme="minorHAnsi" w:cstheme="minorHAnsi"/>
                <w:b/>
                <w:bCs/>
                <w:iCs/>
                <w:sz w:val="20"/>
                <w:szCs w:val="20"/>
              </w:rPr>
              <w:t>M</w:t>
            </w:r>
            <w:r>
              <w:rPr>
                <w:rFonts w:asciiTheme="minorHAnsi" w:hAnsiTheme="minorHAnsi" w:cstheme="minorHAnsi"/>
                <w:b/>
                <w:bCs/>
                <w:iCs/>
                <w:sz w:val="20"/>
                <w:szCs w:val="20"/>
              </w:rPr>
              <w:t>ean</w:t>
            </w:r>
            <w:r w:rsidRPr="003C7AA6">
              <w:rPr>
                <w:rFonts w:asciiTheme="minorHAnsi" w:hAnsiTheme="minorHAnsi" w:cstheme="minorHAnsi"/>
                <w:b/>
                <w:bCs/>
                <w:iCs/>
                <w:sz w:val="20"/>
                <w:szCs w:val="20"/>
              </w:rPr>
              <w:t xml:space="preserve"> (SD)</w:t>
            </w:r>
          </w:p>
        </w:tc>
        <w:tc>
          <w:tcPr>
            <w:tcW w:w="645" w:type="pct"/>
          </w:tcPr>
          <w:p w14:paraId="2938B9D7" w14:textId="1BCAF68C" w:rsidR="003C7AA6" w:rsidRPr="003C7AA6" w:rsidRDefault="003C7AA6" w:rsidP="003C7AA6">
            <w:pPr>
              <w:jc w:val="center"/>
              <w:rPr>
                <w:rFonts w:asciiTheme="minorHAnsi" w:hAnsiTheme="minorHAnsi" w:cstheme="minorHAnsi"/>
                <w:b/>
                <w:bCs/>
                <w:iCs/>
                <w:sz w:val="20"/>
                <w:szCs w:val="20"/>
              </w:rPr>
            </w:pPr>
            <w:r w:rsidRPr="003C7AA6">
              <w:rPr>
                <w:rFonts w:asciiTheme="minorHAnsi" w:hAnsiTheme="minorHAnsi" w:cstheme="minorHAnsi"/>
                <w:b/>
                <w:bCs/>
                <w:iCs/>
                <w:sz w:val="20"/>
                <w:szCs w:val="20"/>
              </w:rPr>
              <w:t>Range</w:t>
            </w:r>
          </w:p>
        </w:tc>
        <w:tc>
          <w:tcPr>
            <w:tcW w:w="1122" w:type="pct"/>
          </w:tcPr>
          <w:p w14:paraId="003E3F75" w14:textId="705A52ED" w:rsidR="003C7AA6" w:rsidRPr="003C7AA6" w:rsidRDefault="003C7AA6" w:rsidP="003C7AA6">
            <w:pPr>
              <w:jc w:val="center"/>
              <w:rPr>
                <w:rFonts w:asciiTheme="minorHAnsi" w:hAnsiTheme="minorHAnsi" w:cstheme="minorHAnsi"/>
                <w:b/>
                <w:bCs/>
                <w:iCs/>
                <w:sz w:val="20"/>
                <w:szCs w:val="20"/>
              </w:rPr>
            </w:pPr>
            <w:r w:rsidRPr="003C7AA6">
              <w:rPr>
                <w:rFonts w:asciiTheme="minorHAnsi" w:hAnsiTheme="minorHAnsi" w:cstheme="minorHAnsi"/>
                <w:b/>
                <w:bCs/>
                <w:iCs/>
                <w:sz w:val="20"/>
                <w:szCs w:val="20"/>
              </w:rPr>
              <w:t>M</w:t>
            </w:r>
            <w:r>
              <w:rPr>
                <w:rFonts w:asciiTheme="minorHAnsi" w:hAnsiTheme="minorHAnsi" w:cstheme="minorHAnsi"/>
                <w:b/>
                <w:bCs/>
                <w:iCs/>
                <w:sz w:val="20"/>
                <w:szCs w:val="20"/>
              </w:rPr>
              <w:t>ean</w:t>
            </w:r>
            <w:r w:rsidRPr="003C7AA6">
              <w:rPr>
                <w:rFonts w:asciiTheme="minorHAnsi" w:hAnsiTheme="minorHAnsi" w:cstheme="minorHAnsi"/>
                <w:b/>
                <w:bCs/>
                <w:iCs/>
                <w:sz w:val="20"/>
                <w:szCs w:val="20"/>
              </w:rPr>
              <w:t xml:space="preserve"> (SD)</w:t>
            </w:r>
          </w:p>
        </w:tc>
        <w:tc>
          <w:tcPr>
            <w:tcW w:w="692" w:type="pct"/>
          </w:tcPr>
          <w:p w14:paraId="6F151084" w14:textId="542C4096" w:rsidR="003C7AA6" w:rsidRPr="003C7AA6" w:rsidRDefault="003C7AA6" w:rsidP="003C7AA6">
            <w:pPr>
              <w:jc w:val="center"/>
              <w:rPr>
                <w:rFonts w:asciiTheme="minorHAnsi" w:hAnsiTheme="minorHAnsi" w:cstheme="minorHAnsi"/>
                <w:b/>
                <w:bCs/>
                <w:iCs/>
                <w:sz w:val="20"/>
                <w:szCs w:val="20"/>
              </w:rPr>
            </w:pPr>
            <w:r w:rsidRPr="003C7AA6">
              <w:rPr>
                <w:rFonts w:asciiTheme="minorHAnsi" w:hAnsiTheme="minorHAnsi" w:cstheme="minorHAnsi"/>
                <w:b/>
                <w:bCs/>
                <w:iCs/>
                <w:sz w:val="20"/>
                <w:szCs w:val="20"/>
              </w:rPr>
              <w:t>Range</w:t>
            </w:r>
          </w:p>
        </w:tc>
      </w:tr>
      <w:tr w:rsidR="003C7AA6" w14:paraId="7EA17374" w14:textId="6372263C" w:rsidTr="003C7AA6">
        <w:tc>
          <w:tcPr>
            <w:tcW w:w="1451" w:type="pct"/>
          </w:tcPr>
          <w:p w14:paraId="45970918" w14:textId="38D8A69B" w:rsidR="003C7AA6" w:rsidRPr="003C7AA6" w:rsidRDefault="003C7AA6" w:rsidP="003C7AA6">
            <w:pPr>
              <w:jc w:val="left"/>
              <w:rPr>
                <w:rFonts w:asciiTheme="minorHAnsi" w:hAnsiTheme="minorHAnsi" w:cstheme="minorHAnsi"/>
                <w:bCs/>
                <w:iCs/>
                <w:sz w:val="20"/>
                <w:szCs w:val="20"/>
              </w:rPr>
            </w:pPr>
            <w:r w:rsidRPr="003C7AA6">
              <w:rPr>
                <w:rFonts w:asciiTheme="minorHAnsi" w:hAnsiTheme="minorHAnsi" w:cstheme="minorHAnsi"/>
                <w:sz w:val="20"/>
                <w:szCs w:val="20"/>
              </w:rPr>
              <w:t xml:space="preserve">Behavioral Health Services </w:t>
            </w:r>
          </w:p>
        </w:tc>
        <w:tc>
          <w:tcPr>
            <w:tcW w:w="1090" w:type="pct"/>
          </w:tcPr>
          <w:p w14:paraId="4E44C92A" w14:textId="24120AC8"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166.84 (100.47)</w:t>
            </w:r>
          </w:p>
        </w:tc>
        <w:tc>
          <w:tcPr>
            <w:tcW w:w="645" w:type="pct"/>
          </w:tcPr>
          <w:p w14:paraId="4BAE70B0" w14:textId="246599F0"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12-413</w:t>
            </w:r>
          </w:p>
        </w:tc>
        <w:tc>
          <w:tcPr>
            <w:tcW w:w="1122" w:type="pct"/>
          </w:tcPr>
          <w:p w14:paraId="3FE63C3B" w14:textId="339DCB0A"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351.38 (216.99)</w:t>
            </w:r>
          </w:p>
        </w:tc>
        <w:tc>
          <w:tcPr>
            <w:tcW w:w="692" w:type="pct"/>
          </w:tcPr>
          <w:p w14:paraId="2D31BDC4" w14:textId="51AD27AA"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105-804</w:t>
            </w:r>
          </w:p>
        </w:tc>
      </w:tr>
      <w:tr w:rsidR="003C7AA6" w14:paraId="614AF366" w14:textId="6849C63E" w:rsidTr="003C7AA6">
        <w:tc>
          <w:tcPr>
            <w:tcW w:w="1451" w:type="pct"/>
          </w:tcPr>
          <w:p w14:paraId="12D7290C" w14:textId="6A7C6B5D" w:rsidR="003C7AA6" w:rsidRPr="003C7AA6" w:rsidRDefault="003C7AA6" w:rsidP="003C7AA6">
            <w:pPr>
              <w:jc w:val="left"/>
              <w:rPr>
                <w:rFonts w:asciiTheme="minorHAnsi" w:hAnsiTheme="minorHAnsi" w:cstheme="minorHAnsi"/>
                <w:bCs/>
                <w:iCs/>
                <w:sz w:val="20"/>
                <w:szCs w:val="20"/>
              </w:rPr>
            </w:pPr>
            <w:r w:rsidRPr="003C7AA6">
              <w:rPr>
                <w:rFonts w:asciiTheme="minorHAnsi" w:hAnsiTheme="minorHAnsi" w:cstheme="minorHAnsi"/>
                <w:sz w:val="20"/>
                <w:szCs w:val="20"/>
              </w:rPr>
              <w:t>Exodus Recovery</w:t>
            </w:r>
          </w:p>
        </w:tc>
        <w:tc>
          <w:tcPr>
            <w:tcW w:w="1090" w:type="pct"/>
          </w:tcPr>
          <w:p w14:paraId="634E673B" w14:textId="416324F3"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212.70 (120.28)</w:t>
            </w:r>
          </w:p>
        </w:tc>
        <w:tc>
          <w:tcPr>
            <w:tcW w:w="645" w:type="pct"/>
          </w:tcPr>
          <w:p w14:paraId="12AB24C2" w14:textId="25BB61E4"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56-497</w:t>
            </w:r>
          </w:p>
        </w:tc>
        <w:tc>
          <w:tcPr>
            <w:tcW w:w="1122" w:type="pct"/>
          </w:tcPr>
          <w:p w14:paraId="51DB3346" w14:textId="53CB35B0"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328.77 (168.40)</w:t>
            </w:r>
          </w:p>
        </w:tc>
        <w:tc>
          <w:tcPr>
            <w:tcW w:w="692" w:type="pct"/>
          </w:tcPr>
          <w:p w14:paraId="714721A5" w14:textId="60175A00"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173-680</w:t>
            </w:r>
          </w:p>
        </w:tc>
      </w:tr>
      <w:tr w:rsidR="003C7AA6" w14:paraId="5E2EC616" w14:textId="50E2B113" w:rsidTr="003C7AA6">
        <w:tc>
          <w:tcPr>
            <w:tcW w:w="1451" w:type="pct"/>
          </w:tcPr>
          <w:p w14:paraId="13686A45" w14:textId="422FAD92" w:rsidR="003C7AA6" w:rsidRPr="003C7AA6" w:rsidRDefault="003C7AA6" w:rsidP="003C7AA6">
            <w:pPr>
              <w:jc w:val="left"/>
              <w:rPr>
                <w:rFonts w:asciiTheme="minorHAnsi" w:hAnsiTheme="minorHAnsi" w:cstheme="minorHAnsi"/>
                <w:bCs/>
                <w:iCs/>
                <w:sz w:val="20"/>
                <w:szCs w:val="20"/>
              </w:rPr>
            </w:pPr>
            <w:r w:rsidRPr="003C7AA6">
              <w:rPr>
                <w:rFonts w:asciiTheme="minorHAnsi" w:hAnsiTheme="minorHAnsi" w:cstheme="minorHAnsi"/>
                <w:sz w:val="20"/>
                <w:szCs w:val="20"/>
              </w:rPr>
              <w:t>Hathaway Sycamore</w:t>
            </w:r>
          </w:p>
        </w:tc>
        <w:tc>
          <w:tcPr>
            <w:tcW w:w="1090" w:type="pct"/>
          </w:tcPr>
          <w:p w14:paraId="27C1A738" w14:textId="30C25B75"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277.71 (154.34)</w:t>
            </w:r>
          </w:p>
        </w:tc>
        <w:tc>
          <w:tcPr>
            <w:tcW w:w="645" w:type="pct"/>
          </w:tcPr>
          <w:p w14:paraId="0A10BD02" w14:textId="2467380C"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71-647</w:t>
            </w:r>
          </w:p>
        </w:tc>
        <w:tc>
          <w:tcPr>
            <w:tcW w:w="1122" w:type="pct"/>
          </w:tcPr>
          <w:p w14:paraId="4B38D421" w14:textId="65284C31"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407.05 (232.13)</w:t>
            </w:r>
          </w:p>
        </w:tc>
        <w:tc>
          <w:tcPr>
            <w:tcW w:w="692" w:type="pct"/>
          </w:tcPr>
          <w:p w14:paraId="23B002BE" w14:textId="611B003E"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111-840</w:t>
            </w:r>
          </w:p>
        </w:tc>
      </w:tr>
      <w:tr w:rsidR="003C7AA6" w14:paraId="40FCE8CF" w14:textId="3265E886" w:rsidTr="003C7AA6">
        <w:tc>
          <w:tcPr>
            <w:tcW w:w="1451" w:type="pct"/>
          </w:tcPr>
          <w:p w14:paraId="43721A80" w14:textId="3A228B43" w:rsidR="003C7AA6" w:rsidRPr="003C7AA6" w:rsidRDefault="003C7AA6" w:rsidP="003C7AA6">
            <w:pPr>
              <w:jc w:val="left"/>
              <w:rPr>
                <w:rFonts w:asciiTheme="minorHAnsi" w:hAnsiTheme="minorHAnsi" w:cstheme="minorHAnsi"/>
                <w:bCs/>
                <w:iCs/>
                <w:sz w:val="20"/>
                <w:szCs w:val="20"/>
              </w:rPr>
            </w:pPr>
            <w:r w:rsidRPr="003C7AA6">
              <w:rPr>
                <w:rFonts w:asciiTheme="minorHAnsi" w:hAnsiTheme="minorHAnsi" w:cstheme="minorHAnsi"/>
                <w:sz w:val="20"/>
                <w:szCs w:val="20"/>
              </w:rPr>
              <w:t>Hillview Mental Health</w:t>
            </w:r>
          </w:p>
        </w:tc>
        <w:tc>
          <w:tcPr>
            <w:tcW w:w="1090" w:type="pct"/>
          </w:tcPr>
          <w:p w14:paraId="0B6F788B" w14:textId="149A9F0C"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169.64(132.96)</w:t>
            </w:r>
          </w:p>
        </w:tc>
        <w:tc>
          <w:tcPr>
            <w:tcW w:w="645" w:type="pct"/>
          </w:tcPr>
          <w:p w14:paraId="20D75472" w14:textId="62DF33D8"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0-342</w:t>
            </w:r>
          </w:p>
        </w:tc>
        <w:tc>
          <w:tcPr>
            <w:tcW w:w="1122" w:type="pct"/>
          </w:tcPr>
          <w:p w14:paraId="4E703061" w14:textId="63346EB9"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286.82 (130.62)</w:t>
            </w:r>
          </w:p>
        </w:tc>
        <w:tc>
          <w:tcPr>
            <w:tcW w:w="692" w:type="pct"/>
          </w:tcPr>
          <w:p w14:paraId="0A962AAF" w14:textId="786C6BB4"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175-629</w:t>
            </w:r>
          </w:p>
        </w:tc>
      </w:tr>
      <w:tr w:rsidR="003C7AA6" w14:paraId="365DA709" w14:textId="3DF0326C" w:rsidTr="003C7AA6">
        <w:tc>
          <w:tcPr>
            <w:tcW w:w="1451" w:type="pct"/>
          </w:tcPr>
          <w:p w14:paraId="417C126F" w14:textId="5A455F48" w:rsidR="003C7AA6" w:rsidRPr="003C7AA6" w:rsidRDefault="003C7AA6" w:rsidP="003C7AA6">
            <w:pPr>
              <w:jc w:val="left"/>
              <w:rPr>
                <w:rFonts w:asciiTheme="minorHAnsi" w:hAnsiTheme="minorHAnsi" w:cstheme="minorHAnsi"/>
                <w:bCs/>
                <w:iCs/>
                <w:sz w:val="20"/>
                <w:szCs w:val="20"/>
              </w:rPr>
            </w:pPr>
            <w:r w:rsidRPr="003C7AA6">
              <w:rPr>
                <w:rFonts w:asciiTheme="minorHAnsi" w:hAnsiTheme="minorHAnsi" w:cstheme="minorHAnsi"/>
                <w:sz w:val="20"/>
                <w:szCs w:val="20"/>
              </w:rPr>
              <w:t>IMCES</w:t>
            </w:r>
          </w:p>
        </w:tc>
        <w:tc>
          <w:tcPr>
            <w:tcW w:w="1090" w:type="pct"/>
          </w:tcPr>
          <w:p w14:paraId="4FDBFFDE" w14:textId="704F9EA8"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258.62 (174.74)</w:t>
            </w:r>
          </w:p>
        </w:tc>
        <w:tc>
          <w:tcPr>
            <w:tcW w:w="645" w:type="pct"/>
          </w:tcPr>
          <w:p w14:paraId="52A26C03" w14:textId="50DCA0D9"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92-599</w:t>
            </w:r>
          </w:p>
        </w:tc>
        <w:tc>
          <w:tcPr>
            <w:tcW w:w="1122" w:type="pct"/>
          </w:tcPr>
          <w:p w14:paraId="45F3D5CB" w14:textId="305DF730"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434.44 (268.19)</w:t>
            </w:r>
          </w:p>
        </w:tc>
        <w:tc>
          <w:tcPr>
            <w:tcW w:w="692" w:type="pct"/>
          </w:tcPr>
          <w:p w14:paraId="42CB3193" w14:textId="22D0D722"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145-1031</w:t>
            </w:r>
          </w:p>
        </w:tc>
      </w:tr>
      <w:tr w:rsidR="003C7AA6" w14:paraId="0654B587" w14:textId="0839B42A" w:rsidTr="003C7AA6">
        <w:tc>
          <w:tcPr>
            <w:tcW w:w="1451" w:type="pct"/>
          </w:tcPr>
          <w:p w14:paraId="41DDD963" w14:textId="3265341C" w:rsidR="003C7AA6" w:rsidRPr="003C7AA6" w:rsidRDefault="003C7AA6" w:rsidP="003C7AA6">
            <w:pPr>
              <w:jc w:val="left"/>
              <w:rPr>
                <w:rFonts w:asciiTheme="minorHAnsi" w:hAnsiTheme="minorHAnsi" w:cstheme="minorHAnsi"/>
                <w:bCs/>
                <w:iCs/>
                <w:sz w:val="20"/>
                <w:szCs w:val="20"/>
              </w:rPr>
            </w:pPr>
            <w:r w:rsidRPr="003C7AA6">
              <w:rPr>
                <w:rFonts w:asciiTheme="minorHAnsi" w:hAnsiTheme="minorHAnsi" w:cstheme="minorHAnsi"/>
                <w:sz w:val="20"/>
                <w:szCs w:val="20"/>
              </w:rPr>
              <w:t>Masada Homes</w:t>
            </w:r>
          </w:p>
        </w:tc>
        <w:tc>
          <w:tcPr>
            <w:tcW w:w="1090" w:type="pct"/>
          </w:tcPr>
          <w:p w14:paraId="76E991FD" w14:textId="3C467FCC"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211.12 (166.46)</w:t>
            </w:r>
          </w:p>
        </w:tc>
        <w:tc>
          <w:tcPr>
            <w:tcW w:w="645" w:type="pct"/>
          </w:tcPr>
          <w:p w14:paraId="47C9618C" w14:textId="4CF1446B"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0-527</w:t>
            </w:r>
          </w:p>
        </w:tc>
        <w:tc>
          <w:tcPr>
            <w:tcW w:w="1122" w:type="pct"/>
          </w:tcPr>
          <w:p w14:paraId="79928DBE" w14:textId="6C7DCC5E"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338.75 (197.02)</w:t>
            </w:r>
          </w:p>
        </w:tc>
        <w:tc>
          <w:tcPr>
            <w:tcW w:w="692" w:type="pct"/>
          </w:tcPr>
          <w:p w14:paraId="28C167FB" w14:textId="168A5ADC"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160-659</w:t>
            </w:r>
          </w:p>
        </w:tc>
      </w:tr>
      <w:tr w:rsidR="003C7AA6" w14:paraId="5A663A3A" w14:textId="1EBECEEB" w:rsidTr="003C7AA6">
        <w:tc>
          <w:tcPr>
            <w:tcW w:w="1451" w:type="pct"/>
          </w:tcPr>
          <w:p w14:paraId="7AC4A720" w14:textId="40FB547F" w:rsidR="003C7AA6" w:rsidRPr="003C7AA6" w:rsidRDefault="003C7AA6" w:rsidP="003C7AA6">
            <w:pPr>
              <w:jc w:val="left"/>
              <w:rPr>
                <w:rFonts w:asciiTheme="minorHAnsi" w:hAnsiTheme="minorHAnsi" w:cstheme="minorHAnsi"/>
                <w:bCs/>
                <w:iCs/>
                <w:sz w:val="20"/>
                <w:szCs w:val="20"/>
              </w:rPr>
            </w:pPr>
            <w:r w:rsidRPr="003C7AA6">
              <w:rPr>
                <w:rFonts w:asciiTheme="minorHAnsi" w:hAnsiTheme="minorHAnsi" w:cstheme="minorHAnsi"/>
                <w:sz w:val="20"/>
                <w:szCs w:val="20"/>
              </w:rPr>
              <w:t xml:space="preserve">Ocean Park* </w:t>
            </w:r>
          </w:p>
        </w:tc>
        <w:tc>
          <w:tcPr>
            <w:tcW w:w="1090" w:type="pct"/>
          </w:tcPr>
          <w:p w14:paraId="654C6179" w14:textId="680242E3"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77</w:t>
            </w:r>
          </w:p>
        </w:tc>
        <w:tc>
          <w:tcPr>
            <w:tcW w:w="645" w:type="pct"/>
          </w:tcPr>
          <w:p w14:paraId="63B81C4D" w14:textId="77777777" w:rsidR="003C7AA6" w:rsidRPr="003C7AA6" w:rsidRDefault="003C7AA6" w:rsidP="003C7AA6">
            <w:pPr>
              <w:jc w:val="center"/>
              <w:rPr>
                <w:rFonts w:asciiTheme="minorHAnsi" w:hAnsiTheme="minorHAnsi" w:cstheme="minorHAnsi"/>
                <w:bCs/>
                <w:iCs/>
                <w:sz w:val="20"/>
                <w:szCs w:val="20"/>
              </w:rPr>
            </w:pPr>
          </w:p>
        </w:tc>
        <w:tc>
          <w:tcPr>
            <w:tcW w:w="1122" w:type="pct"/>
          </w:tcPr>
          <w:p w14:paraId="3E4439B2" w14:textId="13B00B8F"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170</w:t>
            </w:r>
          </w:p>
        </w:tc>
        <w:tc>
          <w:tcPr>
            <w:tcW w:w="692" w:type="pct"/>
          </w:tcPr>
          <w:p w14:paraId="1914D2D5" w14:textId="77777777" w:rsidR="003C7AA6" w:rsidRPr="003C7AA6" w:rsidRDefault="003C7AA6" w:rsidP="003C7AA6">
            <w:pPr>
              <w:jc w:val="center"/>
              <w:rPr>
                <w:rFonts w:asciiTheme="minorHAnsi" w:hAnsiTheme="minorHAnsi" w:cstheme="minorHAnsi"/>
                <w:bCs/>
                <w:iCs/>
                <w:sz w:val="20"/>
                <w:szCs w:val="20"/>
              </w:rPr>
            </w:pPr>
          </w:p>
        </w:tc>
      </w:tr>
      <w:tr w:rsidR="003C7AA6" w14:paraId="546E7EB7" w14:textId="4EE8F777" w:rsidTr="003C7AA6">
        <w:trPr>
          <w:trHeight w:val="143"/>
        </w:trPr>
        <w:tc>
          <w:tcPr>
            <w:tcW w:w="1451" w:type="pct"/>
          </w:tcPr>
          <w:p w14:paraId="6D3F05E2" w14:textId="0A6DD0F5" w:rsidR="003C7AA6" w:rsidRPr="003C7AA6" w:rsidRDefault="003C7AA6" w:rsidP="003C7AA6">
            <w:pPr>
              <w:jc w:val="left"/>
              <w:rPr>
                <w:rFonts w:asciiTheme="minorHAnsi" w:hAnsiTheme="minorHAnsi" w:cstheme="minorHAnsi"/>
                <w:bCs/>
                <w:iCs/>
                <w:sz w:val="20"/>
                <w:szCs w:val="20"/>
              </w:rPr>
            </w:pPr>
            <w:r w:rsidRPr="003C7AA6">
              <w:rPr>
                <w:rFonts w:asciiTheme="minorHAnsi" w:hAnsiTheme="minorHAnsi" w:cstheme="minorHAnsi"/>
                <w:sz w:val="20"/>
                <w:szCs w:val="20"/>
              </w:rPr>
              <w:t>PACS</w:t>
            </w:r>
          </w:p>
        </w:tc>
        <w:tc>
          <w:tcPr>
            <w:tcW w:w="1090" w:type="pct"/>
          </w:tcPr>
          <w:p w14:paraId="25D1AE08" w14:textId="09F23CC1"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267.62 (191.06)</w:t>
            </w:r>
          </w:p>
        </w:tc>
        <w:tc>
          <w:tcPr>
            <w:tcW w:w="645" w:type="pct"/>
          </w:tcPr>
          <w:p w14:paraId="3288BB78" w14:textId="6B40A23C"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2-641</w:t>
            </w:r>
          </w:p>
        </w:tc>
        <w:tc>
          <w:tcPr>
            <w:tcW w:w="1122" w:type="pct"/>
          </w:tcPr>
          <w:p w14:paraId="780E375A" w14:textId="6D88A7C4"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314.25 (100.63)</w:t>
            </w:r>
          </w:p>
        </w:tc>
        <w:tc>
          <w:tcPr>
            <w:tcW w:w="692" w:type="pct"/>
          </w:tcPr>
          <w:p w14:paraId="5A6A7203" w14:textId="5028FB69"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173-448</w:t>
            </w:r>
          </w:p>
        </w:tc>
      </w:tr>
      <w:tr w:rsidR="003C7AA6" w14:paraId="4BBBF595" w14:textId="40A4B881" w:rsidTr="003C7AA6">
        <w:tc>
          <w:tcPr>
            <w:tcW w:w="1451" w:type="pct"/>
          </w:tcPr>
          <w:p w14:paraId="6246EA74" w14:textId="31F60A11" w:rsidR="003C7AA6" w:rsidRPr="003C7AA6" w:rsidRDefault="003C7AA6" w:rsidP="003C7AA6">
            <w:pPr>
              <w:jc w:val="left"/>
              <w:rPr>
                <w:rFonts w:asciiTheme="minorHAnsi" w:hAnsiTheme="minorHAnsi" w:cstheme="minorHAnsi"/>
                <w:bCs/>
                <w:iCs/>
                <w:sz w:val="20"/>
                <w:szCs w:val="20"/>
              </w:rPr>
            </w:pPr>
            <w:r w:rsidRPr="003C7AA6">
              <w:rPr>
                <w:rFonts w:asciiTheme="minorHAnsi" w:hAnsiTheme="minorHAnsi" w:cstheme="minorHAnsi"/>
                <w:sz w:val="20"/>
                <w:szCs w:val="20"/>
              </w:rPr>
              <w:t>Percy Village</w:t>
            </w:r>
          </w:p>
        </w:tc>
        <w:tc>
          <w:tcPr>
            <w:tcW w:w="1090" w:type="pct"/>
          </w:tcPr>
          <w:p w14:paraId="559D5428" w14:textId="771C1CD2"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35</w:t>
            </w:r>
          </w:p>
        </w:tc>
        <w:tc>
          <w:tcPr>
            <w:tcW w:w="645" w:type="pct"/>
          </w:tcPr>
          <w:p w14:paraId="2E445D65" w14:textId="77777777" w:rsidR="003C7AA6" w:rsidRPr="003C7AA6" w:rsidRDefault="003C7AA6" w:rsidP="003C7AA6">
            <w:pPr>
              <w:jc w:val="center"/>
              <w:rPr>
                <w:rFonts w:asciiTheme="minorHAnsi" w:hAnsiTheme="minorHAnsi" w:cstheme="minorHAnsi"/>
                <w:bCs/>
                <w:iCs/>
                <w:sz w:val="20"/>
                <w:szCs w:val="20"/>
              </w:rPr>
            </w:pPr>
          </w:p>
        </w:tc>
        <w:tc>
          <w:tcPr>
            <w:tcW w:w="1122" w:type="pct"/>
          </w:tcPr>
          <w:p w14:paraId="0FB27194" w14:textId="6CA277C0"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461.33 (335.79)</w:t>
            </w:r>
          </w:p>
        </w:tc>
        <w:tc>
          <w:tcPr>
            <w:tcW w:w="692" w:type="pct"/>
          </w:tcPr>
          <w:p w14:paraId="0A46F76C" w14:textId="6FEEDDA0"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261-849</w:t>
            </w:r>
          </w:p>
        </w:tc>
      </w:tr>
      <w:tr w:rsidR="003C7AA6" w14:paraId="1EE38EF1" w14:textId="5F8E9371" w:rsidTr="003C7AA6">
        <w:tc>
          <w:tcPr>
            <w:tcW w:w="1451" w:type="pct"/>
          </w:tcPr>
          <w:p w14:paraId="3A1FBEC1" w14:textId="46ECF775" w:rsidR="003C7AA6" w:rsidRPr="003C7AA6" w:rsidRDefault="003C7AA6" w:rsidP="003C7AA6">
            <w:pPr>
              <w:jc w:val="left"/>
              <w:rPr>
                <w:rFonts w:asciiTheme="minorHAnsi" w:hAnsiTheme="minorHAnsi" w:cstheme="minorHAnsi"/>
                <w:bCs/>
                <w:iCs/>
                <w:sz w:val="20"/>
                <w:szCs w:val="20"/>
              </w:rPr>
            </w:pPr>
            <w:r w:rsidRPr="003C7AA6">
              <w:rPr>
                <w:rFonts w:asciiTheme="minorHAnsi" w:hAnsiTheme="minorHAnsi" w:cstheme="minorHAnsi"/>
                <w:sz w:val="20"/>
                <w:szCs w:val="20"/>
              </w:rPr>
              <w:t>SFVCMHC</w:t>
            </w:r>
          </w:p>
        </w:tc>
        <w:tc>
          <w:tcPr>
            <w:tcW w:w="1090" w:type="pct"/>
          </w:tcPr>
          <w:p w14:paraId="6EE5B7CB" w14:textId="44B67090"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225.29 (112.20)</w:t>
            </w:r>
          </w:p>
        </w:tc>
        <w:tc>
          <w:tcPr>
            <w:tcW w:w="645" w:type="pct"/>
          </w:tcPr>
          <w:p w14:paraId="46527A65" w14:textId="54AB5094"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102-448</w:t>
            </w:r>
          </w:p>
        </w:tc>
        <w:tc>
          <w:tcPr>
            <w:tcW w:w="1122" w:type="pct"/>
          </w:tcPr>
          <w:p w14:paraId="7DC8E419" w14:textId="675933C0"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283.15 (120.43)</w:t>
            </w:r>
          </w:p>
        </w:tc>
        <w:tc>
          <w:tcPr>
            <w:tcW w:w="692" w:type="pct"/>
          </w:tcPr>
          <w:p w14:paraId="7BBB5281" w14:textId="2CE41467"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162-547</w:t>
            </w:r>
          </w:p>
        </w:tc>
      </w:tr>
      <w:tr w:rsidR="003C7AA6" w14:paraId="50DD712C" w14:textId="5C5913C0" w:rsidTr="003C7AA6">
        <w:tc>
          <w:tcPr>
            <w:tcW w:w="1451" w:type="pct"/>
          </w:tcPr>
          <w:p w14:paraId="1AEF70C5" w14:textId="0BDE0FB6" w:rsidR="003C7AA6" w:rsidRPr="003C7AA6" w:rsidRDefault="003C7AA6" w:rsidP="003C7AA6">
            <w:pPr>
              <w:jc w:val="left"/>
              <w:rPr>
                <w:rFonts w:asciiTheme="minorHAnsi" w:hAnsiTheme="minorHAnsi" w:cstheme="minorHAnsi"/>
                <w:bCs/>
                <w:iCs/>
                <w:sz w:val="20"/>
                <w:szCs w:val="20"/>
              </w:rPr>
            </w:pPr>
            <w:r w:rsidRPr="003C7AA6">
              <w:rPr>
                <w:rFonts w:asciiTheme="minorHAnsi" w:hAnsiTheme="minorHAnsi" w:cstheme="minorHAnsi"/>
                <w:sz w:val="20"/>
                <w:szCs w:val="20"/>
              </w:rPr>
              <w:t>SSG Silver</w:t>
            </w:r>
          </w:p>
        </w:tc>
        <w:tc>
          <w:tcPr>
            <w:tcW w:w="1090" w:type="pct"/>
          </w:tcPr>
          <w:p w14:paraId="6EC5F866" w14:textId="722C4084"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0</w:t>
            </w:r>
          </w:p>
        </w:tc>
        <w:tc>
          <w:tcPr>
            <w:tcW w:w="645" w:type="pct"/>
          </w:tcPr>
          <w:p w14:paraId="3D22C218" w14:textId="77777777" w:rsidR="003C7AA6" w:rsidRPr="003C7AA6" w:rsidRDefault="003C7AA6" w:rsidP="003C7AA6">
            <w:pPr>
              <w:jc w:val="center"/>
              <w:rPr>
                <w:rFonts w:asciiTheme="minorHAnsi" w:hAnsiTheme="minorHAnsi" w:cstheme="minorHAnsi"/>
                <w:bCs/>
                <w:iCs/>
                <w:sz w:val="20"/>
                <w:szCs w:val="20"/>
              </w:rPr>
            </w:pPr>
          </w:p>
        </w:tc>
        <w:tc>
          <w:tcPr>
            <w:tcW w:w="1122" w:type="pct"/>
          </w:tcPr>
          <w:p w14:paraId="3BD76228" w14:textId="2C2E0C00"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459.00 (339.85)</w:t>
            </w:r>
          </w:p>
        </w:tc>
        <w:tc>
          <w:tcPr>
            <w:tcW w:w="692" w:type="pct"/>
          </w:tcPr>
          <w:p w14:paraId="60579460" w14:textId="129B9F5A"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103-780</w:t>
            </w:r>
          </w:p>
        </w:tc>
      </w:tr>
      <w:tr w:rsidR="003C7AA6" w14:paraId="3775715A" w14:textId="1AE408BC" w:rsidTr="003C7AA6">
        <w:tc>
          <w:tcPr>
            <w:tcW w:w="1451" w:type="pct"/>
          </w:tcPr>
          <w:p w14:paraId="5A4B7A40" w14:textId="610D622D" w:rsidR="003C7AA6" w:rsidRPr="003C7AA6" w:rsidRDefault="003C7AA6" w:rsidP="003C7AA6">
            <w:pPr>
              <w:jc w:val="left"/>
              <w:rPr>
                <w:rFonts w:asciiTheme="minorHAnsi" w:hAnsiTheme="minorHAnsi" w:cstheme="minorHAnsi"/>
                <w:bCs/>
                <w:iCs/>
                <w:sz w:val="20"/>
                <w:szCs w:val="20"/>
              </w:rPr>
            </w:pPr>
            <w:r w:rsidRPr="003C7AA6">
              <w:rPr>
                <w:rFonts w:asciiTheme="minorHAnsi" w:hAnsiTheme="minorHAnsi" w:cstheme="minorHAnsi"/>
                <w:sz w:val="20"/>
                <w:szCs w:val="20"/>
              </w:rPr>
              <w:t>SSG</w:t>
            </w:r>
          </w:p>
        </w:tc>
        <w:tc>
          <w:tcPr>
            <w:tcW w:w="1090" w:type="pct"/>
          </w:tcPr>
          <w:p w14:paraId="1C9DDE37" w14:textId="7ABE4EF6"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253.80 (197.36)</w:t>
            </w:r>
          </w:p>
        </w:tc>
        <w:tc>
          <w:tcPr>
            <w:tcW w:w="645" w:type="pct"/>
          </w:tcPr>
          <w:p w14:paraId="499FEF35" w14:textId="3EBEBDA1"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40-720</w:t>
            </w:r>
          </w:p>
        </w:tc>
        <w:tc>
          <w:tcPr>
            <w:tcW w:w="1122" w:type="pct"/>
          </w:tcPr>
          <w:p w14:paraId="6F62AC35" w14:textId="1D096D25"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318.59 (163.75)</w:t>
            </w:r>
          </w:p>
        </w:tc>
        <w:tc>
          <w:tcPr>
            <w:tcW w:w="692" w:type="pct"/>
          </w:tcPr>
          <w:p w14:paraId="392FD051" w14:textId="7F9D2E79"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151-725</w:t>
            </w:r>
          </w:p>
        </w:tc>
      </w:tr>
      <w:tr w:rsidR="003C7AA6" w14:paraId="389500CA" w14:textId="7A5779DB" w:rsidTr="003C7AA6">
        <w:tc>
          <w:tcPr>
            <w:tcW w:w="1451" w:type="pct"/>
          </w:tcPr>
          <w:p w14:paraId="25A0556D" w14:textId="597C46DE" w:rsidR="003C7AA6" w:rsidRPr="003C7AA6" w:rsidRDefault="003C7AA6" w:rsidP="003C7AA6">
            <w:pPr>
              <w:jc w:val="left"/>
              <w:rPr>
                <w:rFonts w:asciiTheme="minorHAnsi" w:hAnsiTheme="minorHAnsi" w:cstheme="minorHAnsi"/>
                <w:bCs/>
                <w:iCs/>
                <w:sz w:val="20"/>
                <w:szCs w:val="20"/>
              </w:rPr>
            </w:pPr>
            <w:r w:rsidRPr="003C7AA6">
              <w:rPr>
                <w:rFonts w:asciiTheme="minorHAnsi" w:hAnsiTheme="minorHAnsi" w:cstheme="minorHAnsi"/>
                <w:sz w:val="20"/>
                <w:szCs w:val="20"/>
              </w:rPr>
              <w:t>SHIELDS</w:t>
            </w:r>
          </w:p>
        </w:tc>
        <w:tc>
          <w:tcPr>
            <w:tcW w:w="1090" w:type="pct"/>
          </w:tcPr>
          <w:p w14:paraId="12FA0161" w14:textId="6BA50DDE"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153.88 (151.91)</w:t>
            </w:r>
          </w:p>
        </w:tc>
        <w:tc>
          <w:tcPr>
            <w:tcW w:w="645" w:type="pct"/>
          </w:tcPr>
          <w:p w14:paraId="38EE659A" w14:textId="06DEE3DC"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25-461</w:t>
            </w:r>
          </w:p>
        </w:tc>
        <w:tc>
          <w:tcPr>
            <w:tcW w:w="1122" w:type="pct"/>
          </w:tcPr>
          <w:p w14:paraId="1C13A45B" w14:textId="28000BEA"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376.50 (195.94)</w:t>
            </w:r>
          </w:p>
        </w:tc>
        <w:tc>
          <w:tcPr>
            <w:tcW w:w="692" w:type="pct"/>
          </w:tcPr>
          <w:p w14:paraId="08EABCE0" w14:textId="574CB8A4"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181-812</w:t>
            </w:r>
          </w:p>
        </w:tc>
      </w:tr>
      <w:tr w:rsidR="003C7AA6" w14:paraId="5A7EC423" w14:textId="305C89A9" w:rsidTr="003C7AA6">
        <w:tc>
          <w:tcPr>
            <w:tcW w:w="1451" w:type="pct"/>
          </w:tcPr>
          <w:p w14:paraId="474C1508" w14:textId="0FB7896B" w:rsidR="003C7AA6" w:rsidRPr="003C7AA6" w:rsidRDefault="003C7AA6" w:rsidP="003C7AA6">
            <w:pPr>
              <w:jc w:val="left"/>
              <w:rPr>
                <w:rFonts w:asciiTheme="minorHAnsi" w:hAnsiTheme="minorHAnsi" w:cstheme="minorHAnsi"/>
                <w:bCs/>
                <w:iCs/>
                <w:sz w:val="20"/>
                <w:szCs w:val="20"/>
              </w:rPr>
            </w:pPr>
            <w:r w:rsidRPr="003C7AA6">
              <w:rPr>
                <w:rFonts w:asciiTheme="minorHAnsi" w:hAnsiTheme="minorHAnsi" w:cstheme="minorHAnsi"/>
                <w:sz w:val="20"/>
                <w:szCs w:val="20"/>
              </w:rPr>
              <w:t>Starview</w:t>
            </w:r>
          </w:p>
        </w:tc>
        <w:tc>
          <w:tcPr>
            <w:tcW w:w="1090" w:type="pct"/>
          </w:tcPr>
          <w:p w14:paraId="4CCFB0F7" w14:textId="36D0F243"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223.00 (144.75)</w:t>
            </w:r>
          </w:p>
        </w:tc>
        <w:tc>
          <w:tcPr>
            <w:tcW w:w="645" w:type="pct"/>
          </w:tcPr>
          <w:p w14:paraId="58DFB0D0" w14:textId="2A79C1C2"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113-533</w:t>
            </w:r>
          </w:p>
        </w:tc>
        <w:tc>
          <w:tcPr>
            <w:tcW w:w="1122" w:type="pct"/>
          </w:tcPr>
          <w:p w14:paraId="56C4E47F" w14:textId="5A058964"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376.00 (167.21)</w:t>
            </w:r>
          </w:p>
        </w:tc>
        <w:tc>
          <w:tcPr>
            <w:tcW w:w="692" w:type="pct"/>
          </w:tcPr>
          <w:p w14:paraId="6919D948" w14:textId="28D63B04"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213-563</w:t>
            </w:r>
          </w:p>
        </w:tc>
      </w:tr>
      <w:tr w:rsidR="003C7AA6" w14:paraId="0DFD768B" w14:textId="1FB18489" w:rsidTr="003C7AA6">
        <w:tc>
          <w:tcPr>
            <w:tcW w:w="1451" w:type="pct"/>
          </w:tcPr>
          <w:p w14:paraId="4C37510D" w14:textId="0F1F8E63" w:rsidR="003C7AA6" w:rsidRPr="003C7AA6" w:rsidRDefault="003C7AA6" w:rsidP="003C7AA6">
            <w:pPr>
              <w:jc w:val="left"/>
              <w:rPr>
                <w:rFonts w:asciiTheme="minorHAnsi" w:hAnsiTheme="minorHAnsi" w:cstheme="minorHAnsi"/>
                <w:bCs/>
                <w:iCs/>
                <w:sz w:val="20"/>
                <w:szCs w:val="20"/>
              </w:rPr>
            </w:pPr>
            <w:r w:rsidRPr="003C7AA6">
              <w:rPr>
                <w:rFonts w:asciiTheme="minorHAnsi" w:hAnsiTheme="minorHAnsi" w:cstheme="minorHAnsi"/>
                <w:sz w:val="20"/>
                <w:szCs w:val="20"/>
              </w:rPr>
              <w:t>Step Up on 2</w:t>
            </w:r>
            <w:r w:rsidRPr="003C7AA6">
              <w:rPr>
                <w:rFonts w:asciiTheme="minorHAnsi" w:hAnsiTheme="minorHAnsi" w:cstheme="minorHAnsi"/>
                <w:sz w:val="20"/>
                <w:szCs w:val="20"/>
                <w:vertAlign w:val="superscript"/>
              </w:rPr>
              <w:t>nd</w:t>
            </w:r>
          </w:p>
        </w:tc>
        <w:tc>
          <w:tcPr>
            <w:tcW w:w="1090" w:type="pct"/>
          </w:tcPr>
          <w:p w14:paraId="012D2D81" w14:textId="22B72C52"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234.64 (214.54)</w:t>
            </w:r>
          </w:p>
        </w:tc>
        <w:tc>
          <w:tcPr>
            <w:tcW w:w="645" w:type="pct"/>
          </w:tcPr>
          <w:p w14:paraId="435D1491" w14:textId="64D85ECF"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60-753</w:t>
            </w:r>
          </w:p>
        </w:tc>
        <w:tc>
          <w:tcPr>
            <w:tcW w:w="1122" w:type="pct"/>
          </w:tcPr>
          <w:p w14:paraId="3D374FCE" w14:textId="3ADED19D"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210.78 (94.66)</w:t>
            </w:r>
          </w:p>
        </w:tc>
        <w:tc>
          <w:tcPr>
            <w:tcW w:w="692" w:type="pct"/>
          </w:tcPr>
          <w:p w14:paraId="78364C64" w14:textId="4DE0879F"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92-374</w:t>
            </w:r>
          </w:p>
        </w:tc>
      </w:tr>
      <w:tr w:rsidR="003C7AA6" w14:paraId="789A9F25" w14:textId="561D8340" w:rsidTr="003C7AA6">
        <w:tc>
          <w:tcPr>
            <w:tcW w:w="1451" w:type="pct"/>
          </w:tcPr>
          <w:p w14:paraId="5EC445F8" w14:textId="1A318D7E" w:rsidR="003C7AA6" w:rsidRPr="003C7AA6" w:rsidRDefault="003C7AA6" w:rsidP="003C7AA6">
            <w:pPr>
              <w:jc w:val="left"/>
              <w:rPr>
                <w:rFonts w:asciiTheme="minorHAnsi" w:hAnsiTheme="minorHAnsi" w:cstheme="minorHAnsi"/>
                <w:sz w:val="20"/>
                <w:szCs w:val="20"/>
              </w:rPr>
            </w:pPr>
            <w:r w:rsidRPr="003C7AA6">
              <w:rPr>
                <w:rFonts w:asciiTheme="minorHAnsi" w:hAnsiTheme="minorHAnsi" w:cstheme="minorHAnsi"/>
                <w:sz w:val="20"/>
                <w:szCs w:val="20"/>
              </w:rPr>
              <w:t>Tarzana Treatment Centers</w:t>
            </w:r>
          </w:p>
        </w:tc>
        <w:tc>
          <w:tcPr>
            <w:tcW w:w="1090" w:type="pct"/>
          </w:tcPr>
          <w:p w14:paraId="2ABD2F3C" w14:textId="173DAF4B"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232.33 (196.62)</w:t>
            </w:r>
          </w:p>
        </w:tc>
        <w:tc>
          <w:tcPr>
            <w:tcW w:w="645" w:type="pct"/>
          </w:tcPr>
          <w:p w14:paraId="2183C5FD" w14:textId="2337BC60"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2-882</w:t>
            </w:r>
          </w:p>
        </w:tc>
        <w:tc>
          <w:tcPr>
            <w:tcW w:w="1122" w:type="pct"/>
          </w:tcPr>
          <w:p w14:paraId="36C9D91B" w14:textId="01318CE0"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398.75 (303.34)</w:t>
            </w:r>
          </w:p>
        </w:tc>
        <w:tc>
          <w:tcPr>
            <w:tcW w:w="692" w:type="pct"/>
          </w:tcPr>
          <w:p w14:paraId="45410FE2" w14:textId="32BB4C6D"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125-965</w:t>
            </w:r>
          </w:p>
        </w:tc>
      </w:tr>
      <w:tr w:rsidR="003C7AA6" w14:paraId="1AA69419" w14:textId="6C0B1E93" w:rsidTr="003C7AA6">
        <w:tc>
          <w:tcPr>
            <w:tcW w:w="1451" w:type="pct"/>
          </w:tcPr>
          <w:p w14:paraId="27117DA7" w14:textId="7A0DE387" w:rsidR="003C7AA6" w:rsidRPr="003C7AA6" w:rsidRDefault="003C7AA6" w:rsidP="003C7AA6">
            <w:pPr>
              <w:jc w:val="left"/>
              <w:rPr>
                <w:rFonts w:asciiTheme="minorHAnsi" w:hAnsiTheme="minorHAnsi" w:cstheme="minorHAnsi"/>
                <w:sz w:val="20"/>
                <w:szCs w:val="20"/>
              </w:rPr>
            </w:pPr>
            <w:r w:rsidRPr="003C7AA6">
              <w:rPr>
                <w:rFonts w:asciiTheme="minorHAnsi" w:hAnsiTheme="minorHAnsi" w:cstheme="minorHAnsi"/>
                <w:sz w:val="20"/>
                <w:szCs w:val="20"/>
              </w:rPr>
              <w:t>Telecare</w:t>
            </w:r>
          </w:p>
        </w:tc>
        <w:tc>
          <w:tcPr>
            <w:tcW w:w="1090" w:type="pct"/>
          </w:tcPr>
          <w:p w14:paraId="650E3D11" w14:textId="2295EE02"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252.00 (204.77)</w:t>
            </w:r>
          </w:p>
        </w:tc>
        <w:tc>
          <w:tcPr>
            <w:tcW w:w="645" w:type="pct"/>
          </w:tcPr>
          <w:p w14:paraId="158AC86E" w14:textId="6B710E43"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41-631</w:t>
            </w:r>
          </w:p>
        </w:tc>
        <w:tc>
          <w:tcPr>
            <w:tcW w:w="1122" w:type="pct"/>
          </w:tcPr>
          <w:p w14:paraId="6E49A75D" w14:textId="7ACCD4A5"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312.64 (182.95)</w:t>
            </w:r>
          </w:p>
        </w:tc>
        <w:tc>
          <w:tcPr>
            <w:tcW w:w="692" w:type="pct"/>
          </w:tcPr>
          <w:p w14:paraId="01A0E691" w14:textId="543C5233"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168-672</w:t>
            </w:r>
          </w:p>
        </w:tc>
      </w:tr>
      <w:tr w:rsidR="003C7AA6" w14:paraId="664A6075" w14:textId="14B9F137" w:rsidTr="003C7AA6">
        <w:tc>
          <w:tcPr>
            <w:tcW w:w="1451" w:type="pct"/>
          </w:tcPr>
          <w:p w14:paraId="32AEFF13" w14:textId="01DE9A33" w:rsidR="003C7AA6" w:rsidRPr="003C7AA6" w:rsidRDefault="003C7AA6" w:rsidP="003C7AA6">
            <w:pPr>
              <w:jc w:val="left"/>
              <w:rPr>
                <w:rFonts w:asciiTheme="minorHAnsi" w:hAnsiTheme="minorHAnsi" w:cstheme="minorHAnsi"/>
                <w:sz w:val="20"/>
                <w:szCs w:val="20"/>
              </w:rPr>
            </w:pPr>
            <w:r w:rsidRPr="003C7AA6">
              <w:rPr>
                <w:rFonts w:asciiTheme="minorHAnsi" w:hAnsiTheme="minorHAnsi" w:cstheme="minorHAnsi"/>
                <w:sz w:val="20"/>
                <w:szCs w:val="20"/>
              </w:rPr>
              <w:t>Tessie Cleveland</w:t>
            </w:r>
          </w:p>
        </w:tc>
        <w:tc>
          <w:tcPr>
            <w:tcW w:w="1090" w:type="pct"/>
          </w:tcPr>
          <w:p w14:paraId="7E7C5A4F" w14:textId="216DE542"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152.36 (93.27)</w:t>
            </w:r>
          </w:p>
        </w:tc>
        <w:tc>
          <w:tcPr>
            <w:tcW w:w="645" w:type="pct"/>
          </w:tcPr>
          <w:p w14:paraId="6372DCC9" w14:textId="2B2A12F9"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35-365</w:t>
            </w:r>
          </w:p>
        </w:tc>
        <w:tc>
          <w:tcPr>
            <w:tcW w:w="1122" w:type="pct"/>
          </w:tcPr>
          <w:p w14:paraId="03A183CF" w14:textId="2E98EE02"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4000.06 (230.15)</w:t>
            </w:r>
          </w:p>
        </w:tc>
        <w:tc>
          <w:tcPr>
            <w:tcW w:w="692" w:type="pct"/>
          </w:tcPr>
          <w:p w14:paraId="3C6788B9" w14:textId="0916301E" w:rsidR="003C7AA6" w:rsidRPr="003C7AA6" w:rsidRDefault="003C7AA6" w:rsidP="003C7AA6">
            <w:pPr>
              <w:jc w:val="center"/>
              <w:rPr>
                <w:rFonts w:asciiTheme="minorHAnsi" w:hAnsiTheme="minorHAnsi" w:cstheme="minorHAnsi"/>
                <w:bCs/>
                <w:iCs/>
                <w:sz w:val="20"/>
                <w:szCs w:val="20"/>
              </w:rPr>
            </w:pPr>
            <w:r w:rsidRPr="003C7AA6">
              <w:rPr>
                <w:rFonts w:asciiTheme="minorHAnsi" w:hAnsiTheme="minorHAnsi" w:cstheme="minorHAnsi"/>
                <w:bCs/>
                <w:iCs/>
                <w:sz w:val="20"/>
                <w:szCs w:val="20"/>
              </w:rPr>
              <w:t>174-874</w:t>
            </w:r>
          </w:p>
        </w:tc>
      </w:tr>
    </w:tbl>
    <w:p w14:paraId="74787780" w14:textId="2660E9AF" w:rsidR="75C5790C" w:rsidRDefault="75C5790C"/>
    <w:p w14:paraId="319A2C27" w14:textId="720AC196" w:rsidR="006F417C" w:rsidRDefault="00AA2AE0" w:rsidP="001B013A">
      <w:pPr>
        <w:spacing w:after="200"/>
        <w:rPr>
          <w:rFonts w:cs="Arial"/>
          <w:bCs/>
          <w:iCs/>
        </w:rPr>
      </w:pPr>
      <w:r w:rsidRPr="00AA2AE0">
        <w:rPr>
          <w:rFonts w:cs="Arial"/>
          <w:b/>
          <w:bCs/>
          <w:iCs/>
        </w:rPr>
        <w:t>Note:</w:t>
      </w:r>
      <w:r>
        <w:rPr>
          <w:rFonts w:cs="Arial"/>
          <w:bCs/>
          <w:iCs/>
        </w:rPr>
        <w:t xml:space="preserve"> In columns where no SD and range were provided, this was due to there being only one case, which negates the calculation of these numbers. </w:t>
      </w:r>
      <w:r w:rsidR="00DD36CB">
        <w:rPr>
          <w:rFonts w:cs="Arial"/>
          <w:bCs/>
          <w:iCs/>
        </w:rPr>
        <w:t xml:space="preserve">*Ocean Park ceased participation within the first year and had very few clients. </w:t>
      </w:r>
    </w:p>
    <w:p w14:paraId="638E0646" w14:textId="68EC3CC9" w:rsidR="00EB126D" w:rsidRPr="00EB126D" w:rsidRDefault="00EB126D" w:rsidP="001B013A">
      <w:pPr>
        <w:spacing w:after="200"/>
        <w:rPr>
          <w:rFonts w:cs="Arial"/>
          <w:bCs/>
          <w:iCs/>
        </w:rPr>
      </w:pPr>
      <w:r>
        <w:rPr>
          <w:rFonts w:cs="Arial"/>
          <w:b/>
          <w:bCs/>
          <w:iCs/>
        </w:rPr>
        <w:t xml:space="preserve">Post-AOT for Graduates. </w:t>
      </w:r>
      <w:r>
        <w:rPr>
          <w:rFonts w:cs="Arial"/>
          <w:bCs/>
          <w:iCs/>
        </w:rPr>
        <w:t xml:space="preserve">Of the 190 graduations for 186 individuals, a reason was recorded for 129 cases, though in 15 of those cases (12%) they were noted as having no linkage, which means that 60% of those who graduated were linked to a post-AOT treatment program. It is also notable that in two cases, their post-FSP provider was an ERS, which is a higher level of care and thus does not logically make sense.   </w:t>
      </w:r>
    </w:p>
    <w:p w14:paraId="6E8F2BDB" w14:textId="1E769835" w:rsidR="00122E07" w:rsidRDefault="640DD743" w:rsidP="00122E07">
      <w:pPr>
        <w:pStyle w:val="Heading2"/>
        <w:spacing w:after="200"/>
      </w:pPr>
      <w:bookmarkStart w:id="25" w:name="_Toc44943315"/>
      <w:r>
        <w:t>Provider Effectiveness with Clients</w:t>
      </w:r>
      <w:r w:rsidR="0008693A">
        <w:t xml:space="preserve"> and Data Completion Rates</w:t>
      </w:r>
      <w:bookmarkEnd w:id="25"/>
    </w:p>
    <w:p w14:paraId="7888DB37" w14:textId="0EB6AA8C" w:rsidR="00745A16" w:rsidRPr="00B32DED" w:rsidRDefault="00745A16" w:rsidP="00B32DED">
      <w:pPr>
        <w:pStyle w:val="Heading3"/>
        <w:spacing w:after="200"/>
        <w:rPr>
          <w:i/>
        </w:rPr>
      </w:pPr>
      <w:bookmarkStart w:id="26" w:name="_Toc44943316"/>
      <w:r w:rsidRPr="00B32DED">
        <w:rPr>
          <w:i/>
        </w:rPr>
        <w:t>Ethnographic Observations</w:t>
      </w:r>
      <w:bookmarkEnd w:id="26"/>
    </w:p>
    <w:p w14:paraId="787E412C" w14:textId="65C43C2E" w:rsidR="007F7B56" w:rsidRPr="007F7B56" w:rsidRDefault="640DD743" w:rsidP="640DD743">
      <w:pPr>
        <w:spacing w:after="160" w:line="259" w:lineRule="auto"/>
        <w:rPr>
          <w:rFonts w:eastAsia="Arial" w:cs="Arial"/>
        </w:rPr>
      </w:pPr>
      <w:r w:rsidRPr="640DD743">
        <w:rPr>
          <w:rFonts w:eastAsia="Arial" w:cs="Arial"/>
        </w:rPr>
        <w:t xml:space="preserve">Our observations have documented that nearly all provider staff are dedicated to trying to engage the AOT clients and to provide them with the best services possible.  They find the work “frustrating but rewarding.”  Therapists plan to schedule two or more visits a week with clients initially, more often if the client needs and is receptive to more intense service, and maintain ongoing contact; case managers meet with clients as well, at least twice a month.  Contact levels vary significantly among providers however, through medical record review, we found that three providers managed to maintain a mean level of at least six contacts a month, whereas others seemed to make 3-4.  Virtually everyone we interviewed agreed that six months is insufficient for AOT treatment; they spend two to three months “just doing rapport.”  Most providers also try to </w:t>
      </w:r>
      <w:r w:rsidRPr="640DD743">
        <w:rPr>
          <w:rFonts w:eastAsia="Arial" w:cs="Arial"/>
        </w:rPr>
        <w:lastRenderedPageBreak/>
        <w:t>schedule early visits for the client with a prescribing psychiatrist, although this is variable, as discussed above.  Many providers stated that they did not push medication where clients were resistant.  If clients are willing to go to medication appointments, providers may or may not assist with transportation.</w:t>
      </w:r>
    </w:p>
    <w:p w14:paraId="77CF04C1" w14:textId="09524CE1" w:rsidR="007F7B56" w:rsidRPr="007F7B56" w:rsidRDefault="640DD743" w:rsidP="640DD743">
      <w:pPr>
        <w:spacing w:after="160" w:line="259" w:lineRule="auto"/>
        <w:rPr>
          <w:rFonts w:eastAsia="Arial" w:cs="Arial"/>
        </w:rPr>
      </w:pPr>
      <w:r w:rsidRPr="640DD743">
        <w:rPr>
          <w:rFonts w:eastAsia="Arial" w:cs="Arial"/>
        </w:rPr>
        <w:t xml:space="preserve">Provider strategies for engagement include:  simple persistence, showing up when expected, checking in by phone often, always answering the client’s call; the use of incentives, including food, haircuts and shopping trips; building alliances with the client versus the court and/or the family doing little things to help, so that the client can see the provider is on his/her side; client education and re-orientation to reality.  Providers try to talk to the client “like a human being,” avoiding blame, ridicule or minimization, and giving positive reinforcement for any small positive step.  “Hearing them out” is a major part of rapport building, as “they don’t have anyone in their lives to talk to.”  They seek to get him/her to “speak for herself” in expressing what s/he needs and wants; then they try to find ways to meet those goals, and to show the client how engaging in treatment and taking medication will help them get what they want.  “You have to help yourself if we are going to be able to help you.”  (For examples see Case Studies of Ms. A and Mr. B below.)  During most of the initial enrollment period, and for some AOT clients throughout enrollment, providers appear to invest most of their time in engagement and case management; clients only receive therapy at later stages in the program.  </w:t>
      </w:r>
    </w:p>
    <w:p w14:paraId="1156A042" w14:textId="351CBCF0" w:rsidR="007F7B56" w:rsidRPr="007F7B56" w:rsidRDefault="640DD743" w:rsidP="640DD743">
      <w:pPr>
        <w:spacing w:after="160" w:line="259" w:lineRule="auto"/>
        <w:rPr>
          <w:rFonts w:eastAsia="Arial" w:cs="Arial"/>
        </w:rPr>
      </w:pPr>
      <w:r w:rsidRPr="640DD743">
        <w:rPr>
          <w:rFonts w:eastAsia="Arial" w:cs="Arial"/>
        </w:rPr>
        <w:t>Once a level of rapport is established, therapists rely on numerous techniques, “whatever it takes,” to engage difficult clients, most often including motivational interviewing, supportive feedback, reflective listening, and cognitive redirection.  They may also use DMH and the potential for a court-order or just reminding the client that their behavior “has to be reported” as leverage, again trying to show in doing so that they are aligned with the client.  These techniques work well in a number of cases, but when they do not work, particularly if clients will not take prescribed meds, client visits tend to degenerate into repetitive, non-productive encounters, “the hamster wheel effect”, or worse, repeated missed appointments or encounters where the provider tries to communicate through a screen door or window.  Inexperienced staff often have no tools available to deal with violence perpetration or with victimization.  Staff do share experiences and techniques at weekly staff meetings, though sufficient time may not be available to do this.  Staff speak of “figuring things out as I go along” and comment that “the clients are not a match for the level of care.”</w:t>
      </w:r>
    </w:p>
    <w:p w14:paraId="3185C261" w14:textId="35CC6B77" w:rsidR="007F7B56" w:rsidRPr="007F7B56" w:rsidRDefault="640DD743" w:rsidP="640DD743">
      <w:pPr>
        <w:spacing w:after="160" w:line="259" w:lineRule="auto"/>
        <w:rPr>
          <w:rFonts w:eastAsia="Arial" w:cs="Arial"/>
        </w:rPr>
      </w:pPr>
      <w:r w:rsidRPr="640DD743">
        <w:rPr>
          <w:rFonts w:eastAsia="Arial" w:cs="Arial"/>
          <w:b/>
          <w:bCs/>
        </w:rPr>
        <w:t>Case Studies:  Ms. A and Mr. B</w:t>
      </w:r>
    </w:p>
    <w:p w14:paraId="4BA08F81" w14:textId="210B37E7" w:rsidR="007F7B56" w:rsidRPr="007F7B56" w:rsidRDefault="640DD743" w:rsidP="640DD743">
      <w:pPr>
        <w:spacing w:after="160" w:line="259" w:lineRule="auto"/>
        <w:rPr>
          <w:rFonts w:eastAsia="Arial" w:cs="Arial"/>
        </w:rPr>
      </w:pPr>
      <w:r w:rsidRPr="640DD743">
        <w:rPr>
          <w:rFonts w:eastAsia="Arial" w:cs="Arial"/>
        </w:rPr>
        <w:t>Ms. A had a 10-year-old child; family members were supportive, but she rejected their assistance. She wanted to get a job and be independent. She was stable on medications but often refused to take them during her first three months in AOT. She questioned the visits of the therapist and case manager – “Why are you always here?” and often created neighborhood disturbances, removing her clothing and running into traffic. She was hospitalized repeatedly, “back-to-back-to-back,” during this period. DCFS became involved and took custody of her child. The FSP team stood by her, went to children’s court with her and gradually gained her trust. They helped her see that to get her child back and to get the job she wanted, she would have to work on goals such as completing tasks and reducing verbal aggression; and that staying on medications would help with that. After three months, she began taking her medications and became compliant. After six months, she graduated from AOT and was transferred to FSP Adult Services.</w:t>
      </w:r>
    </w:p>
    <w:p w14:paraId="059253EB" w14:textId="3EAFA4C7" w:rsidR="007F7B56" w:rsidRPr="006937A4" w:rsidRDefault="75C5790C" w:rsidP="004305D7">
      <w:pPr>
        <w:spacing w:after="240" w:line="259" w:lineRule="auto"/>
        <w:rPr>
          <w:rFonts w:eastAsia="Arial" w:cs="Arial"/>
        </w:rPr>
      </w:pPr>
      <w:r w:rsidRPr="006937A4">
        <w:rPr>
          <w:rFonts w:eastAsia="Arial" w:cs="Arial"/>
        </w:rPr>
        <w:lastRenderedPageBreak/>
        <w:t>Mr. B was living outside his mother’s home; she was moving away and did not plan to let him know where to follow her. He was very isolated and wary of other people. The FSP team visited him and bought him food, but he refused to make eye contact, covered his ears when spoken to, and ate the food sitting at a distance from them. However, when he was approached by an individual in the neighborhood who had intimidated or bullied him in the past, “asking about something the client borrowed and did not return,” the case manager spoke up and said if there was any problem, he would handle it for Mr. B. This incident helped to gain the client’s trust. The FSP team was able to get him housed in a board and care home; there he stayed in his bed, and refused to take medication or see the psychiatrist, because he said he was allergic to the medication. (An allergy was documented in an earlier clinical record.) The FSP therapist was able to get the psychiatrist to visit him in the board and care at his bedside, talk to him, and prescribe some medication the client was able to take.</w:t>
      </w:r>
    </w:p>
    <w:p w14:paraId="55A2FD20" w14:textId="77777777" w:rsidR="002310A5" w:rsidRPr="005D069D" w:rsidRDefault="002310A5" w:rsidP="002310A5">
      <w:pPr>
        <w:pStyle w:val="Heading3"/>
        <w:spacing w:after="200"/>
        <w:rPr>
          <w:i/>
        </w:rPr>
      </w:pPr>
      <w:bookmarkStart w:id="27" w:name="_Toc491864022"/>
      <w:bookmarkStart w:id="28" w:name="_Toc1203556"/>
      <w:bookmarkStart w:id="29" w:name="_Toc44943317"/>
      <w:r w:rsidRPr="005D069D">
        <w:rPr>
          <w:i/>
        </w:rPr>
        <w:t>Multnomah Community Ability Scale and Monthly Reporting Tool: Rates of Completion and Available Data</w:t>
      </w:r>
      <w:bookmarkEnd w:id="27"/>
      <w:bookmarkEnd w:id="28"/>
      <w:bookmarkEnd w:id="29"/>
    </w:p>
    <w:p w14:paraId="11B1CD9E" w14:textId="28047B74" w:rsidR="00CF19E2" w:rsidRDefault="006629E8" w:rsidP="002310A5">
      <w:pPr>
        <w:spacing w:after="200"/>
        <w:rPr>
          <w:rFonts w:cs="Arial"/>
        </w:rPr>
      </w:pPr>
      <w:r>
        <w:rPr>
          <w:rFonts w:cs="Arial"/>
        </w:rPr>
        <w:t xml:space="preserve">The MCAS and MRT data is collected on a monthly basis in order to track key outcomes for the state’s reporting requirements. However, this process has been extremely challenging for providers to complete and for DMH to enter these data in a timely manner. </w:t>
      </w:r>
      <w:r w:rsidR="002310A5">
        <w:rPr>
          <w:rFonts w:cs="Arial"/>
        </w:rPr>
        <w:t>In an effort to enter all the MCAS individual items (rather than just the sub</w:t>
      </w:r>
      <w:r w:rsidR="00957A99">
        <w:rPr>
          <w:rFonts w:cs="Arial"/>
        </w:rPr>
        <w:t>scales and total score), we had</w:t>
      </w:r>
      <w:r w:rsidR="002310A5">
        <w:rPr>
          <w:rFonts w:cs="Arial"/>
        </w:rPr>
        <w:t xml:space="preserve"> teams who have been entering the items into CRM’s dataset and adding them to the datasets provided previously by CRM and tho</w:t>
      </w:r>
      <w:r w:rsidR="00CF19E2">
        <w:rPr>
          <w:rFonts w:cs="Arial"/>
        </w:rPr>
        <w:t>se entered by EOTD</w:t>
      </w:r>
      <w:r w:rsidR="002310A5">
        <w:rPr>
          <w:rFonts w:cs="Arial"/>
        </w:rPr>
        <w:t>.</w:t>
      </w:r>
      <w:r w:rsidR="00CF19E2">
        <w:rPr>
          <w:rFonts w:cs="Arial"/>
        </w:rPr>
        <w:t xml:space="preserve"> However, it is notable that CRM has been able to enter all the individual items since they assumed oversight of ERS facilities only and that rates of completion among ERS providers is consistently better as well. </w:t>
      </w:r>
      <w:r w:rsidR="0038352C">
        <w:rPr>
          <w:rFonts w:cs="Arial"/>
        </w:rPr>
        <w:t>At our request, EOTD followed up with providers about their 2017-2019 reports to verify whether data was missing due to data entry or failure to submit. We had significant lag times in our supplemental entry of the MCAS items due to challenges w</w:t>
      </w:r>
      <w:r w:rsidR="00E82868">
        <w:rPr>
          <w:rFonts w:cs="Arial"/>
        </w:rPr>
        <w:t>ith onboarding student workers and EOTD was able to assist in this task for the 2018-2019 datasets more significantly over time</w:t>
      </w:r>
      <w:r w:rsidR="00CF202A">
        <w:rPr>
          <w:rFonts w:cs="Arial"/>
        </w:rPr>
        <w:t xml:space="preserve"> as well</w:t>
      </w:r>
      <w:r w:rsidR="00E82868">
        <w:rPr>
          <w:rFonts w:cs="Arial"/>
        </w:rPr>
        <w:t xml:space="preserve">. </w:t>
      </w:r>
      <w:r w:rsidR="004C69E0">
        <w:rPr>
          <w:rFonts w:cs="Arial"/>
        </w:rPr>
        <w:t>We would like to thank EOTD and CRM staff for their help in ensuring the collection and entry of these data in time for our report.</w:t>
      </w:r>
    </w:p>
    <w:p w14:paraId="63C17D29" w14:textId="088E5084" w:rsidR="00737B0F" w:rsidRDefault="00903F03" w:rsidP="002310A5">
      <w:pPr>
        <w:spacing w:after="200"/>
        <w:rPr>
          <w:rFonts w:cs="Arial"/>
        </w:rPr>
      </w:pPr>
      <w:r>
        <w:rPr>
          <w:rFonts w:cs="Arial"/>
        </w:rPr>
        <w:t xml:space="preserve">In the table below we </w:t>
      </w:r>
      <w:r w:rsidR="0038352C">
        <w:rPr>
          <w:rFonts w:cs="Arial"/>
        </w:rPr>
        <w:t xml:space="preserve">outline the number of reports </w:t>
      </w:r>
      <w:r w:rsidR="00915FA4">
        <w:rPr>
          <w:rFonts w:cs="Arial"/>
        </w:rPr>
        <w:t xml:space="preserve">received </w:t>
      </w:r>
      <w:r w:rsidR="0038352C">
        <w:rPr>
          <w:rFonts w:cs="Arial"/>
        </w:rPr>
        <w:t xml:space="preserve">by year for FSP and ERS. </w:t>
      </w:r>
      <w:r w:rsidR="006937A4">
        <w:rPr>
          <w:rFonts w:cs="Arial"/>
        </w:rPr>
        <w:t>In order to evaluate what the expected completion rates of reports should be for each agency, we calculated the number of months that participants should have reports for based on whether they were enrolled for any length of time in particular calendar month. We did not include the requirement for those who were referred by May 19</w:t>
      </w:r>
      <w:r w:rsidR="006937A4" w:rsidRPr="002F5601">
        <w:rPr>
          <w:rFonts w:cs="Arial"/>
          <w:vertAlign w:val="superscript"/>
        </w:rPr>
        <w:t>th</w:t>
      </w:r>
      <w:r w:rsidR="006937A4">
        <w:rPr>
          <w:rFonts w:cs="Arial"/>
        </w:rPr>
        <w:t xml:space="preserve">, 2019 but had a new enrollment in 2020 (which excluded 3 active participants in FPS and 1 in ERS) as we only evaluated report completion through December 2019. </w:t>
      </w:r>
    </w:p>
    <w:tbl>
      <w:tblPr>
        <w:tblStyle w:val="TableGrid"/>
        <w:tblW w:w="5000" w:type="pct"/>
        <w:tblLook w:val="04A0" w:firstRow="1" w:lastRow="0" w:firstColumn="1" w:lastColumn="0" w:noHBand="0" w:noVBand="1"/>
      </w:tblPr>
      <w:tblGrid>
        <w:gridCol w:w="740"/>
        <w:gridCol w:w="884"/>
        <w:gridCol w:w="884"/>
        <w:gridCol w:w="885"/>
        <w:gridCol w:w="885"/>
        <w:gridCol w:w="885"/>
        <w:gridCol w:w="2076"/>
        <w:gridCol w:w="2111"/>
      </w:tblGrid>
      <w:tr w:rsidR="003708F5" w:rsidRPr="00C33C95" w14:paraId="56000A12" w14:textId="77777777" w:rsidTr="00C33C95">
        <w:tc>
          <w:tcPr>
            <w:tcW w:w="5000" w:type="pct"/>
            <w:gridSpan w:val="8"/>
          </w:tcPr>
          <w:p w14:paraId="43A96E7A" w14:textId="14132113" w:rsidR="003708F5" w:rsidRPr="00C33C95" w:rsidRDefault="003708F5" w:rsidP="00C33C95">
            <w:pPr>
              <w:jc w:val="left"/>
              <w:rPr>
                <w:rFonts w:asciiTheme="minorHAnsi" w:hAnsiTheme="minorHAnsi" w:cstheme="minorHAnsi"/>
                <w:b/>
                <w:sz w:val="20"/>
                <w:szCs w:val="20"/>
              </w:rPr>
            </w:pPr>
            <w:r w:rsidRPr="00C33C95">
              <w:rPr>
                <w:rFonts w:asciiTheme="minorHAnsi" w:hAnsiTheme="minorHAnsi" w:cstheme="minorHAnsi"/>
                <w:b/>
                <w:sz w:val="20"/>
                <w:szCs w:val="20"/>
              </w:rPr>
              <w:t xml:space="preserve">Table </w:t>
            </w:r>
            <w:r w:rsidR="009851F2" w:rsidRPr="00C33C95">
              <w:rPr>
                <w:rFonts w:asciiTheme="minorHAnsi" w:hAnsiTheme="minorHAnsi" w:cstheme="minorHAnsi"/>
                <w:b/>
                <w:sz w:val="20"/>
                <w:szCs w:val="20"/>
              </w:rPr>
              <w:t>R</w:t>
            </w:r>
            <w:r w:rsidRPr="00C33C95">
              <w:rPr>
                <w:rFonts w:asciiTheme="minorHAnsi" w:hAnsiTheme="minorHAnsi" w:cstheme="minorHAnsi"/>
                <w:b/>
                <w:sz w:val="20"/>
                <w:szCs w:val="20"/>
              </w:rPr>
              <w:t xml:space="preserve">1. </w:t>
            </w:r>
            <w:r w:rsidR="009851F2" w:rsidRPr="00C33C95">
              <w:rPr>
                <w:rFonts w:asciiTheme="minorHAnsi" w:hAnsiTheme="minorHAnsi" w:cstheme="minorHAnsi"/>
                <w:b/>
                <w:sz w:val="20"/>
                <w:szCs w:val="20"/>
              </w:rPr>
              <w:t>Report submission by year and provider type.</w:t>
            </w:r>
          </w:p>
        </w:tc>
      </w:tr>
      <w:tr w:rsidR="00A32D0D" w:rsidRPr="00C33C95" w14:paraId="0B99E0D8" w14:textId="45659761" w:rsidTr="00C33C95">
        <w:tc>
          <w:tcPr>
            <w:tcW w:w="396" w:type="pct"/>
          </w:tcPr>
          <w:p w14:paraId="246DCDE8" w14:textId="77777777" w:rsidR="00A32D0D" w:rsidRPr="00C33C95" w:rsidRDefault="00A32D0D" w:rsidP="00C33C95">
            <w:pPr>
              <w:rPr>
                <w:rFonts w:asciiTheme="minorHAnsi" w:hAnsiTheme="minorHAnsi" w:cstheme="minorHAnsi"/>
                <w:sz w:val="20"/>
                <w:szCs w:val="20"/>
              </w:rPr>
            </w:pPr>
          </w:p>
        </w:tc>
        <w:tc>
          <w:tcPr>
            <w:tcW w:w="473" w:type="pct"/>
          </w:tcPr>
          <w:p w14:paraId="23811613" w14:textId="108AC258" w:rsidR="00A32D0D" w:rsidRPr="00C33C95" w:rsidRDefault="00A32D0D" w:rsidP="00C33C95">
            <w:pPr>
              <w:jc w:val="center"/>
              <w:rPr>
                <w:rFonts w:asciiTheme="minorHAnsi" w:hAnsiTheme="minorHAnsi" w:cstheme="minorHAnsi"/>
                <w:b/>
                <w:sz w:val="20"/>
                <w:szCs w:val="20"/>
              </w:rPr>
            </w:pPr>
            <w:r w:rsidRPr="00C33C95">
              <w:rPr>
                <w:rFonts w:asciiTheme="minorHAnsi" w:hAnsiTheme="minorHAnsi" w:cstheme="minorHAnsi"/>
                <w:b/>
                <w:sz w:val="20"/>
                <w:szCs w:val="20"/>
              </w:rPr>
              <w:t>2015</w:t>
            </w:r>
          </w:p>
        </w:tc>
        <w:tc>
          <w:tcPr>
            <w:tcW w:w="473" w:type="pct"/>
          </w:tcPr>
          <w:p w14:paraId="2A3893BF" w14:textId="433677CD" w:rsidR="00A32D0D" w:rsidRPr="00C33C95" w:rsidRDefault="00A32D0D" w:rsidP="00C33C95">
            <w:pPr>
              <w:jc w:val="center"/>
              <w:rPr>
                <w:rFonts w:asciiTheme="minorHAnsi" w:hAnsiTheme="minorHAnsi" w:cstheme="minorHAnsi"/>
                <w:b/>
                <w:sz w:val="20"/>
                <w:szCs w:val="20"/>
              </w:rPr>
            </w:pPr>
            <w:r w:rsidRPr="00C33C95">
              <w:rPr>
                <w:rFonts w:asciiTheme="minorHAnsi" w:hAnsiTheme="minorHAnsi" w:cstheme="minorHAnsi"/>
                <w:b/>
                <w:sz w:val="20"/>
                <w:szCs w:val="20"/>
              </w:rPr>
              <w:t>2016</w:t>
            </w:r>
          </w:p>
        </w:tc>
        <w:tc>
          <w:tcPr>
            <w:tcW w:w="473" w:type="pct"/>
          </w:tcPr>
          <w:p w14:paraId="5788CCBE" w14:textId="20365E75" w:rsidR="00A32D0D" w:rsidRPr="00C33C95" w:rsidRDefault="00A32D0D" w:rsidP="00C33C95">
            <w:pPr>
              <w:jc w:val="center"/>
              <w:rPr>
                <w:rFonts w:asciiTheme="minorHAnsi" w:hAnsiTheme="minorHAnsi" w:cstheme="minorHAnsi"/>
                <w:b/>
                <w:sz w:val="20"/>
                <w:szCs w:val="20"/>
              </w:rPr>
            </w:pPr>
            <w:r w:rsidRPr="00C33C95">
              <w:rPr>
                <w:rFonts w:asciiTheme="minorHAnsi" w:hAnsiTheme="minorHAnsi" w:cstheme="minorHAnsi"/>
                <w:b/>
                <w:sz w:val="20"/>
                <w:szCs w:val="20"/>
              </w:rPr>
              <w:t>2017</w:t>
            </w:r>
          </w:p>
        </w:tc>
        <w:tc>
          <w:tcPr>
            <w:tcW w:w="473" w:type="pct"/>
          </w:tcPr>
          <w:p w14:paraId="3623845E" w14:textId="5729A57F" w:rsidR="00A32D0D" w:rsidRPr="00C33C95" w:rsidRDefault="00A32D0D" w:rsidP="00C33C95">
            <w:pPr>
              <w:jc w:val="center"/>
              <w:rPr>
                <w:rFonts w:asciiTheme="minorHAnsi" w:hAnsiTheme="minorHAnsi" w:cstheme="minorHAnsi"/>
                <w:b/>
                <w:sz w:val="20"/>
                <w:szCs w:val="20"/>
              </w:rPr>
            </w:pPr>
            <w:r w:rsidRPr="00C33C95">
              <w:rPr>
                <w:rFonts w:asciiTheme="minorHAnsi" w:hAnsiTheme="minorHAnsi" w:cstheme="minorHAnsi"/>
                <w:b/>
                <w:sz w:val="20"/>
                <w:szCs w:val="20"/>
              </w:rPr>
              <w:t>2018</w:t>
            </w:r>
          </w:p>
        </w:tc>
        <w:tc>
          <w:tcPr>
            <w:tcW w:w="473" w:type="pct"/>
          </w:tcPr>
          <w:p w14:paraId="6EED64DA" w14:textId="0F5E5ABA" w:rsidR="00A32D0D" w:rsidRPr="00C33C95" w:rsidRDefault="00A32D0D" w:rsidP="00C33C95">
            <w:pPr>
              <w:jc w:val="center"/>
              <w:rPr>
                <w:rFonts w:asciiTheme="minorHAnsi" w:hAnsiTheme="minorHAnsi" w:cstheme="minorHAnsi"/>
                <w:b/>
                <w:sz w:val="20"/>
                <w:szCs w:val="20"/>
              </w:rPr>
            </w:pPr>
            <w:r w:rsidRPr="00C33C95">
              <w:rPr>
                <w:rFonts w:asciiTheme="minorHAnsi" w:hAnsiTheme="minorHAnsi" w:cstheme="minorHAnsi"/>
                <w:b/>
                <w:sz w:val="20"/>
                <w:szCs w:val="20"/>
              </w:rPr>
              <w:t>2019</w:t>
            </w:r>
          </w:p>
        </w:tc>
        <w:tc>
          <w:tcPr>
            <w:tcW w:w="1110" w:type="pct"/>
          </w:tcPr>
          <w:p w14:paraId="58FC2B44" w14:textId="65B879E5" w:rsidR="00A32D0D" w:rsidRPr="00C33C95" w:rsidRDefault="00A32D0D" w:rsidP="00C33C95">
            <w:pPr>
              <w:jc w:val="center"/>
              <w:rPr>
                <w:rFonts w:asciiTheme="minorHAnsi" w:hAnsiTheme="minorHAnsi" w:cstheme="minorHAnsi"/>
                <w:b/>
                <w:sz w:val="20"/>
                <w:szCs w:val="20"/>
              </w:rPr>
            </w:pPr>
            <w:r w:rsidRPr="00C33C95">
              <w:rPr>
                <w:rFonts w:asciiTheme="minorHAnsi" w:hAnsiTheme="minorHAnsi" w:cstheme="minorHAnsi"/>
                <w:b/>
                <w:sz w:val="20"/>
                <w:szCs w:val="20"/>
              </w:rPr>
              <w:t>Total Collected</w:t>
            </w:r>
          </w:p>
        </w:tc>
        <w:tc>
          <w:tcPr>
            <w:tcW w:w="1128" w:type="pct"/>
          </w:tcPr>
          <w:p w14:paraId="656D4D23" w14:textId="7C918647" w:rsidR="00A32D0D" w:rsidRPr="00C33C95" w:rsidRDefault="00A32D0D" w:rsidP="00C33C95">
            <w:pPr>
              <w:jc w:val="center"/>
              <w:rPr>
                <w:rFonts w:asciiTheme="minorHAnsi" w:hAnsiTheme="minorHAnsi" w:cstheme="minorHAnsi"/>
                <w:b/>
                <w:sz w:val="20"/>
                <w:szCs w:val="20"/>
              </w:rPr>
            </w:pPr>
            <w:r w:rsidRPr="00C33C95">
              <w:rPr>
                <w:rFonts w:asciiTheme="minorHAnsi" w:hAnsiTheme="minorHAnsi" w:cstheme="minorHAnsi"/>
                <w:b/>
                <w:sz w:val="20"/>
                <w:szCs w:val="20"/>
              </w:rPr>
              <w:t>Total Projected</w:t>
            </w:r>
          </w:p>
        </w:tc>
      </w:tr>
      <w:tr w:rsidR="00A32D0D" w:rsidRPr="00C33C95" w14:paraId="379371CA" w14:textId="2D351CF2" w:rsidTr="00C33C95">
        <w:tc>
          <w:tcPr>
            <w:tcW w:w="396" w:type="pct"/>
          </w:tcPr>
          <w:p w14:paraId="29537804" w14:textId="66BA5358" w:rsidR="00A32D0D" w:rsidRPr="00C33C95" w:rsidRDefault="00A32D0D" w:rsidP="00C33C95">
            <w:pPr>
              <w:rPr>
                <w:rFonts w:asciiTheme="minorHAnsi" w:hAnsiTheme="minorHAnsi" w:cstheme="minorHAnsi"/>
                <w:b/>
                <w:sz w:val="20"/>
                <w:szCs w:val="20"/>
              </w:rPr>
            </w:pPr>
            <w:r w:rsidRPr="00C33C95">
              <w:rPr>
                <w:rFonts w:asciiTheme="minorHAnsi" w:hAnsiTheme="minorHAnsi" w:cstheme="minorHAnsi"/>
                <w:b/>
                <w:sz w:val="20"/>
                <w:szCs w:val="20"/>
              </w:rPr>
              <w:t>FSP</w:t>
            </w:r>
          </w:p>
        </w:tc>
        <w:tc>
          <w:tcPr>
            <w:tcW w:w="473" w:type="pct"/>
          </w:tcPr>
          <w:p w14:paraId="022FF81D" w14:textId="66561094" w:rsidR="00A32D0D" w:rsidRPr="00C33C95" w:rsidRDefault="00A32D0D" w:rsidP="00957D40">
            <w:pPr>
              <w:jc w:val="center"/>
              <w:rPr>
                <w:rFonts w:asciiTheme="minorHAnsi" w:hAnsiTheme="minorHAnsi" w:cstheme="minorHAnsi"/>
                <w:sz w:val="20"/>
                <w:szCs w:val="20"/>
              </w:rPr>
            </w:pPr>
            <w:r w:rsidRPr="00C33C95">
              <w:rPr>
                <w:rFonts w:asciiTheme="minorHAnsi" w:hAnsiTheme="minorHAnsi" w:cstheme="minorHAnsi"/>
                <w:sz w:val="20"/>
                <w:szCs w:val="20"/>
              </w:rPr>
              <w:t>66</w:t>
            </w:r>
          </w:p>
        </w:tc>
        <w:tc>
          <w:tcPr>
            <w:tcW w:w="473" w:type="pct"/>
          </w:tcPr>
          <w:p w14:paraId="054E2F07" w14:textId="19C44264" w:rsidR="00A32D0D" w:rsidRPr="00C33C95" w:rsidRDefault="00A32D0D" w:rsidP="00957D40">
            <w:pPr>
              <w:jc w:val="center"/>
              <w:rPr>
                <w:rFonts w:asciiTheme="minorHAnsi" w:hAnsiTheme="minorHAnsi" w:cstheme="minorHAnsi"/>
                <w:sz w:val="20"/>
                <w:szCs w:val="20"/>
              </w:rPr>
            </w:pPr>
            <w:r w:rsidRPr="00C33C95">
              <w:rPr>
                <w:rFonts w:asciiTheme="minorHAnsi" w:hAnsiTheme="minorHAnsi" w:cstheme="minorHAnsi"/>
                <w:sz w:val="20"/>
                <w:szCs w:val="20"/>
              </w:rPr>
              <w:t>668</w:t>
            </w:r>
          </w:p>
        </w:tc>
        <w:tc>
          <w:tcPr>
            <w:tcW w:w="473" w:type="pct"/>
          </w:tcPr>
          <w:p w14:paraId="236EE5C1" w14:textId="7BD9B995" w:rsidR="00A32D0D" w:rsidRPr="00C33C95" w:rsidRDefault="00A32D0D" w:rsidP="00957D40">
            <w:pPr>
              <w:jc w:val="center"/>
              <w:rPr>
                <w:rFonts w:asciiTheme="minorHAnsi" w:hAnsiTheme="minorHAnsi" w:cstheme="minorHAnsi"/>
                <w:sz w:val="20"/>
                <w:szCs w:val="20"/>
              </w:rPr>
            </w:pPr>
            <w:r w:rsidRPr="00C33C95">
              <w:rPr>
                <w:rFonts w:asciiTheme="minorHAnsi" w:hAnsiTheme="minorHAnsi" w:cstheme="minorHAnsi"/>
                <w:sz w:val="20"/>
                <w:szCs w:val="20"/>
              </w:rPr>
              <w:t>1251</w:t>
            </w:r>
          </w:p>
        </w:tc>
        <w:tc>
          <w:tcPr>
            <w:tcW w:w="473" w:type="pct"/>
          </w:tcPr>
          <w:p w14:paraId="7070EF26" w14:textId="359B9A38" w:rsidR="00A32D0D" w:rsidRPr="00C33C95" w:rsidRDefault="00A32D0D" w:rsidP="00957D40">
            <w:pPr>
              <w:jc w:val="center"/>
              <w:rPr>
                <w:rFonts w:asciiTheme="minorHAnsi" w:hAnsiTheme="minorHAnsi" w:cstheme="minorHAnsi"/>
                <w:sz w:val="20"/>
                <w:szCs w:val="20"/>
              </w:rPr>
            </w:pPr>
            <w:r w:rsidRPr="00C33C95">
              <w:rPr>
                <w:rFonts w:asciiTheme="minorHAnsi" w:hAnsiTheme="minorHAnsi" w:cstheme="minorHAnsi"/>
                <w:sz w:val="20"/>
                <w:szCs w:val="20"/>
              </w:rPr>
              <w:t>1596</w:t>
            </w:r>
          </w:p>
        </w:tc>
        <w:tc>
          <w:tcPr>
            <w:tcW w:w="473" w:type="pct"/>
          </w:tcPr>
          <w:p w14:paraId="37195726" w14:textId="4A66B1AC" w:rsidR="00A32D0D" w:rsidRPr="00C33C95" w:rsidRDefault="00A32D0D" w:rsidP="00957D40">
            <w:pPr>
              <w:jc w:val="center"/>
              <w:rPr>
                <w:rFonts w:asciiTheme="minorHAnsi" w:hAnsiTheme="minorHAnsi" w:cstheme="minorHAnsi"/>
                <w:sz w:val="20"/>
                <w:szCs w:val="20"/>
              </w:rPr>
            </w:pPr>
            <w:r w:rsidRPr="00C33C95">
              <w:rPr>
                <w:rFonts w:asciiTheme="minorHAnsi" w:hAnsiTheme="minorHAnsi" w:cstheme="minorHAnsi"/>
                <w:sz w:val="20"/>
                <w:szCs w:val="20"/>
              </w:rPr>
              <w:t>1792</w:t>
            </w:r>
          </w:p>
        </w:tc>
        <w:tc>
          <w:tcPr>
            <w:tcW w:w="1110" w:type="pct"/>
          </w:tcPr>
          <w:p w14:paraId="7E6837C4" w14:textId="6DEEC5CD" w:rsidR="00A32D0D" w:rsidRPr="00C33C95" w:rsidRDefault="00A32D0D" w:rsidP="00957D40">
            <w:pPr>
              <w:jc w:val="center"/>
              <w:rPr>
                <w:rFonts w:asciiTheme="minorHAnsi" w:hAnsiTheme="minorHAnsi" w:cstheme="minorHAnsi"/>
                <w:sz w:val="20"/>
                <w:szCs w:val="20"/>
              </w:rPr>
            </w:pPr>
            <w:r w:rsidRPr="00C33C95">
              <w:rPr>
                <w:rFonts w:asciiTheme="minorHAnsi" w:hAnsiTheme="minorHAnsi" w:cstheme="minorHAnsi"/>
                <w:sz w:val="20"/>
                <w:szCs w:val="20"/>
              </w:rPr>
              <w:t>5373</w:t>
            </w:r>
          </w:p>
        </w:tc>
        <w:tc>
          <w:tcPr>
            <w:tcW w:w="1128" w:type="pct"/>
          </w:tcPr>
          <w:p w14:paraId="69A43299" w14:textId="4E107C34" w:rsidR="00A32D0D" w:rsidRPr="00C33C95" w:rsidRDefault="00A32D0D" w:rsidP="00957D40">
            <w:pPr>
              <w:jc w:val="center"/>
              <w:rPr>
                <w:rFonts w:asciiTheme="minorHAnsi" w:hAnsiTheme="minorHAnsi" w:cstheme="minorHAnsi"/>
                <w:sz w:val="20"/>
                <w:szCs w:val="20"/>
              </w:rPr>
            </w:pPr>
            <w:r w:rsidRPr="00C33C95">
              <w:rPr>
                <w:rFonts w:asciiTheme="minorHAnsi" w:hAnsiTheme="minorHAnsi" w:cstheme="minorHAnsi"/>
                <w:sz w:val="20"/>
                <w:szCs w:val="20"/>
              </w:rPr>
              <w:t>6407</w:t>
            </w:r>
          </w:p>
        </w:tc>
      </w:tr>
      <w:tr w:rsidR="00A32D0D" w:rsidRPr="00C33C95" w14:paraId="41AB41ED" w14:textId="5B360ABF" w:rsidTr="00C33C95">
        <w:tc>
          <w:tcPr>
            <w:tcW w:w="396" w:type="pct"/>
          </w:tcPr>
          <w:p w14:paraId="2E8120AF" w14:textId="0CEF0382" w:rsidR="00A32D0D" w:rsidRPr="00C33C95" w:rsidRDefault="00A32D0D" w:rsidP="00C33C95">
            <w:pPr>
              <w:rPr>
                <w:rFonts w:asciiTheme="minorHAnsi" w:hAnsiTheme="minorHAnsi" w:cstheme="minorHAnsi"/>
                <w:b/>
                <w:sz w:val="20"/>
                <w:szCs w:val="20"/>
              </w:rPr>
            </w:pPr>
            <w:r w:rsidRPr="00C33C95">
              <w:rPr>
                <w:rFonts w:asciiTheme="minorHAnsi" w:hAnsiTheme="minorHAnsi" w:cstheme="minorHAnsi"/>
                <w:b/>
                <w:sz w:val="20"/>
                <w:szCs w:val="20"/>
              </w:rPr>
              <w:t>ERS</w:t>
            </w:r>
          </w:p>
        </w:tc>
        <w:tc>
          <w:tcPr>
            <w:tcW w:w="473" w:type="pct"/>
          </w:tcPr>
          <w:p w14:paraId="2ACFAC4C" w14:textId="251EA5C1" w:rsidR="00A32D0D" w:rsidRPr="00C33C95" w:rsidRDefault="00A32D0D" w:rsidP="00957D40">
            <w:pPr>
              <w:jc w:val="center"/>
              <w:rPr>
                <w:rFonts w:asciiTheme="minorHAnsi" w:hAnsiTheme="minorHAnsi" w:cstheme="minorHAnsi"/>
                <w:sz w:val="20"/>
                <w:szCs w:val="20"/>
              </w:rPr>
            </w:pPr>
            <w:r w:rsidRPr="00C33C95">
              <w:rPr>
                <w:rFonts w:asciiTheme="minorHAnsi" w:hAnsiTheme="minorHAnsi" w:cstheme="minorHAnsi"/>
                <w:sz w:val="20"/>
                <w:szCs w:val="20"/>
              </w:rPr>
              <w:t>14</w:t>
            </w:r>
          </w:p>
        </w:tc>
        <w:tc>
          <w:tcPr>
            <w:tcW w:w="473" w:type="pct"/>
          </w:tcPr>
          <w:p w14:paraId="7C11A776" w14:textId="6CC549E5" w:rsidR="00A32D0D" w:rsidRPr="00C33C95" w:rsidRDefault="00A32D0D" w:rsidP="00957D40">
            <w:pPr>
              <w:jc w:val="center"/>
              <w:rPr>
                <w:rFonts w:asciiTheme="minorHAnsi" w:hAnsiTheme="minorHAnsi" w:cstheme="minorHAnsi"/>
                <w:sz w:val="20"/>
                <w:szCs w:val="20"/>
              </w:rPr>
            </w:pPr>
            <w:r w:rsidRPr="00C33C95">
              <w:rPr>
                <w:rFonts w:asciiTheme="minorHAnsi" w:hAnsiTheme="minorHAnsi" w:cstheme="minorHAnsi"/>
                <w:sz w:val="20"/>
                <w:szCs w:val="20"/>
              </w:rPr>
              <w:t>64</w:t>
            </w:r>
          </w:p>
        </w:tc>
        <w:tc>
          <w:tcPr>
            <w:tcW w:w="473" w:type="pct"/>
          </w:tcPr>
          <w:p w14:paraId="4C52617D" w14:textId="01A51683" w:rsidR="00A32D0D" w:rsidRPr="00C33C95" w:rsidRDefault="00A32D0D" w:rsidP="00957D40">
            <w:pPr>
              <w:jc w:val="center"/>
              <w:rPr>
                <w:rFonts w:asciiTheme="minorHAnsi" w:hAnsiTheme="minorHAnsi" w:cstheme="minorHAnsi"/>
                <w:sz w:val="20"/>
                <w:szCs w:val="20"/>
              </w:rPr>
            </w:pPr>
            <w:r w:rsidRPr="00C33C95">
              <w:rPr>
                <w:rFonts w:asciiTheme="minorHAnsi" w:hAnsiTheme="minorHAnsi" w:cstheme="minorHAnsi"/>
                <w:sz w:val="20"/>
                <w:szCs w:val="20"/>
              </w:rPr>
              <w:t>140</w:t>
            </w:r>
          </w:p>
        </w:tc>
        <w:tc>
          <w:tcPr>
            <w:tcW w:w="473" w:type="pct"/>
          </w:tcPr>
          <w:p w14:paraId="0F72C990" w14:textId="07BAD28C" w:rsidR="00A32D0D" w:rsidRPr="00C33C95" w:rsidRDefault="00A32D0D" w:rsidP="00957D40">
            <w:pPr>
              <w:jc w:val="center"/>
              <w:rPr>
                <w:rFonts w:asciiTheme="minorHAnsi" w:hAnsiTheme="minorHAnsi" w:cstheme="minorHAnsi"/>
                <w:sz w:val="20"/>
                <w:szCs w:val="20"/>
              </w:rPr>
            </w:pPr>
            <w:r w:rsidRPr="00C33C95">
              <w:rPr>
                <w:rFonts w:asciiTheme="minorHAnsi" w:hAnsiTheme="minorHAnsi" w:cstheme="minorHAnsi"/>
                <w:sz w:val="20"/>
                <w:szCs w:val="20"/>
              </w:rPr>
              <w:t>198</w:t>
            </w:r>
          </w:p>
        </w:tc>
        <w:tc>
          <w:tcPr>
            <w:tcW w:w="473" w:type="pct"/>
          </w:tcPr>
          <w:p w14:paraId="13EEEABE" w14:textId="2BF3FB48" w:rsidR="00A32D0D" w:rsidRPr="00C33C95" w:rsidRDefault="00A32D0D" w:rsidP="00957D40">
            <w:pPr>
              <w:jc w:val="center"/>
              <w:rPr>
                <w:rFonts w:asciiTheme="minorHAnsi" w:hAnsiTheme="minorHAnsi" w:cstheme="minorHAnsi"/>
                <w:sz w:val="20"/>
                <w:szCs w:val="20"/>
              </w:rPr>
            </w:pPr>
            <w:r w:rsidRPr="00C33C95">
              <w:rPr>
                <w:rFonts w:asciiTheme="minorHAnsi" w:hAnsiTheme="minorHAnsi" w:cstheme="minorHAnsi"/>
                <w:sz w:val="20"/>
                <w:szCs w:val="20"/>
              </w:rPr>
              <w:t>181</w:t>
            </w:r>
          </w:p>
        </w:tc>
        <w:tc>
          <w:tcPr>
            <w:tcW w:w="1110" w:type="pct"/>
          </w:tcPr>
          <w:p w14:paraId="7C5121CD" w14:textId="57008BA9" w:rsidR="00A32D0D" w:rsidRPr="00C33C95" w:rsidRDefault="00A32D0D" w:rsidP="00957D40">
            <w:pPr>
              <w:jc w:val="center"/>
              <w:rPr>
                <w:rFonts w:asciiTheme="minorHAnsi" w:hAnsiTheme="minorHAnsi" w:cstheme="minorHAnsi"/>
                <w:sz w:val="20"/>
                <w:szCs w:val="20"/>
              </w:rPr>
            </w:pPr>
            <w:r w:rsidRPr="00C33C95">
              <w:rPr>
                <w:rFonts w:asciiTheme="minorHAnsi" w:hAnsiTheme="minorHAnsi" w:cstheme="minorHAnsi"/>
                <w:sz w:val="20"/>
                <w:szCs w:val="20"/>
              </w:rPr>
              <w:t>597</w:t>
            </w:r>
          </w:p>
        </w:tc>
        <w:tc>
          <w:tcPr>
            <w:tcW w:w="1128" w:type="pct"/>
          </w:tcPr>
          <w:p w14:paraId="43472232" w14:textId="76D5323D" w:rsidR="00A32D0D" w:rsidRPr="00C33C95" w:rsidRDefault="00A32D0D" w:rsidP="00957D40">
            <w:pPr>
              <w:jc w:val="center"/>
              <w:rPr>
                <w:rFonts w:asciiTheme="minorHAnsi" w:hAnsiTheme="minorHAnsi" w:cstheme="minorHAnsi"/>
                <w:sz w:val="20"/>
                <w:szCs w:val="20"/>
              </w:rPr>
            </w:pPr>
            <w:r w:rsidRPr="00C33C95">
              <w:rPr>
                <w:rFonts w:asciiTheme="minorHAnsi" w:hAnsiTheme="minorHAnsi" w:cstheme="minorHAnsi"/>
                <w:sz w:val="20"/>
                <w:szCs w:val="20"/>
              </w:rPr>
              <w:t>627</w:t>
            </w:r>
          </w:p>
        </w:tc>
      </w:tr>
    </w:tbl>
    <w:p w14:paraId="14E39F88" w14:textId="6E81D2F0" w:rsidR="002D73A2" w:rsidRDefault="002D73A2" w:rsidP="00C33C95">
      <w:pPr>
        <w:rPr>
          <w:rFonts w:cs="Arial"/>
        </w:rPr>
      </w:pPr>
    </w:p>
    <w:p w14:paraId="4475025C" w14:textId="1D86DB97" w:rsidR="00426255" w:rsidRDefault="006E3A03" w:rsidP="002310A5">
      <w:pPr>
        <w:spacing w:after="200"/>
        <w:rPr>
          <w:rFonts w:cs="Arial"/>
        </w:rPr>
      </w:pPr>
      <w:r>
        <w:rPr>
          <w:rFonts w:cs="Arial"/>
        </w:rPr>
        <w:t>If all the data were collected perfectly, there were have been 2335 reports collected o</w:t>
      </w:r>
      <w:r w:rsidR="008B5F0C">
        <w:rPr>
          <w:rFonts w:cs="Arial"/>
        </w:rPr>
        <w:t>n those in FSP who graduated,</w:t>
      </w:r>
      <w:r>
        <w:rPr>
          <w:rFonts w:cs="Arial"/>
        </w:rPr>
        <w:t xml:space="preserve"> 2025 on those who were discharged</w:t>
      </w:r>
      <w:r w:rsidR="002F5601">
        <w:rPr>
          <w:rFonts w:cs="Arial"/>
        </w:rPr>
        <w:t>, and 2047</w:t>
      </w:r>
      <w:r w:rsidR="008B5F0C">
        <w:rPr>
          <w:rFonts w:cs="Arial"/>
        </w:rPr>
        <w:t xml:space="preserve"> for those actively in treatment as of December 2019</w:t>
      </w:r>
      <w:r w:rsidR="00BA76B0">
        <w:rPr>
          <w:rFonts w:cs="Arial"/>
        </w:rPr>
        <w:t xml:space="preserve"> for an expected total of 6407 reports, which is an 84% completion rate</w:t>
      </w:r>
      <w:r>
        <w:rPr>
          <w:rFonts w:cs="Arial"/>
        </w:rPr>
        <w:t>.</w:t>
      </w:r>
      <w:r w:rsidR="00BA76B0">
        <w:rPr>
          <w:rFonts w:cs="Arial"/>
        </w:rPr>
        <w:t xml:space="preserve"> This is considerably higher than what we have found in prior reports, and reflects the efforts to improve the collection and data entry by UCLA and DMH staff. </w:t>
      </w:r>
      <w:r w:rsidR="008B5F0C">
        <w:rPr>
          <w:rFonts w:cs="Arial"/>
        </w:rPr>
        <w:t>For ERS, there would have been 393 reports for those who graduated, 217 for t</w:t>
      </w:r>
      <w:r w:rsidR="005C4ED7">
        <w:rPr>
          <w:rFonts w:cs="Arial"/>
        </w:rPr>
        <w:t>hose who were discharged, and 17</w:t>
      </w:r>
      <w:r w:rsidR="008B5F0C">
        <w:rPr>
          <w:rFonts w:cs="Arial"/>
        </w:rPr>
        <w:t xml:space="preserve"> for those actively in treatment</w:t>
      </w:r>
      <w:r w:rsidR="00A32D0D">
        <w:rPr>
          <w:rFonts w:cs="Arial"/>
        </w:rPr>
        <w:t>, for a total of 627 reports, which is a 95% completion rate</w:t>
      </w:r>
      <w:r w:rsidR="008B5F0C">
        <w:rPr>
          <w:rFonts w:cs="Arial"/>
        </w:rPr>
        <w:t xml:space="preserve">. </w:t>
      </w:r>
    </w:p>
    <w:p w14:paraId="1ABF977D" w14:textId="36E353D1" w:rsidR="00BA124B" w:rsidRPr="00BA6978" w:rsidRDefault="75C5790C" w:rsidP="002310A5">
      <w:pPr>
        <w:spacing w:after="200"/>
        <w:rPr>
          <w:rFonts w:cs="Arial"/>
        </w:rPr>
      </w:pPr>
      <w:r w:rsidRPr="75C5790C">
        <w:rPr>
          <w:rFonts w:cs="Arial"/>
          <w:b/>
          <w:bCs/>
        </w:rPr>
        <w:lastRenderedPageBreak/>
        <w:t>Report Completion by Provider.</w:t>
      </w:r>
      <w:r w:rsidRPr="75C5790C">
        <w:rPr>
          <w:rFonts w:cs="Arial"/>
        </w:rPr>
        <w:t xml:space="preserve"> Providers completed monthly reporting tools and MCAS ratings that are submitted electronically to DMH. There were significant delays for the receipt or entry of these data over the course of the evaluation that limited the UCLA team’s ability to evaluate the completion rates by providers as a whole or individually earlier in our evaluation. Several FSP providers had a completion rate of over 100% (Exodus, Percy Village, SFVCMHC, SHIELDS), which could indicate differences in understanding of when a client is enrolled or discharged/graduated from the program. IMCES had the lowest completion rate (33%). We met with IMCES across the course of the evaluation and changes in personnel were part of the issue for their completion of these ratings. T</w:t>
      </w:r>
      <w:r w:rsidR="005B53C5">
        <w:rPr>
          <w:rFonts w:cs="Arial"/>
        </w:rPr>
        <w:t>he only period of time that this provider</w:t>
      </w:r>
      <w:r w:rsidRPr="75C5790C">
        <w:rPr>
          <w:rFonts w:cs="Arial"/>
        </w:rPr>
        <w:t xml:space="preserve"> completed the expected reporting at acceptable levels was in the Fall of 2018 – Spring 2019 and for two months in the Fall of 2019. Other providers with low rates of transmission included SSG Silver and Ocean Park. As noted earlier in the report, Ocean Park stopped participating in the AOT program within the first year and therefore their lower reporting rates are expected. The low rates by SSG Silver merit further examination by DMH. It is possible that due to their lower rates of AOT participants, the reporting requirements of AOT may not have been as salient to their staff. Hillview, BHS, and Masada Homes were also below 80% for their report submissions and this also merits further review. </w:t>
      </w:r>
    </w:p>
    <w:tbl>
      <w:tblPr>
        <w:tblStyle w:val="TableGrid"/>
        <w:tblW w:w="5000" w:type="pct"/>
        <w:tblLook w:val="04A0" w:firstRow="1" w:lastRow="0" w:firstColumn="1" w:lastColumn="0" w:noHBand="0" w:noVBand="1"/>
      </w:tblPr>
      <w:tblGrid>
        <w:gridCol w:w="2797"/>
        <w:gridCol w:w="1836"/>
        <w:gridCol w:w="3200"/>
        <w:gridCol w:w="1517"/>
      </w:tblGrid>
      <w:tr w:rsidR="00C33C95" w:rsidRPr="00C33C95" w14:paraId="0F53A975" w14:textId="77777777" w:rsidTr="00C33C95">
        <w:tc>
          <w:tcPr>
            <w:tcW w:w="5000" w:type="pct"/>
            <w:gridSpan w:val="4"/>
          </w:tcPr>
          <w:p w14:paraId="668B76A6" w14:textId="0AA4FD82" w:rsidR="00C33C95" w:rsidRPr="00C33C95" w:rsidRDefault="00C33C95" w:rsidP="00A9645C">
            <w:pPr>
              <w:rPr>
                <w:rFonts w:asciiTheme="minorHAnsi" w:hAnsiTheme="minorHAnsi" w:cstheme="minorHAnsi"/>
                <w:b/>
                <w:bCs/>
                <w:iCs/>
                <w:sz w:val="20"/>
                <w:szCs w:val="20"/>
              </w:rPr>
            </w:pPr>
            <w:r w:rsidRPr="00C33C95">
              <w:rPr>
                <w:rFonts w:asciiTheme="minorHAnsi" w:hAnsiTheme="minorHAnsi" w:cstheme="minorHAnsi"/>
                <w:b/>
                <w:sz w:val="20"/>
                <w:szCs w:val="20"/>
              </w:rPr>
              <w:t>Table R</w:t>
            </w:r>
            <w:r w:rsidR="00A9645C">
              <w:rPr>
                <w:rFonts w:asciiTheme="minorHAnsi" w:hAnsiTheme="minorHAnsi" w:cstheme="minorHAnsi"/>
                <w:b/>
                <w:sz w:val="20"/>
                <w:szCs w:val="20"/>
              </w:rPr>
              <w:t>2</w:t>
            </w:r>
            <w:r w:rsidRPr="00C33C95">
              <w:rPr>
                <w:rFonts w:asciiTheme="minorHAnsi" w:hAnsiTheme="minorHAnsi" w:cstheme="minorHAnsi"/>
                <w:b/>
                <w:sz w:val="20"/>
                <w:szCs w:val="20"/>
              </w:rPr>
              <w:t xml:space="preserve">. Report submission by </w:t>
            </w:r>
            <w:r w:rsidR="00552B0E">
              <w:rPr>
                <w:rFonts w:asciiTheme="minorHAnsi" w:hAnsiTheme="minorHAnsi" w:cstheme="minorHAnsi"/>
                <w:b/>
                <w:sz w:val="20"/>
                <w:szCs w:val="20"/>
              </w:rPr>
              <w:t xml:space="preserve">FSP </w:t>
            </w:r>
            <w:r w:rsidRPr="00C33C95">
              <w:rPr>
                <w:rFonts w:asciiTheme="minorHAnsi" w:hAnsiTheme="minorHAnsi" w:cstheme="minorHAnsi"/>
                <w:b/>
                <w:sz w:val="20"/>
                <w:szCs w:val="20"/>
              </w:rPr>
              <w:t>provider.</w:t>
            </w:r>
          </w:p>
        </w:tc>
      </w:tr>
      <w:tr w:rsidR="00C33C95" w:rsidRPr="00C33C95" w14:paraId="135D533C" w14:textId="36D7A1C8" w:rsidTr="00C33C95">
        <w:tc>
          <w:tcPr>
            <w:tcW w:w="1496" w:type="pct"/>
          </w:tcPr>
          <w:p w14:paraId="069351CD" w14:textId="77777777" w:rsidR="00C33C95" w:rsidRPr="00C33C95" w:rsidRDefault="00C33C95" w:rsidP="00C33C95">
            <w:pPr>
              <w:rPr>
                <w:rFonts w:asciiTheme="minorHAnsi" w:hAnsiTheme="minorHAnsi" w:cstheme="minorHAnsi"/>
                <w:bCs/>
                <w:iCs/>
                <w:sz w:val="20"/>
                <w:szCs w:val="20"/>
              </w:rPr>
            </w:pPr>
            <w:r w:rsidRPr="00C33C95">
              <w:rPr>
                <w:rFonts w:asciiTheme="minorHAnsi" w:hAnsiTheme="minorHAnsi" w:cstheme="minorHAnsi"/>
                <w:b/>
                <w:bCs/>
                <w:iCs/>
                <w:sz w:val="20"/>
                <w:szCs w:val="20"/>
              </w:rPr>
              <w:t>Provider</w:t>
            </w:r>
          </w:p>
        </w:tc>
        <w:tc>
          <w:tcPr>
            <w:tcW w:w="982" w:type="pct"/>
          </w:tcPr>
          <w:p w14:paraId="01496D9D" w14:textId="50A5C451" w:rsidR="00C33C95" w:rsidRPr="00C33C95" w:rsidRDefault="00C33C95" w:rsidP="00C33C95">
            <w:pPr>
              <w:jc w:val="center"/>
              <w:rPr>
                <w:rFonts w:asciiTheme="minorHAnsi" w:hAnsiTheme="minorHAnsi" w:cstheme="minorHAnsi"/>
                <w:b/>
                <w:bCs/>
                <w:iCs/>
                <w:sz w:val="20"/>
                <w:szCs w:val="20"/>
              </w:rPr>
            </w:pPr>
            <w:r w:rsidRPr="00C33C95">
              <w:rPr>
                <w:rFonts w:asciiTheme="minorHAnsi" w:hAnsiTheme="minorHAnsi" w:cstheme="minorHAnsi"/>
                <w:b/>
                <w:bCs/>
                <w:iCs/>
                <w:sz w:val="20"/>
                <w:szCs w:val="20"/>
              </w:rPr>
              <w:t>Total Completed</w:t>
            </w:r>
          </w:p>
        </w:tc>
        <w:tc>
          <w:tcPr>
            <w:tcW w:w="1711" w:type="pct"/>
          </w:tcPr>
          <w:p w14:paraId="48D4BCD3" w14:textId="2EFC20B9" w:rsidR="00C33C95" w:rsidRPr="00C33C95" w:rsidRDefault="00C33C95" w:rsidP="00C33C95">
            <w:pPr>
              <w:jc w:val="center"/>
              <w:rPr>
                <w:rFonts w:asciiTheme="minorHAnsi" w:hAnsiTheme="minorHAnsi" w:cstheme="minorHAnsi"/>
                <w:b/>
                <w:bCs/>
                <w:iCs/>
                <w:sz w:val="20"/>
                <w:szCs w:val="20"/>
              </w:rPr>
            </w:pPr>
            <w:r w:rsidRPr="00C33C95">
              <w:rPr>
                <w:rFonts w:asciiTheme="minorHAnsi" w:hAnsiTheme="minorHAnsi" w:cstheme="minorHAnsi"/>
                <w:b/>
                <w:bCs/>
                <w:iCs/>
                <w:sz w:val="20"/>
                <w:szCs w:val="20"/>
              </w:rPr>
              <w:t>Total Projected for Completion</w:t>
            </w:r>
          </w:p>
        </w:tc>
        <w:tc>
          <w:tcPr>
            <w:tcW w:w="811" w:type="pct"/>
          </w:tcPr>
          <w:p w14:paraId="03C9AADF" w14:textId="74E02118" w:rsidR="00C33C95" w:rsidRPr="00C33C95" w:rsidRDefault="00C33C95" w:rsidP="00C33C95">
            <w:pPr>
              <w:jc w:val="center"/>
              <w:rPr>
                <w:rFonts w:asciiTheme="minorHAnsi" w:hAnsiTheme="minorHAnsi" w:cstheme="minorHAnsi"/>
                <w:b/>
                <w:bCs/>
                <w:iCs/>
                <w:sz w:val="20"/>
                <w:szCs w:val="20"/>
              </w:rPr>
            </w:pPr>
            <w:r w:rsidRPr="00C33C95">
              <w:rPr>
                <w:rFonts w:asciiTheme="minorHAnsi" w:hAnsiTheme="minorHAnsi" w:cstheme="minorHAnsi"/>
                <w:b/>
                <w:bCs/>
                <w:iCs/>
                <w:sz w:val="20"/>
                <w:szCs w:val="20"/>
              </w:rPr>
              <w:t>% Completed</w:t>
            </w:r>
          </w:p>
        </w:tc>
      </w:tr>
      <w:tr w:rsidR="00C33C95" w:rsidRPr="00C33C95" w14:paraId="7B219B81" w14:textId="33863E03" w:rsidTr="00C33C95">
        <w:tc>
          <w:tcPr>
            <w:tcW w:w="1496" w:type="pct"/>
          </w:tcPr>
          <w:p w14:paraId="7E4EDBB7" w14:textId="77777777" w:rsidR="00C33C95" w:rsidRPr="00C33C95" w:rsidRDefault="00C33C95" w:rsidP="00C33C95">
            <w:pPr>
              <w:rPr>
                <w:rFonts w:asciiTheme="minorHAnsi" w:hAnsiTheme="minorHAnsi" w:cstheme="minorHAnsi"/>
                <w:bCs/>
                <w:iCs/>
                <w:sz w:val="20"/>
                <w:szCs w:val="20"/>
              </w:rPr>
            </w:pPr>
            <w:r w:rsidRPr="00C33C95">
              <w:rPr>
                <w:rFonts w:asciiTheme="minorHAnsi" w:hAnsiTheme="minorHAnsi" w:cstheme="minorHAnsi"/>
                <w:sz w:val="20"/>
                <w:szCs w:val="20"/>
              </w:rPr>
              <w:t xml:space="preserve">Behavioral Health Services </w:t>
            </w:r>
          </w:p>
        </w:tc>
        <w:tc>
          <w:tcPr>
            <w:tcW w:w="982" w:type="pct"/>
          </w:tcPr>
          <w:p w14:paraId="63781517" w14:textId="706F7623"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391</w:t>
            </w:r>
          </w:p>
        </w:tc>
        <w:tc>
          <w:tcPr>
            <w:tcW w:w="1711" w:type="pct"/>
          </w:tcPr>
          <w:p w14:paraId="1364248C" w14:textId="19802ACE"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519</w:t>
            </w:r>
          </w:p>
        </w:tc>
        <w:tc>
          <w:tcPr>
            <w:tcW w:w="811" w:type="pct"/>
          </w:tcPr>
          <w:p w14:paraId="06076342" w14:textId="384FC772"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75%</w:t>
            </w:r>
          </w:p>
        </w:tc>
      </w:tr>
      <w:tr w:rsidR="00C33C95" w:rsidRPr="00C33C95" w14:paraId="2888BB4E" w14:textId="364F561D" w:rsidTr="00C33C95">
        <w:tc>
          <w:tcPr>
            <w:tcW w:w="1496" w:type="pct"/>
          </w:tcPr>
          <w:p w14:paraId="53578E30" w14:textId="77777777" w:rsidR="00C33C95" w:rsidRPr="00C33C95" w:rsidRDefault="00C33C95" w:rsidP="00C33C95">
            <w:pPr>
              <w:rPr>
                <w:rFonts w:asciiTheme="minorHAnsi" w:hAnsiTheme="minorHAnsi" w:cstheme="minorHAnsi"/>
                <w:bCs/>
                <w:iCs/>
                <w:sz w:val="20"/>
                <w:szCs w:val="20"/>
              </w:rPr>
            </w:pPr>
            <w:r w:rsidRPr="00C33C95">
              <w:rPr>
                <w:rFonts w:asciiTheme="minorHAnsi" w:hAnsiTheme="minorHAnsi" w:cstheme="minorHAnsi"/>
                <w:sz w:val="20"/>
                <w:szCs w:val="20"/>
              </w:rPr>
              <w:t>Exodus Recovery</w:t>
            </w:r>
          </w:p>
        </w:tc>
        <w:tc>
          <w:tcPr>
            <w:tcW w:w="982" w:type="pct"/>
          </w:tcPr>
          <w:p w14:paraId="4705E95A" w14:textId="304AFAA0"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495</w:t>
            </w:r>
          </w:p>
        </w:tc>
        <w:tc>
          <w:tcPr>
            <w:tcW w:w="1711" w:type="pct"/>
          </w:tcPr>
          <w:p w14:paraId="7B47046F" w14:textId="139429FC"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486</w:t>
            </w:r>
          </w:p>
        </w:tc>
        <w:tc>
          <w:tcPr>
            <w:tcW w:w="811" w:type="pct"/>
          </w:tcPr>
          <w:p w14:paraId="589E1573" w14:textId="7A471D67"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102%</w:t>
            </w:r>
          </w:p>
        </w:tc>
      </w:tr>
      <w:tr w:rsidR="00C33C95" w:rsidRPr="00C33C95" w14:paraId="716D0218" w14:textId="5DA60F05" w:rsidTr="00C33C95">
        <w:tc>
          <w:tcPr>
            <w:tcW w:w="1496" w:type="pct"/>
          </w:tcPr>
          <w:p w14:paraId="20865D9B" w14:textId="77777777" w:rsidR="00C33C95" w:rsidRPr="00C33C95" w:rsidRDefault="00C33C95" w:rsidP="00C33C95">
            <w:pPr>
              <w:rPr>
                <w:rFonts w:asciiTheme="minorHAnsi" w:hAnsiTheme="minorHAnsi" w:cstheme="minorHAnsi"/>
                <w:bCs/>
                <w:iCs/>
                <w:sz w:val="20"/>
                <w:szCs w:val="20"/>
              </w:rPr>
            </w:pPr>
            <w:r w:rsidRPr="00C33C95">
              <w:rPr>
                <w:rFonts w:asciiTheme="minorHAnsi" w:hAnsiTheme="minorHAnsi" w:cstheme="minorHAnsi"/>
                <w:sz w:val="20"/>
                <w:szCs w:val="20"/>
              </w:rPr>
              <w:t>Hathaway Sycamore</w:t>
            </w:r>
          </w:p>
        </w:tc>
        <w:tc>
          <w:tcPr>
            <w:tcW w:w="982" w:type="pct"/>
          </w:tcPr>
          <w:p w14:paraId="5686ACC4" w14:textId="089C6FC2"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675</w:t>
            </w:r>
          </w:p>
        </w:tc>
        <w:tc>
          <w:tcPr>
            <w:tcW w:w="1711" w:type="pct"/>
          </w:tcPr>
          <w:p w14:paraId="114D97DB" w14:textId="28C87029"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691</w:t>
            </w:r>
          </w:p>
        </w:tc>
        <w:tc>
          <w:tcPr>
            <w:tcW w:w="811" w:type="pct"/>
          </w:tcPr>
          <w:p w14:paraId="6495719D" w14:textId="012C2AB8"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98%</w:t>
            </w:r>
          </w:p>
        </w:tc>
      </w:tr>
      <w:tr w:rsidR="00C33C95" w:rsidRPr="00C33C95" w14:paraId="010C20AD" w14:textId="49380D0D" w:rsidTr="00C33C95">
        <w:tc>
          <w:tcPr>
            <w:tcW w:w="1496" w:type="pct"/>
          </w:tcPr>
          <w:p w14:paraId="7DF634CC" w14:textId="77777777" w:rsidR="00C33C95" w:rsidRPr="00C33C95" w:rsidRDefault="00C33C95" w:rsidP="00C33C95">
            <w:pPr>
              <w:rPr>
                <w:rFonts w:asciiTheme="minorHAnsi" w:hAnsiTheme="minorHAnsi" w:cstheme="minorHAnsi"/>
                <w:bCs/>
                <w:iCs/>
                <w:sz w:val="20"/>
                <w:szCs w:val="20"/>
              </w:rPr>
            </w:pPr>
            <w:r w:rsidRPr="00C33C95">
              <w:rPr>
                <w:rFonts w:asciiTheme="minorHAnsi" w:hAnsiTheme="minorHAnsi" w:cstheme="minorHAnsi"/>
                <w:sz w:val="20"/>
                <w:szCs w:val="20"/>
              </w:rPr>
              <w:t>Hillview Mental Health</w:t>
            </w:r>
          </w:p>
        </w:tc>
        <w:tc>
          <w:tcPr>
            <w:tcW w:w="982" w:type="pct"/>
          </w:tcPr>
          <w:p w14:paraId="6E9438AA" w14:textId="4003E430"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135</w:t>
            </w:r>
          </w:p>
        </w:tc>
        <w:tc>
          <w:tcPr>
            <w:tcW w:w="1711" w:type="pct"/>
          </w:tcPr>
          <w:p w14:paraId="46F7E5B2" w14:textId="578D4D29"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203</w:t>
            </w:r>
          </w:p>
        </w:tc>
        <w:tc>
          <w:tcPr>
            <w:tcW w:w="811" w:type="pct"/>
          </w:tcPr>
          <w:p w14:paraId="7F8C80D0" w14:textId="65C5E857"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71%</w:t>
            </w:r>
          </w:p>
        </w:tc>
      </w:tr>
      <w:tr w:rsidR="00C33C95" w:rsidRPr="00C33C95" w14:paraId="36E2766D" w14:textId="33CA5276" w:rsidTr="00C33C95">
        <w:tc>
          <w:tcPr>
            <w:tcW w:w="1496" w:type="pct"/>
          </w:tcPr>
          <w:p w14:paraId="494E3D7A" w14:textId="77777777" w:rsidR="00C33C95" w:rsidRPr="00C33C95" w:rsidRDefault="00C33C95" w:rsidP="00C33C95">
            <w:pPr>
              <w:rPr>
                <w:rFonts w:asciiTheme="minorHAnsi" w:hAnsiTheme="minorHAnsi" w:cstheme="minorHAnsi"/>
                <w:bCs/>
                <w:iCs/>
                <w:sz w:val="20"/>
                <w:szCs w:val="20"/>
              </w:rPr>
            </w:pPr>
            <w:r w:rsidRPr="00C33C95">
              <w:rPr>
                <w:rFonts w:asciiTheme="minorHAnsi" w:hAnsiTheme="minorHAnsi" w:cstheme="minorHAnsi"/>
                <w:sz w:val="20"/>
                <w:szCs w:val="20"/>
              </w:rPr>
              <w:t>IMCES</w:t>
            </w:r>
          </w:p>
        </w:tc>
        <w:tc>
          <w:tcPr>
            <w:tcW w:w="982" w:type="pct"/>
          </w:tcPr>
          <w:p w14:paraId="35C85CE4" w14:textId="21732948"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114</w:t>
            </w:r>
          </w:p>
        </w:tc>
        <w:tc>
          <w:tcPr>
            <w:tcW w:w="1711" w:type="pct"/>
          </w:tcPr>
          <w:p w14:paraId="6E5E5E2C" w14:textId="3761F9E6"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350</w:t>
            </w:r>
          </w:p>
        </w:tc>
        <w:tc>
          <w:tcPr>
            <w:tcW w:w="811" w:type="pct"/>
          </w:tcPr>
          <w:p w14:paraId="6731DDEA" w14:textId="01581618" w:rsidR="00C33C95" w:rsidRPr="00C33C95" w:rsidRDefault="00C33C95" w:rsidP="00C33C95">
            <w:pPr>
              <w:jc w:val="center"/>
              <w:rPr>
                <w:rFonts w:asciiTheme="minorHAnsi" w:hAnsiTheme="minorHAnsi" w:cstheme="minorHAnsi"/>
                <w:b/>
                <w:sz w:val="20"/>
                <w:szCs w:val="20"/>
              </w:rPr>
            </w:pPr>
            <w:r w:rsidRPr="00C33C95">
              <w:rPr>
                <w:rFonts w:asciiTheme="minorHAnsi" w:hAnsiTheme="minorHAnsi" w:cstheme="minorHAnsi"/>
                <w:b/>
                <w:sz w:val="20"/>
                <w:szCs w:val="20"/>
              </w:rPr>
              <w:t>33%</w:t>
            </w:r>
          </w:p>
        </w:tc>
      </w:tr>
      <w:tr w:rsidR="00C33C95" w:rsidRPr="00C33C95" w14:paraId="73BABB07" w14:textId="2F644E83" w:rsidTr="00C33C95">
        <w:tc>
          <w:tcPr>
            <w:tcW w:w="1496" w:type="pct"/>
          </w:tcPr>
          <w:p w14:paraId="28E5F1F1" w14:textId="77777777" w:rsidR="00C33C95" w:rsidRPr="00C33C95" w:rsidRDefault="00C33C95" w:rsidP="00C33C95">
            <w:pPr>
              <w:rPr>
                <w:rFonts w:asciiTheme="minorHAnsi" w:hAnsiTheme="minorHAnsi" w:cstheme="minorHAnsi"/>
                <w:bCs/>
                <w:iCs/>
                <w:sz w:val="20"/>
                <w:szCs w:val="20"/>
              </w:rPr>
            </w:pPr>
            <w:r w:rsidRPr="00C33C95">
              <w:rPr>
                <w:rFonts w:asciiTheme="minorHAnsi" w:hAnsiTheme="minorHAnsi" w:cstheme="minorHAnsi"/>
                <w:sz w:val="20"/>
                <w:szCs w:val="20"/>
              </w:rPr>
              <w:t>Masada Homes</w:t>
            </w:r>
          </w:p>
        </w:tc>
        <w:tc>
          <w:tcPr>
            <w:tcW w:w="982" w:type="pct"/>
          </w:tcPr>
          <w:p w14:paraId="3EFE0E14" w14:textId="7F1205CE"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277</w:t>
            </w:r>
          </w:p>
        </w:tc>
        <w:tc>
          <w:tcPr>
            <w:tcW w:w="1711" w:type="pct"/>
          </w:tcPr>
          <w:p w14:paraId="4A9FBE77" w14:textId="31D0597D"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378</w:t>
            </w:r>
          </w:p>
        </w:tc>
        <w:tc>
          <w:tcPr>
            <w:tcW w:w="811" w:type="pct"/>
          </w:tcPr>
          <w:p w14:paraId="56104A6B" w14:textId="71893BBA"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76%</w:t>
            </w:r>
          </w:p>
        </w:tc>
      </w:tr>
      <w:tr w:rsidR="00C33C95" w:rsidRPr="00C33C95" w14:paraId="5FB5FBFB" w14:textId="3A3060EA" w:rsidTr="00C33C95">
        <w:tc>
          <w:tcPr>
            <w:tcW w:w="1496" w:type="pct"/>
          </w:tcPr>
          <w:p w14:paraId="5DA5DF92" w14:textId="77777777" w:rsidR="00C33C95" w:rsidRPr="00C33C95" w:rsidRDefault="00C33C95" w:rsidP="00C33C95">
            <w:pPr>
              <w:rPr>
                <w:rFonts w:asciiTheme="minorHAnsi" w:hAnsiTheme="minorHAnsi" w:cstheme="minorHAnsi"/>
                <w:bCs/>
                <w:iCs/>
                <w:sz w:val="20"/>
                <w:szCs w:val="20"/>
              </w:rPr>
            </w:pPr>
            <w:r w:rsidRPr="00C33C95">
              <w:rPr>
                <w:rFonts w:asciiTheme="minorHAnsi" w:hAnsiTheme="minorHAnsi" w:cstheme="minorHAnsi"/>
                <w:sz w:val="20"/>
                <w:szCs w:val="20"/>
              </w:rPr>
              <w:t xml:space="preserve">Ocean Park </w:t>
            </w:r>
          </w:p>
        </w:tc>
        <w:tc>
          <w:tcPr>
            <w:tcW w:w="982" w:type="pct"/>
          </w:tcPr>
          <w:p w14:paraId="42F443AD" w14:textId="434FD295"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5</w:t>
            </w:r>
          </w:p>
        </w:tc>
        <w:tc>
          <w:tcPr>
            <w:tcW w:w="1711" w:type="pct"/>
          </w:tcPr>
          <w:p w14:paraId="4E56C8E3" w14:textId="0971EE2F"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9</w:t>
            </w:r>
          </w:p>
        </w:tc>
        <w:tc>
          <w:tcPr>
            <w:tcW w:w="811" w:type="pct"/>
          </w:tcPr>
          <w:p w14:paraId="10D466CE" w14:textId="5500B6F3"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56%</w:t>
            </w:r>
          </w:p>
        </w:tc>
      </w:tr>
      <w:tr w:rsidR="00C33C95" w:rsidRPr="00C33C95" w14:paraId="53077EF6" w14:textId="1DF086BB" w:rsidTr="00C33C95">
        <w:tc>
          <w:tcPr>
            <w:tcW w:w="1496" w:type="pct"/>
          </w:tcPr>
          <w:p w14:paraId="6390AC2A" w14:textId="77777777" w:rsidR="00C33C95" w:rsidRPr="00C33C95" w:rsidRDefault="00C33C95" w:rsidP="00C33C95">
            <w:pPr>
              <w:rPr>
                <w:rFonts w:asciiTheme="minorHAnsi" w:hAnsiTheme="minorHAnsi" w:cstheme="minorHAnsi"/>
                <w:bCs/>
                <w:iCs/>
                <w:sz w:val="20"/>
                <w:szCs w:val="20"/>
              </w:rPr>
            </w:pPr>
            <w:r w:rsidRPr="00C33C95">
              <w:rPr>
                <w:rFonts w:asciiTheme="minorHAnsi" w:hAnsiTheme="minorHAnsi" w:cstheme="minorHAnsi"/>
                <w:sz w:val="20"/>
                <w:szCs w:val="20"/>
              </w:rPr>
              <w:t>PACS</w:t>
            </w:r>
          </w:p>
        </w:tc>
        <w:tc>
          <w:tcPr>
            <w:tcW w:w="982" w:type="pct"/>
          </w:tcPr>
          <w:p w14:paraId="1FE90334" w14:textId="494A4F4B"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362</w:t>
            </w:r>
          </w:p>
        </w:tc>
        <w:tc>
          <w:tcPr>
            <w:tcW w:w="1711" w:type="pct"/>
          </w:tcPr>
          <w:p w14:paraId="3E8A513B" w14:textId="39F6E3B7"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449</w:t>
            </w:r>
          </w:p>
        </w:tc>
        <w:tc>
          <w:tcPr>
            <w:tcW w:w="811" w:type="pct"/>
          </w:tcPr>
          <w:p w14:paraId="1331DD26" w14:textId="225D08D0"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81%</w:t>
            </w:r>
          </w:p>
        </w:tc>
      </w:tr>
      <w:tr w:rsidR="00C33C95" w:rsidRPr="00C33C95" w14:paraId="34F7DAB5" w14:textId="17C54389" w:rsidTr="00C33C95">
        <w:tc>
          <w:tcPr>
            <w:tcW w:w="1496" w:type="pct"/>
          </w:tcPr>
          <w:p w14:paraId="619E8B5E" w14:textId="77777777" w:rsidR="00C33C95" w:rsidRPr="00C33C95" w:rsidRDefault="00C33C95" w:rsidP="00C33C95">
            <w:pPr>
              <w:rPr>
                <w:rFonts w:asciiTheme="minorHAnsi" w:hAnsiTheme="minorHAnsi" w:cstheme="minorHAnsi"/>
                <w:bCs/>
                <w:iCs/>
                <w:sz w:val="20"/>
                <w:szCs w:val="20"/>
              </w:rPr>
            </w:pPr>
            <w:r w:rsidRPr="00C33C95">
              <w:rPr>
                <w:rFonts w:asciiTheme="minorHAnsi" w:hAnsiTheme="minorHAnsi" w:cstheme="minorHAnsi"/>
                <w:sz w:val="20"/>
                <w:szCs w:val="20"/>
              </w:rPr>
              <w:t>Percy Village</w:t>
            </w:r>
          </w:p>
        </w:tc>
        <w:tc>
          <w:tcPr>
            <w:tcW w:w="982" w:type="pct"/>
          </w:tcPr>
          <w:p w14:paraId="518D04BD" w14:textId="24B67E45"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52</w:t>
            </w:r>
          </w:p>
        </w:tc>
        <w:tc>
          <w:tcPr>
            <w:tcW w:w="1711" w:type="pct"/>
          </w:tcPr>
          <w:p w14:paraId="4E525B62" w14:textId="5C2D4622"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50</w:t>
            </w:r>
          </w:p>
        </w:tc>
        <w:tc>
          <w:tcPr>
            <w:tcW w:w="811" w:type="pct"/>
          </w:tcPr>
          <w:p w14:paraId="734178BC" w14:textId="08A24DC1"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104%</w:t>
            </w:r>
          </w:p>
        </w:tc>
      </w:tr>
      <w:tr w:rsidR="00C33C95" w:rsidRPr="00C33C95" w14:paraId="02DEAAD1" w14:textId="32765C31" w:rsidTr="00C33C95">
        <w:tc>
          <w:tcPr>
            <w:tcW w:w="1496" w:type="pct"/>
          </w:tcPr>
          <w:p w14:paraId="238E3064" w14:textId="77777777" w:rsidR="00C33C95" w:rsidRPr="00C33C95" w:rsidRDefault="00C33C95" w:rsidP="00C33C95">
            <w:pPr>
              <w:rPr>
                <w:rFonts w:asciiTheme="minorHAnsi" w:hAnsiTheme="minorHAnsi" w:cstheme="minorHAnsi"/>
                <w:bCs/>
                <w:iCs/>
                <w:sz w:val="20"/>
                <w:szCs w:val="20"/>
              </w:rPr>
            </w:pPr>
            <w:r w:rsidRPr="00C33C95">
              <w:rPr>
                <w:rFonts w:asciiTheme="minorHAnsi" w:hAnsiTheme="minorHAnsi" w:cstheme="minorHAnsi"/>
                <w:sz w:val="20"/>
                <w:szCs w:val="20"/>
              </w:rPr>
              <w:t>SFVCMHC</w:t>
            </w:r>
          </w:p>
        </w:tc>
        <w:tc>
          <w:tcPr>
            <w:tcW w:w="982" w:type="pct"/>
          </w:tcPr>
          <w:p w14:paraId="3562FF02" w14:textId="6395F029"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357</w:t>
            </w:r>
          </w:p>
        </w:tc>
        <w:tc>
          <w:tcPr>
            <w:tcW w:w="1711" w:type="pct"/>
          </w:tcPr>
          <w:p w14:paraId="3A10C6F3" w14:textId="5439A227"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344</w:t>
            </w:r>
          </w:p>
        </w:tc>
        <w:tc>
          <w:tcPr>
            <w:tcW w:w="811" w:type="pct"/>
          </w:tcPr>
          <w:p w14:paraId="7276AA6A" w14:textId="24707A81"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104%</w:t>
            </w:r>
          </w:p>
        </w:tc>
      </w:tr>
      <w:tr w:rsidR="00C33C95" w:rsidRPr="00C33C95" w14:paraId="7C760CCE" w14:textId="14877AAB" w:rsidTr="00C33C95">
        <w:tc>
          <w:tcPr>
            <w:tcW w:w="1496" w:type="pct"/>
          </w:tcPr>
          <w:p w14:paraId="334BB3D9" w14:textId="77777777" w:rsidR="00C33C95" w:rsidRPr="00C33C95" w:rsidRDefault="00C33C95" w:rsidP="00C33C95">
            <w:pPr>
              <w:rPr>
                <w:rFonts w:asciiTheme="minorHAnsi" w:hAnsiTheme="minorHAnsi" w:cstheme="minorHAnsi"/>
                <w:bCs/>
                <w:iCs/>
                <w:sz w:val="20"/>
                <w:szCs w:val="20"/>
              </w:rPr>
            </w:pPr>
            <w:r w:rsidRPr="00C33C95">
              <w:rPr>
                <w:rFonts w:asciiTheme="minorHAnsi" w:hAnsiTheme="minorHAnsi" w:cstheme="minorHAnsi"/>
                <w:sz w:val="20"/>
                <w:szCs w:val="20"/>
              </w:rPr>
              <w:t>SSG Silver</w:t>
            </w:r>
          </w:p>
        </w:tc>
        <w:tc>
          <w:tcPr>
            <w:tcW w:w="982" w:type="pct"/>
          </w:tcPr>
          <w:p w14:paraId="24AA2FED" w14:textId="1155F9D7"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53</w:t>
            </w:r>
          </w:p>
        </w:tc>
        <w:tc>
          <w:tcPr>
            <w:tcW w:w="1711" w:type="pct"/>
          </w:tcPr>
          <w:p w14:paraId="7E490780" w14:textId="619CD32C"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97</w:t>
            </w:r>
          </w:p>
        </w:tc>
        <w:tc>
          <w:tcPr>
            <w:tcW w:w="811" w:type="pct"/>
          </w:tcPr>
          <w:p w14:paraId="0EE84B8E" w14:textId="08112153" w:rsidR="00C33C95" w:rsidRPr="00C33C95" w:rsidRDefault="00C33C95" w:rsidP="00C33C95">
            <w:pPr>
              <w:jc w:val="center"/>
              <w:rPr>
                <w:rFonts w:asciiTheme="minorHAnsi" w:hAnsiTheme="minorHAnsi" w:cstheme="minorHAnsi"/>
                <w:b/>
                <w:sz w:val="20"/>
                <w:szCs w:val="20"/>
              </w:rPr>
            </w:pPr>
            <w:r w:rsidRPr="00C33C95">
              <w:rPr>
                <w:rFonts w:asciiTheme="minorHAnsi" w:hAnsiTheme="minorHAnsi" w:cstheme="minorHAnsi"/>
                <w:b/>
                <w:sz w:val="20"/>
                <w:szCs w:val="20"/>
              </w:rPr>
              <w:t>55%</w:t>
            </w:r>
          </w:p>
        </w:tc>
      </w:tr>
      <w:tr w:rsidR="00C33C95" w:rsidRPr="00C33C95" w14:paraId="3BB895A4" w14:textId="538D7357" w:rsidTr="00C33C95">
        <w:tc>
          <w:tcPr>
            <w:tcW w:w="1496" w:type="pct"/>
          </w:tcPr>
          <w:p w14:paraId="57D63053" w14:textId="77777777" w:rsidR="00C33C95" w:rsidRPr="00C33C95" w:rsidRDefault="00C33C95" w:rsidP="00C33C95">
            <w:pPr>
              <w:rPr>
                <w:rFonts w:asciiTheme="minorHAnsi" w:hAnsiTheme="minorHAnsi" w:cstheme="minorHAnsi"/>
                <w:bCs/>
                <w:iCs/>
                <w:sz w:val="20"/>
                <w:szCs w:val="20"/>
              </w:rPr>
            </w:pPr>
            <w:r w:rsidRPr="00C33C95">
              <w:rPr>
                <w:rFonts w:asciiTheme="minorHAnsi" w:hAnsiTheme="minorHAnsi" w:cstheme="minorHAnsi"/>
                <w:sz w:val="20"/>
                <w:szCs w:val="20"/>
              </w:rPr>
              <w:t>SSG</w:t>
            </w:r>
          </w:p>
        </w:tc>
        <w:tc>
          <w:tcPr>
            <w:tcW w:w="982" w:type="pct"/>
          </w:tcPr>
          <w:p w14:paraId="27C5E5AA" w14:textId="15383CC5"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515</w:t>
            </w:r>
          </w:p>
        </w:tc>
        <w:tc>
          <w:tcPr>
            <w:tcW w:w="1711" w:type="pct"/>
          </w:tcPr>
          <w:p w14:paraId="05A151FD" w14:textId="3890E49E"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573</w:t>
            </w:r>
          </w:p>
        </w:tc>
        <w:tc>
          <w:tcPr>
            <w:tcW w:w="811" w:type="pct"/>
          </w:tcPr>
          <w:p w14:paraId="2A96678C" w14:textId="018B730F"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90%</w:t>
            </w:r>
          </w:p>
        </w:tc>
      </w:tr>
      <w:tr w:rsidR="00C33C95" w:rsidRPr="00C33C95" w14:paraId="5D524D6D" w14:textId="21613B40" w:rsidTr="00C33C95">
        <w:tc>
          <w:tcPr>
            <w:tcW w:w="1496" w:type="pct"/>
          </w:tcPr>
          <w:p w14:paraId="33519623" w14:textId="77777777" w:rsidR="00C33C95" w:rsidRPr="00C33C95" w:rsidRDefault="00C33C95" w:rsidP="00C33C95">
            <w:pPr>
              <w:rPr>
                <w:rFonts w:asciiTheme="minorHAnsi" w:hAnsiTheme="minorHAnsi" w:cstheme="minorHAnsi"/>
                <w:bCs/>
                <w:iCs/>
                <w:sz w:val="20"/>
                <w:szCs w:val="20"/>
              </w:rPr>
            </w:pPr>
            <w:r w:rsidRPr="00C33C95">
              <w:rPr>
                <w:rFonts w:asciiTheme="minorHAnsi" w:hAnsiTheme="minorHAnsi" w:cstheme="minorHAnsi"/>
                <w:sz w:val="20"/>
                <w:szCs w:val="20"/>
              </w:rPr>
              <w:t>SHIELDS</w:t>
            </w:r>
          </w:p>
        </w:tc>
        <w:tc>
          <w:tcPr>
            <w:tcW w:w="982" w:type="pct"/>
          </w:tcPr>
          <w:p w14:paraId="55A8EC36" w14:textId="0EDF17C1"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247</w:t>
            </w:r>
          </w:p>
        </w:tc>
        <w:tc>
          <w:tcPr>
            <w:tcW w:w="1711" w:type="pct"/>
          </w:tcPr>
          <w:p w14:paraId="7339AA06" w14:textId="12DF9A6F"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245</w:t>
            </w:r>
          </w:p>
        </w:tc>
        <w:tc>
          <w:tcPr>
            <w:tcW w:w="811" w:type="pct"/>
          </w:tcPr>
          <w:p w14:paraId="4B769C75" w14:textId="1CEF641B"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101%</w:t>
            </w:r>
          </w:p>
        </w:tc>
      </w:tr>
      <w:tr w:rsidR="00C33C95" w:rsidRPr="00C33C95" w14:paraId="647B217E" w14:textId="46FE0565" w:rsidTr="00C33C95">
        <w:tc>
          <w:tcPr>
            <w:tcW w:w="1496" w:type="pct"/>
          </w:tcPr>
          <w:p w14:paraId="3971309B" w14:textId="77777777" w:rsidR="00C33C95" w:rsidRPr="00C33C95" w:rsidRDefault="00C33C95" w:rsidP="00C33C95">
            <w:pPr>
              <w:rPr>
                <w:rFonts w:asciiTheme="minorHAnsi" w:hAnsiTheme="minorHAnsi" w:cstheme="minorHAnsi"/>
                <w:bCs/>
                <w:iCs/>
                <w:sz w:val="20"/>
                <w:szCs w:val="20"/>
              </w:rPr>
            </w:pPr>
            <w:r w:rsidRPr="00C33C95">
              <w:rPr>
                <w:rFonts w:asciiTheme="minorHAnsi" w:hAnsiTheme="minorHAnsi" w:cstheme="minorHAnsi"/>
                <w:sz w:val="20"/>
                <w:szCs w:val="20"/>
              </w:rPr>
              <w:t>Starview</w:t>
            </w:r>
          </w:p>
        </w:tc>
        <w:tc>
          <w:tcPr>
            <w:tcW w:w="982" w:type="pct"/>
          </w:tcPr>
          <w:p w14:paraId="1D84C354" w14:textId="53271962"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203</w:t>
            </w:r>
          </w:p>
        </w:tc>
        <w:tc>
          <w:tcPr>
            <w:tcW w:w="1711" w:type="pct"/>
          </w:tcPr>
          <w:p w14:paraId="5C1DD713" w14:textId="59004CF0"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241</w:t>
            </w:r>
          </w:p>
        </w:tc>
        <w:tc>
          <w:tcPr>
            <w:tcW w:w="811" w:type="pct"/>
          </w:tcPr>
          <w:p w14:paraId="2AE84F91" w14:textId="589A66B3"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84%</w:t>
            </w:r>
          </w:p>
        </w:tc>
      </w:tr>
      <w:tr w:rsidR="00C33C95" w:rsidRPr="00C33C95" w14:paraId="6885DB1E" w14:textId="1C21BFBD" w:rsidTr="00C33C95">
        <w:tc>
          <w:tcPr>
            <w:tcW w:w="1496" w:type="pct"/>
          </w:tcPr>
          <w:p w14:paraId="62C0CC04" w14:textId="77777777" w:rsidR="00C33C95" w:rsidRPr="00C33C95" w:rsidRDefault="00C33C95" w:rsidP="00C33C95">
            <w:pPr>
              <w:rPr>
                <w:rFonts w:asciiTheme="minorHAnsi" w:hAnsiTheme="minorHAnsi" w:cstheme="minorHAnsi"/>
                <w:bCs/>
                <w:iCs/>
                <w:sz w:val="20"/>
                <w:szCs w:val="20"/>
              </w:rPr>
            </w:pPr>
            <w:r w:rsidRPr="00C33C95">
              <w:rPr>
                <w:rFonts w:asciiTheme="minorHAnsi" w:hAnsiTheme="minorHAnsi" w:cstheme="minorHAnsi"/>
                <w:sz w:val="20"/>
                <w:szCs w:val="20"/>
              </w:rPr>
              <w:t>Step Up on 2</w:t>
            </w:r>
            <w:r w:rsidRPr="00C33C95">
              <w:rPr>
                <w:rFonts w:asciiTheme="minorHAnsi" w:hAnsiTheme="minorHAnsi" w:cstheme="minorHAnsi"/>
                <w:sz w:val="20"/>
                <w:szCs w:val="20"/>
                <w:vertAlign w:val="superscript"/>
              </w:rPr>
              <w:t>nd</w:t>
            </w:r>
          </w:p>
        </w:tc>
        <w:tc>
          <w:tcPr>
            <w:tcW w:w="982" w:type="pct"/>
          </w:tcPr>
          <w:p w14:paraId="63D0F1E8" w14:textId="1A43CD26"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234</w:t>
            </w:r>
          </w:p>
        </w:tc>
        <w:tc>
          <w:tcPr>
            <w:tcW w:w="1711" w:type="pct"/>
          </w:tcPr>
          <w:p w14:paraId="0A0151B9" w14:textId="2316BEE0"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283</w:t>
            </w:r>
          </w:p>
        </w:tc>
        <w:tc>
          <w:tcPr>
            <w:tcW w:w="811" w:type="pct"/>
          </w:tcPr>
          <w:p w14:paraId="3B954DCF" w14:textId="5B9BAF03"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83%</w:t>
            </w:r>
          </w:p>
        </w:tc>
      </w:tr>
      <w:tr w:rsidR="00C33C95" w:rsidRPr="00C33C95" w14:paraId="6A256E3B" w14:textId="1330E070" w:rsidTr="00C33C95">
        <w:tc>
          <w:tcPr>
            <w:tcW w:w="1496" w:type="pct"/>
          </w:tcPr>
          <w:p w14:paraId="72340794" w14:textId="77777777" w:rsidR="00C33C95" w:rsidRPr="00C33C95" w:rsidRDefault="00C33C95" w:rsidP="00C33C95">
            <w:pPr>
              <w:rPr>
                <w:rFonts w:asciiTheme="minorHAnsi" w:hAnsiTheme="minorHAnsi" w:cstheme="minorHAnsi"/>
                <w:sz w:val="20"/>
                <w:szCs w:val="20"/>
              </w:rPr>
            </w:pPr>
            <w:r w:rsidRPr="00C33C95">
              <w:rPr>
                <w:rFonts w:asciiTheme="minorHAnsi" w:hAnsiTheme="minorHAnsi" w:cstheme="minorHAnsi"/>
                <w:sz w:val="20"/>
                <w:szCs w:val="20"/>
              </w:rPr>
              <w:t>Tarzana Treatment Centers</w:t>
            </w:r>
          </w:p>
        </w:tc>
        <w:tc>
          <w:tcPr>
            <w:tcW w:w="982" w:type="pct"/>
          </w:tcPr>
          <w:p w14:paraId="00A329B5" w14:textId="3F143F15"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445</w:t>
            </w:r>
          </w:p>
        </w:tc>
        <w:tc>
          <w:tcPr>
            <w:tcW w:w="1711" w:type="pct"/>
          </w:tcPr>
          <w:p w14:paraId="3C0A1C5E" w14:textId="2A25F87C"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550</w:t>
            </w:r>
          </w:p>
        </w:tc>
        <w:tc>
          <w:tcPr>
            <w:tcW w:w="811" w:type="pct"/>
          </w:tcPr>
          <w:p w14:paraId="6FF482C7" w14:textId="17DCCA7E"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81%</w:t>
            </w:r>
          </w:p>
        </w:tc>
      </w:tr>
      <w:tr w:rsidR="00C33C95" w:rsidRPr="00C33C95" w14:paraId="6D058EDA" w14:textId="1F4F6222" w:rsidTr="00C33C95">
        <w:tc>
          <w:tcPr>
            <w:tcW w:w="1496" w:type="pct"/>
          </w:tcPr>
          <w:p w14:paraId="3902C65E" w14:textId="77777777" w:rsidR="00C33C95" w:rsidRPr="00C33C95" w:rsidRDefault="00C33C95" w:rsidP="00C33C95">
            <w:pPr>
              <w:rPr>
                <w:rFonts w:asciiTheme="minorHAnsi" w:hAnsiTheme="minorHAnsi" w:cstheme="minorHAnsi"/>
                <w:sz w:val="20"/>
                <w:szCs w:val="20"/>
              </w:rPr>
            </w:pPr>
            <w:r w:rsidRPr="00C33C95">
              <w:rPr>
                <w:rFonts w:asciiTheme="minorHAnsi" w:hAnsiTheme="minorHAnsi" w:cstheme="minorHAnsi"/>
                <w:sz w:val="20"/>
                <w:szCs w:val="20"/>
              </w:rPr>
              <w:t>Telecare</w:t>
            </w:r>
          </w:p>
        </w:tc>
        <w:tc>
          <w:tcPr>
            <w:tcW w:w="982" w:type="pct"/>
          </w:tcPr>
          <w:p w14:paraId="6FAF708D" w14:textId="4D69BF72"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401</w:t>
            </w:r>
          </w:p>
        </w:tc>
        <w:tc>
          <w:tcPr>
            <w:tcW w:w="1711" w:type="pct"/>
          </w:tcPr>
          <w:p w14:paraId="70B89A19" w14:textId="2284540D"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452</w:t>
            </w:r>
          </w:p>
        </w:tc>
        <w:tc>
          <w:tcPr>
            <w:tcW w:w="811" w:type="pct"/>
          </w:tcPr>
          <w:p w14:paraId="3EAB8BDA" w14:textId="208AC437"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89%</w:t>
            </w:r>
          </w:p>
        </w:tc>
      </w:tr>
      <w:tr w:rsidR="00C33C95" w:rsidRPr="00C33C95" w14:paraId="545DE96D" w14:textId="67D45540" w:rsidTr="00C33C95">
        <w:tc>
          <w:tcPr>
            <w:tcW w:w="1496" w:type="pct"/>
          </w:tcPr>
          <w:p w14:paraId="09462813" w14:textId="77777777" w:rsidR="00C33C95" w:rsidRPr="00C33C95" w:rsidRDefault="00C33C95" w:rsidP="00C33C95">
            <w:pPr>
              <w:rPr>
                <w:rFonts w:asciiTheme="minorHAnsi" w:hAnsiTheme="minorHAnsi" w:cstheme="minorHAnsi"/>
                <w:sz w:val="20"/>
                <w:szCs w:val="20"/>
              </w:rPr>
            </w:pPr>
            <w:r w:rsidRPr="00C33C95">
              <w:rPr>
                <w:rFonts w:asciiTheme="minorHAnsi" w:hAnsiTheme="minorHAnsi" w:cstheme="minorHAnsi"/>
                <w:sz w:val="20"/>
                <w:szCs w:val="20"/>
              </w:rPr>
              <w:t>Tessie Cleveland</w:t>
            </w:r>
          </w:p>
        </w:tc>
        <w:tc>
          <w:tcPr>
            <w:tcW w:w="982" w:type="pct"/>
          </w:tcPr>
          <w:p w14:paraId="4B3042F8" w14:textId="0B0753DD"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412</w:t>
            </w:r>
          </w:p>
        </w:tc>
        <w:tc>
          <w:tcPr>
            <w:tcW w:w="1711" w:type="pct"/>
          </w:tcPr>
          <w:p w14:paraId="1C7D9707" w14:textId="4EB7F52D"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487</w:t>
            </w:r>
          </w:p>
        </w:tc>
        <w:tc>
          <w:tcPr>
            <w:tcW w:w="811" w:type="pct"/>
          </w:tcPr>
          <w:p w14:paraId="4A03D1B1" w14:textId="0E946F0C" w:rsidR="00C33C95" w:rsidRPr="00C33C95" w:rsidRDefault="00C33C95" w:rsidP="00C33C95">
            <w:pPr>
              <w:jc w:val="center"/>
              <w:rPr>
                <w:rFonts w:asciiTheme="minorHAnsi" w:hAnsiTheme="minorHAnsi" w:cstheme="minorHAnsi"/>
                <w:sz w:val="20"/>
                <w:szCs w:val="20"/>
              </w:rPr>
            </w:pPr>
            <w:r w:rsidRPr="00C33C95">
              <w:rPr>
                <w:rFonts w:asciiTheme="minorHAnsi" w:hAnsiTheme="minorHAnsi" w:cstheme="minorHAnsi"/>
                <w:sz w:val="20"/>
                <w:szCs w:val="20"/>
              </w:rPr>
              <w:t>85%</w:t>
            </w:r>
          </w:p>
        </w:tc>
      </w:tr>
    </w:tbl>
    <w:p w14:paraId="70A734B7" w14:textId="200E68C6" w:rsidR="0088466E" w:rsidRDefault="0088466E" w:rsidP="0088466E"/>
    <w:p w14:paraId="599E321C" w14:textId="77777777" w:rsidR="0088466E" w:rsidRDefault="0088466E" w:rsidP="0088466E">
      <w:r>
        <w:t xml:space="preserve">Among ERS providers, the lowest rate of completion was 92% and the highest rate of completion was 101%. </w:t>
      </w:r>
    </w:p>
    <w:p w14:paraId="24F55017" w14:textId="77777777" w:rsidR="0088466E" w:rsidRDefault="0088466E" w:rsidP="0088466E"/>
    <w:tbl>
      <w:tblPr>
        <w:tblStyle w:val="TableGrid"/>
        <w:tblW w:w="5000" w:type="pct"/>
        <w:tblLook w:val="04A0" w:firstRow="1" w:lastRow="0" w:firstColumn="1" w:lastColumn="0" w:noHBand="0" w:noVBand="1"/>
      </w:tblPr>
      <w:tblGrid>
        <w:gridCol w:w="1966"/>
        <w:gridCol w:w="2068"/>
        <w:gridCol w:w="3607"/>
        <w:gridCol w:w="1709"/>
      </w:tblGrid>
      <w:tr w:rsidR="00886275" w:rsidRPr="00957D40" w14:paraId="7E0A8207" w14:textId="77777777" w:rsidTr="00957D40">
        <w:tc>
          <w:tcPr>
            <w:tcW w:w="5000" w:type="pct"/>
            <w:gridSpan w:val="4"/>
            <w:vAlign w:val="bottom"/>
          </w:tcPr>
          <w:p w14:paraId="5D4A14BD" w14:textId="48EC97B3" w:rsidR="00886275" w:rsidRPr="00957D40" w:rsidRDefault="00886275" w:rsidP="00886275">
            <w:pPr>
              <w:rPr>
                <w:rFonts w:asciiTheme="minorHAnsi" w:hAnsiTheme="minorHAnsi" w:cstheme="minorHAnsi"/>
                <w:b/>
                <w:bCs/>
                <w:iCs/>
                <w:sz w:val="20"/>
                <w:szCs w:val="20"/>
              </w:rPr>
            </w:pPr>
            <w:r w:rsidRPr="00957D40">
              <w:rPr>
                <w:rFonts w:asciiTheme="minorHAnsi" w:hAnsiTheme="minorHAnsi" w:cstheme="minorHAnsi"/>
                <w:b/>
                <w:sz w:val="20"/>
                <w:szCs w:val="20"/>
              </w:rPr>
              <w:t>Table R3. Report submission by ERS provider.</w:t>
            </w:r>
          </w:p>
        </w:tc>
      </w:tr>
      <w:tr w:rsidR="0088466E" w:rsidRPr="00957D40" w14:paraId="7A5C871C" w14:textId="77777777" w:rsidTr="00957D40">
        <w:tc>
          <w:tcPr>
            <w:tcW w:w="1051" w:type="pct"/>
            <w:vAlign w:val="bottom"/>
          </w:tcPr>
          <w:p w14:paraId="720E35C1" w14:textId="77777777" w:rsidR="0088466E" w:rsidRPr="00957D40" w:rsidRDefault="0088466E" w:rsidP="002C180D">
            <w:pPr>
              <w:rPr>
                <w:rFonts w:asciiTheme="minorHAnsi" w:hAnsiTheme="minorHAnsi" w:cstheme="minorHAnsi"/>
                <w:sz w:val="20"/>
                <w:szCs w:val="20"/>
              </w:rPr>
            </w:pPr>
            <w:r w:rsidRPr="00957D40">
              <w:rPr>
                <w:rFonts w:asciiTheme="minorHAnsi" w:hAnsiTheme="minorHAnsi" w:cstheme="minorHAnsi"/>
                <w:b/>
                <w:bCs/>
                <w:i/>
                <w:iCs/>
                <w:sz w:val="20"/>
                <w:szCs w:val="20"/>
              </w:rPr>
              <w:t>Provider Name</w:t>
            </w:r>
          </w:p>
        </w:tc>
        <w:tc>
          <w:tcPr>
            <w:tcW w:w="1106" w:type="pct"/>
          </w:tcPr>
          <w:p w14:paraId="26311E2F" w14:textId="77777777" w:rsidR="0088466E" w:rsidRPr="00957D40" w:rsidRDefault="0088466E" w:rsidP="00957D40">
            <w:pPr>
              <w:jc w:val="center"/>
              <w:rPr>
                <w:rFonts w:asciiTheme="minorHAnsi" w:hAnsiTheme="minorHAnsi" w:cstheme="minorHAnsi"/>
                <w:sz w:val="20"/>
                <w:szCs w:val="20"/>
              </w:rPr>
            </w:pPr>
            <w:r w:rsidRPr="00957D40">
              <w:rPr>
                <w:rFonts w:asciiTheme="minorHAnsi" w:hAnsiTheme="minorHAnsi" w:cstheme="minorHAnsi"/>
                <w:b/>
                <w:bCs/>
                <w:iCs/>
                <w:sz w:val="20"/>
                <w:szCs w:val="20"/>
              </w:rPr>
              <w:t>Total Completed</w:t>
            </w:r>
          </w:p>
        </w:tc>
        <w:tc>
          <w:tcPr>
            <w:tcW w:w="1929" w:type="pct"/>
          </w:tcPr>
          <w:p w14:paraId="455FA84C" w14:textId="77777777" w:rsidR="0088466E" w:rsidRPr="00957D40" w:rsidRDefault="0088466E" w:rsidP="00957D40">
            <w:pPr>
              <w:jc w:val="center"/>
              <w:rPr>
                <w:rFonts w:asciiTheme="minorHAnsi" w:hAnsiTheme="minorHAnsi" w:cstheme="minorHAnsi"/>
                <w:sz w:val="20"/>
                <w:szCs w:val="20"/>
              </w:rPr>
            </w:pPr>
            <w:r w:rsidRPr="00957D40">
              <w:rPr>
                <w:rFonts w:asciiTheme="minorHAnsi" w:hAnsiTheme="minorHAnsi" w:cstheme="minorHAnsi"/>
                <w:b/>
                <w:bCs/>
                <w:iCs/>
                <w:sz w:val="20"/>
                <w:szCs w:val="20"/>
              </w:rPr>
              <w:t>Total Projected for Completion</w:t>
            </w:r>
          </w:p>
        </w:tc>
        <w:tc>
          <w:tcPr>
            <w:tcW w:w="914" w:type="pct"/>
          </w:tcPr>
          <w:p w14:paraId="01C8406F" w14:textId="77777777" w:rsidR="0088466E" w:rsidRPr="00957D40" w:rsidRDefault="0088466E" w:rsidP="00957D40">
            <w:pPr>
              <w:jc w:val="center"/>
              <w:rPr>
                <w:rFonts w:asciiTheme="minorHAnsi" w:hAnsiTheme="minorHAnsi" w:cstheme="minorHAnsi"/>
                <w:sz w:val="20"/>
                <w:szCs w:val="20"/>
              </w:rPr>
            </w:pPr>
            <w:r w:rsidRPr="00957D40">
              <w:rPr>
                <w:rFonts w:asciiTheme="minorHAnsi" w:hAnsiTheme="minorHAnsi" w:cstheme="minorHAnsi"/>
                <w:b/>
                <w:bCs/>
                <w:iCs/>
                <w:sz w:val="20"/>
                <w:szCs w:val="20"/>
              </w:rPr>
              <w:t>% Completed</w:t>
            </w:r>
          </w:p>
        </w:tc>
      </w:tr>
      <w:tr w:rsidR="0088466E" w:rsidRPr="00957D40" w14:paraId="0AF07495" w14:textId="77777777" w:rsidTr="00957D40">
        <w:tc>
          <w:tcPr>
            <w:tcW w:w="1051" w:type="pct"/>
          </w:tcPr>
          <w:p w14:paraId="4AB8447F" w14:textId="77777777" w:rsidR="0088466E" w:rsidRPr="00957D40" w:rsidRDefault="0088466E" w:rsidP="002C180D">
            <w:pPr>
              <w:rPr>
                <w:rFonts w:asciiTheme="minorHAnsi" w:hAnsiTheme="minorHAnsi" w:cstheme="minorHAnsi"/>
                <w:sz w:val="20"/>
                <w:szCs w:val="20"/>
              </w:rPr>
            </w:pPr>
            <w:r w:rsidRPr="00957D40">
              <w:rPr>
                <w:rFonts w:asciiTheme="minorHAnsi" w:hAnsiTheme="minorHAnsi" w:cstheme="minorHAnsi"/>
                <w:bCs/>
                <w:iCs/>
                <w:sz w:val="20"/>
                <w:szCs w:val="20"/>
              </w:rPr>
              <w:t>Normandie East</w:t>
            </w:r>
          </w:p>
        </w:tc>
        <w:tc>
          <w:tcPr>
            <w:tcW w:w="1106" w:type="pct"/>
          </w:tcPr>
          <w:p w14:paraId="1A288857" w14:textId="77777777" w:rsidR="0088466E" w:rsidRPr="00957D40" w:rsidRDefault="0088466E" w:rsidP="00957D40">
            <w:pPr>
              <w:jc w:val="center"/>
              <w:rPr>
                <w:rFonts w:asciiTheme="minorHAnsi" w:hAnsiTheme="minorHAnsi" w:cstheme="minorHAnsi"/>
                <w:sz w:val="20"/>
                <w:szCs w:val="20"/>
              </w:rPr>
            </w:pPr>
            <w:r w:rsidRPr="00957D40">
              <w:rPr>
                <w:rFonts w:asciiTheme="minorHAnsi" w:hAnsiTheme="minorHAnsi" w:cstheme="minorHAnsi"/>
                <w:sz w:val="20"/>
                <w:szCs w:val="20"/>
              </w:rPr>
              <w:t>174</w:t>
            </w:r>
          </w:p>
        </w:tc>
        <w:tc>
          <w:tcPr>
            <w:tcW w:w="1929" w:type="pct"/>
          </w:tcPr>
          <w:p w14:paraId="20034108" w14:textId="77777777" w:rsidR="0088466E" w:rsidRPr="00957D40" w:rsidRDefault="0088466E" w:rsidP="00957D40">
            <w:pPr>
              <w:jc w:val="center"/>
              <w:rPr>
                <w:rFonts w:asciiTheme="minorHAnsi" w:hAnsiTheme="minorHAnsi" w:cstheme="minorHAnsi"/>
                <w:sz w:val="20"/>
                <w:szCs w:val="20"/>
              </w:rPr>
            </w:pPr>
            <w:r w:rsidRPr="00957D40">
              <w:rPr>
                <w:rFonts w:asciiTheme="minorHAnsi" w:hAnsiTheme="minorHAnsi" w:cstheme="minorHAnsi"/>
                <w:sz w:val="20"/>
                <w:szCs w:val="20"/>
              </w:rPr>
              <w:t>176</w:t>
            </w:r>
          </w:p>
        </w:tc>
        <w:tc>
          <w:tcPr>
            <w:tcW w:w="914" w:type="pct"/>
          </w:tcPr>
          <w:p w14:paraId="37E29810" w14:textId="77777777" w:rsidR="0088466E" w:rsidRPr="00957D40" w:rsidRDefault="0088466E" w:rsidP="00957D40">
            <w:pPr>
              <w:jc w:val="center"/>
              <w:rPr>
                <w:rFonts w:asciiTheme="minorHAnsi" w:hAnsiTheme="minorHAnsi" w:cstheme="minorHAnsi"/>
                <w:sz w:val="20"/>
                <w:szCs w:val="20"/>
              </w:rPr>
            </w:pPr>
            <w:r w:rsidRPr="00957D40">
              <w:rPr>
                <w:rFonts w:asciiTheme="minorHAnsi" w:hAnsiTheme="minorHAnsi" w:cstheme="minorHAnsi"/>
                <w:sz w:val="20"/>
                <w:szCs w:val="20"/>
              </w:rPr>
              <w:t>99%</w:t>
            </w:r>
          </w:p>
        </w:tc>
      </w:tr>
      <w:tr w:rsidR="0088466E" w:rsidRPr="00957D40" w14:paraId="37FAA772" w14:textId="77777777" w:rsidTr="00957D40">
        <w:tc>
          <w:tcPr>
            <w:tcW w:w="1051" w:type="pct"/>
          </w:tcPr>
          <w:p w14:paraId="45B538A4" w14:textId="77777777" w:rsidR="0088466E" w:rsidRPr="00957D40" w:rsidRDefault="0088466E" w:rsidP="002C180D">
            <w:pPr>
              <w:rPr>
                <w:rFonts w:asciiTheme="minorHAnsi" w:hAnsiTheme="minorHAnsi" w:cstheme="minorHAnsi"/>
                <w:sz w:val="20"/>
                <w:szCs w:val="20"/>
              </w:rPr>
            </w:pPr>
            <w:r w:rsidRPr="00957D40">
              <w:rPr>
                <w:rFonts w:asciiTheme="minorHAnsi" w:hAnsiTheme="minorHAnsi" w:cstheme="minorHAnsi"/>
                <w:bCs/>
                <w:iCs/>
                <w:sz w:val="20"/>
                <w:szCs w:val="20"/>
              </w:rPr>
              <w:t>Percy Village</w:t>
            </w:r>
          </w:p>
        </w:tc>
        <w:tc>
          <w:tcPr>
            <w:tcW w:w="1106" w:type="pct"/>
          </w:tcPr>
          <w:p w14:paraId="544AD47A" w14:textId="77777777" w:rsidR="0088466E" w:rsidRPr="00957D40" w:rsidRDefault="0088466E" w:rsidP="00957D40">
            <w:pPr>
              <w:jc w:val="center"/>
              <w:rPr>
                <w:rFonts w:asciiTheme="minorHAnsi" w:hAnsiTheme="minorHAnsi" w:cstheme="minorHAnsi"/>
                <w:sz w:val="20"/>
                <w:szCs w:val="20"/>
              </w:rPr>
            </w:pPr>
            <w:r w:rsidRPr="00957D40">
              <w:rPr>
                <w:rFonts w:asciiTheme="minorHAnsi" w:hAnsiTheme="minorHAnsi" w:cstheme="minorHAnsi"/>
                <w:sz w:val="20"/>
                <w:szCs w:val="20"/>
              </w:rPr>
              <w:t>84</w:t>
            </w:r>
          </w:p>
        </w:tc>
        <w:tc>
          <w:tcPr>
            <w:tcW w:w="1929" w:type="pct"/>
          </w:tcPr>
          <w:p w14:paraId="55C6318C" w14:textId="77777777" w:rsidR="0088466E" w:rsidRPr="00957D40" w:rsidRDefault="0088466E" w:rsidP="00957D40">
            <w:pPr>
              <w:jc w:val="center"/>
              <w:rPr>
                <w:rFonts w:asciiTheme="minorHAnsi" w:hAnsiTheme="minorHAnsi" w:cstheme="minorHAnsi"/>
                <w:sz w:val="20"/>
                <w:szCs w:val="20"/>
              </w:rPr>
            </w:pPr>
            <w:r w:rsidRPr="00957D40">
              <w:rPr>
                <w:rFonts w:asciiTheme="minorHAnsi" w:hAnsiTheme="minorHAnsi" w:cstheme="minorHAnsi"/>
                <w:sz w:val="20"/>
                <w:szCs w:val="20"/>
              </w:rPr>
              <w:t>83</w:t>
            </w:r>
          </w:p>
        </w:tc>
        <w:tc>
          <w:tcPr>
            <w:tcW w:w="914" w:type="pct"/>
          </w:tcPr>
          <w:p w14:paraId="2F67B0E9" w14:textId="77777777" w:rsidR="0088466E" w:rsidRPr="00957D40" w:rsidRDefault="0088466E" w:rsidP="00957D40">
            <w:pPr>
              <w:jc w:val="center"/>
              <w:rPr>
                <w:rFonts w:asciiTheme="minorHAnsi" w:hAnsiTheme="minorHAnsi" w:cstheme="minorHAnsi"/>
                <w:sz w:val="20"/>
                <w:szCs w:val="20"/>
              </w:rPr>
            </w:pPr>
            <w:r w:rsidRPr="00957D40">
              <w:rPr>
                <w:rFonts w:asciiTheme="minorHAnsi" w:hAnsiTheme="minorHAnsi" w:cstheme="minorHAnsi"/>
                <w:sz w:val="20"/>
                <w:szCs w:val="20"/>
              </w:rPr>
              <w:t>101%</w:t>
            </w:r>
          </w:p>
        </w:tc>
      </w:tr>
      <w:tr w:rsidR="0088466E" w:rsidRPr="00957D40" w14:paraId="3FC6AD95" w14:textId="77777777" w:rsidTr="00957D40">
        <w:tc>
          <w:tcPr>
            <w:tcW w:w="1051" w:type="pct"/>
          </w:tcPr>
          <w:p w14:paraId="25F6A139" w14:textId="77777777" w:rsidR="0088466E" w:rsidRPr="00957D40" w:rsidRDefault="0088466E" w:rsidP="002C180D">
            <w:pPr>
              <w:rPr>
                <w:rFonts w:asciiTheme="minorHAnsi" w:hAnsiTheme="minorHAnsi" w:cstheme="minorHAnsi"/>
                <w:sz w:val="20"/>
                <w:szCs w:val="20"/>
              </w:rPr>
            </w:pPr>
            <w:r w:rsidRPr="00957D40">
              <w:rPr>
                <w:rFonts w:asciiTheme="minorHAnsi" w:hAnsiTheme="minorHAnsi" w:cstheme="minorHAnsi"/>
                <w:bCs/>
                <w:iCs/>
                <w:sz w:val="20"/>
                <w:szCs w:val="20"/>
              </w:rPr>
              <w:t>SSG</w:t>
            </w:r>
          </w:p>
        </w:tc>
        <w:tc>
          <w:tcPr>
            <w:tcW w:w="1106" w:type="pct"/>
          </w:tcPr>
          <w:p w14:paraId="0193D543" w14:textId="77777777" w:rsidR="0088466E" w:rsidRPr="00957D40" w:rsidRDefault="0088466E" w:rsidP="00957D40">
            <w:pPr>
              <w:jc w:val="center"/>
              <w:rPr>
                <w:rFonts w:asciiTheme="minorHAnsi" w:hAnsiTheme="minorHAnsi" w:cstheme="minorHAnsi"/>
                <w:sz w:val="20"/>
                <w:szCs w:val="20"/>
              </w:rPr>
            </w:pPr>
            <w:r w:rsidRPr="00957D40">
              <w:rPr>
                <w:rFonts w:asciiTheme="minorHAnsi" w:hAnsiTheme="minorHAnsi" w:cstheme="minorHAnsi"/>
                <w:sz w:val="20"/>
                <w:szCs w:val="20"/>
              </w:rPr>
              <w:t>229</w:t>
            </w:r>
          </w:p>
        </w:tc>
        <w:tc>
          <w:tcPr>
            <w:tcW w:w="1929" w:type="pct"/>
          </w:tcPr>
          <w:p w14:paraId="1F691EBE" w14:textId="77777777" w:rsidR="0088466E" w:rsidRPr="00957D40" w:rsidRDefault="0088466E" w:rsidP="00957D40">
            <w:pPr>
              <w:jc w:val="center"/>
              <w:rPr>
                <w:rFonts w:asciiTheme="minorHAnsi" w:hAnsiTheme="minorHAnsi" w:cstheme="minorHAnsi"/>
                <w:sz w:val="20"/>
                <w:szCs w:val="20"/>
              </w:rPr>
            </w:pPr>
            <w:r w:rsidRPr="00957D40">
              <w:rPr>
                <w:rFonts w:asciiTheme="minorHAnsi" w:hAnsiTheme="minorHAnsi" w:cstheme="minorHAnsi"/>
                <w:sz w:val="20"/>
                <w:szCs w:val="20"/>
              </w:rPr>
              <w:t>249</w:t>
            </w:r>
          </w:p>
        </w:tc>
        <w:tc>
          <w:tcPr>
            <w:tcW w:w="914" w:type="pct"/>
          </w:tcPr>
          <w:p w14:paraId="1ECD29BB" w14:textId="77777777" w:rsidR="0088466E" w:rsidRPr="00957D40" w:rsidRDefault="0088466E" w:rsidP="00957D40">
            <w:pPr>
              <w:jc w:val="center"/>
              <w:rPr>
                <w:rFonts w:asciiTheme="minorHAnsi" w:hAnsiTheme="minorHAnsi" w:cstheme="minorHAnsi"/>
                <w:sz w:val="20"/>
                <w:szCs w:val="20"/>
              </w:rPr>
            </w:pPr>
            <w:r w:rsidRPr="00957D40">
              <w:rPr>
                <w:rFonts w:asciiTheme="minorHAnsi" w:hAnsiTheme="minorHAnsi" w:cstheme="minorHAnsi"/>
                <w:sz w:val="20"/>
                <w:szCs w:val="20"/>
              </w:rPr>
              <w:t>92%</w:t>
            </w:r>
          </w:p>
        </w:tc>
      </w:tr>
      <w:tr w:rsidR="0088466E" w:rsidRPr="00957D40" w14:paraId="1F79CCDF" w14:textId="77777777" w:rsidTr="00957D40">
        <w:tc>
          <w:tcPr>
            <w:tcW w:w="1051" w:type="pct"/>
          </w:tcPr>
          <w:p w14:paraId="43FE09A1" w14:textId="77777777" w:rsidR="0088466E" w:rsidRPr="00957D40" w:rsidRDefault="0088466E" w:rsidP="002C180D">
            <w:pPr>
              <w:rPr>
                <w:rFonts w:asciiTheme="minorHAnsi" w:hAnsiTheme="minorHAnsi" w:cstheme="minorHAnsi"/>
                <w:sz w:val="20"/>
                <w:szCs w:val="20"/>
              </w:rPr>
            </w:pPr>
            <w:r w:rsidRPr="00957D40">
              <w:rPr>
                <w:rFonts w:asciiTheme="minorHAnsi" w:hAnsiTheme="minorHAnsi" w:cstheme="minorHAnsi"/>
                <w:bCs/>
                <w:iCs/>
                <w:sz w:val="20"/>
                <w:szCs w:val="20"/>
              </w:rPr>
              <w:t>Telecare</w:t>
            </w:r>
          </w:p>
        </w:tc>
        <w:tc>
          <w:tcPr>
            <w:tcW w:w="1106" w:type="pct"/>
          </w:tcPr>
          <w:p w14:paraId="03C43537" w14:textId="77777777" w:rsidR="0088466E" w:rsidRPr="00957D40" w:rsidRDefault="0088466E" w:rsidP="00957D40">
            <w:pPr>
              <w:jc w:val="center"/>
              <w:rPr>
                <w:rFonts w:asciiTheme="minorHAnsi" w:hAnsiTheme="minorHAnsi" w:cstheme="minorHAnsi"/>
                <w:sz w:val="20"/>
                <w:szCs w:val="20"/>
              </w:rPr>
            </w:pPr>
            <w:r w:rsidRPr="00957D40">
              <w:rPr>
                <w:rFonts w:asciiTheme="minorHAnsi" w:hAnsiTheme="minorHAnsi" w:cstheme="minorHAnsi"/>
                <w:sz w:val="20"/>
                <w:szCs w:val="20"/>
              </w:rPr>
              <w:t>110</w:t>
            </w:r>
          </w:p>
        </w:tc>
        <w:tc>
          <w:tcPr>
            <w:tcW w:w="1929" w:type="pct"/>
          </w:tcPr>
          <w:p w14:paraId="193A3CA6" w14:textId="77777777" w:rsidR="0088466E" w:rsidRPr="00957D40" w:rsidRDefault="0088466E" w:rsidP="00957D40">
            <w:pPr>
              <w:jc w:val="center"/>
              <w:rPr>
                <w:rFonts w:asciiTheme="minorHAnsi" w:hAnsiTheme="minorHAnsi" w:cstheme="minorHAnsi"/>
                <w:sz w:val="20"/>
                <w:szCs w:val="20"/>
              </w:rPr>
            </w:pPr>
            <w:r w:rsidRPr="00957D40">
              <w:rPr>
                <w:rFonts w:asciiTheme="minorHAnsi" w:hAnsiTheme="minorHAnsi" w:cstheme="minorHAnsi"/>
                <w:sz w:val="20"/>
                <w:szCs w:val="20"/>
              </w:rPr>
              <w:t>119</w:t>
            </w:r>
          </w:p>
        </w:tc>
        <w:tc>
          <w:tcPr>
            <w:tcW w:w="914" w:type="pct"/>
          </w:tcPr>
          <w:p w14:paraId="6A357296" w14:textId="77777777" w:rsidR="0088466E" w:rsidRPr="00957D40" w:rsidRDefault="0088466E" w:rsidP="00957D40">
            <w:pPr>
              <w:jc w:val="center"/>
              <w:rPr>
                <w:rFonts w:asciiTheme="minorHAnsi" w:hAnsiTheme="minorHAnsi" w:cstheme="minorHAnsi"/>
                <w:sz w:val="20"/>
                <w:szCs w:val="20"/>
              </w:rPr>
            </w:pPr>
            <w:r w:rsidRPr="00957D40">
              <w:rPr>
                <w:rFonts w:asciiTheme="minorHAnsi" w:hAnsiTheme="minorHAnsi" w:cstheme="minorHAnsi"/>
                <w:sz w:val="20"/>
                <w:szCs w:val="20"/>
              </w:rPr>
              <w:t>92%</w:t>
            </w:r>
          </w:p>
        </w:tc>
      </w:tr>
    </w:tbl>
    <w:p w14:paraId="58743CCE" w14:textId="77777777" w:rsidR="0088466E" w:rsidRDefault="0088466E" w:rsidP="00957D40">
      <w:pPr>
        <w:rPr>
          <w:rFonts w:cs="Arial"/>
        </w:rPr>
      </w:pPr>
    </w:p>
    <w:p w14:paraId="3F5D2D8C" w14:textId="0061ED49" w:rsidR="006172E3" w:rsidRDefault="006172E3" w:rsidP="001F131A">
      <w:pPr>
        <w:spacing w:after="200"/>
        <w:rPr>
          <w:rFonts w:cs="Arial"/>
        </w:rPr>
      </w:pPr>
      <w:r>
        <w:rPr>
          <w:rFonts w:cs="Arial"/>
        </w:rPr>
        <w:t>After merging the administrative and MCAS/MRT datasets for FSP participants, there was no data provided on 40 individuals</w:t>
      </w:r>
      <w:r w:rsidR="00BC3FB7">
        <w:rPr>
          <w:rFonts w:cs="Arial"/>
        </w:rPr>
        <w:t xml:space="preserve"> (though notable 2 are for Ocean Park and 3 are for non-AOT providers)</w:t>
      </w:r>
      <w:r>
        <w:rPr>
          <w:rFonts w:cs="Arial"/>
        </w:rPr>
        <w:t xml:space="preserve">. </w:t>
      </w:r>
      <w:r>
        <w:rPr>
          <w:rFonts w:cs="Arial"/>
        </w:rPr>
        <w:lastRenderedPageBreak/>
        <w:t>It is important to note that there were 193</w:t>
      </w:r>
      <w:r w:rsidR="004B2861">
        <w:rPr>
          <w:rFonts w:cs="Arial"/>
        </w:rPr>
        <w:t xml:space="preserve"> FSP</w:t>
      </w:r>
      <w:r>
        <w:rPr>
          <w:rFonts w:cs="Arial"/>
        </w:rPr>
        <w:t xml:space="preserve"> reports that were not associated with any participants, so it is possible that these data are not missing but mislabeled. </w:t>
      </w:r>
      <w:r w:rsidR="004B2861">
        <w:rPr>
          <w:rFonts w:cs="Arial"/>
        </w:rPr>
        <w:t xml:space="preserve">Similarly, for ERS participants there were 13 individuals whom no data was provided and 51 reports for participants that had not enrolled in ERS.  </w:t>
      </w:r>
      <w:r>
        <w:rPr>
          <w:rFonts w:cs="Arial"/>
        </w:rPr>
        <w:t>It was not possible to correct this issue in time for the report but EOTD</w:t>
      </w:r>
      <w:r w:rsidR="006C3E20">
        <w:rPr>
          <w:rFonts w:cs="Arial"/>
        </w:rPr>
        <w:t>CRM</w:t>
      </w:r>
      <w:r>
        <w:rPr>
          <w:rFonts w:cs="Arial"/>
        </w:rPr>
        <w:t xml:space="preserve"> should make an effort to link or remove th</w:t>
      </w:r>
      <w:r w:rsidR="004B2861">
        <w:rPr>
          <w:rFonts w:cs="Arial"/>
        </w:rPr>
        <w:t xml:space="preserve">ese reports from their system. </w:t>
      </w:r>
    </w:p>
    <w:p w14:paraId="624052ED" w14:textId="6C00E24B" w:rsidR="00DD36CB" w:rsidRPr="00A35046" w:rsidRDefault="00737B0F" w:rsidP="00A35046">
      <w:pPr>
        <w:spacing w:after="200"/>
        <w:rPr>
          <w:rFonts w:cs="Arial"/>
        </w:rPr>
      </w:pPr>
      <w:r>
        <w:rPr>
          <w:rFonts w:cs="Arial"/>
        </w:rPr>
        <w:t>While 2020 MCAS data are not part of this evaluation, we do make note that some providers had not turned in any MCAS as of the date that we received data</w:t>
      </w:r>
      <w:r w:rsidR="00AE4152">
        <w:rPr>
          <w:rFonts w:cs="Arial"/>
        </w:rPr>
        <w:t xml:space="preserve"> </w:t>
      </w:r>
      <w:r w:rsidR="002D73A2">
        <w:rPr>
          <w:rFonts w:cs="Arial"/>
        </w:rPr>
        <w:t xml:space="preserve">and </w:t>
      </w:r>
      <w:r w:rsidR="00AE4152">
        <w:rPr>
          <w:rFonts w:cs="Arial"/>
        </w:rPr>
        <w:t xml:space="preserve">we suggest that additional follow-up efforts be paid to these reporting delays, which could reflect delays by providers or in data entry. </w:t>
      </w:r>
    </w:p>
    <w:p w14:paraId="3D1D8324" w14:textId="7ABC7E45" w:rsidR="006F6523" w:rsidRDefault="006F6523" w:rsidP="421C84B9">
      <w:pPr>
        <w:pStyle w:val="Heading2"/>
        <w:spacing w:after="200"/>
        <w:rPr>
          <w:color w:val="2E74B5" w:themeColor="accent1" w:themeShade="BF"/>
        </w:rPr>
      </w:pPr>
      <w:bookmarkStart w:id="30" w:name="_Toc44943318"/>
      <w:r>
        <w:rPr>
          <w:color w:val="2E74B5" w:themeColor="accent1" w:themeShade="BF"/>
        </w:rPr>
        <w:t>Court Processes</w:t>
      </w:r>
      <w:bookmarkEnd w:id="30"/>
    </w:p>
    <w:p w14:paraId="761E2585" w14:textId="04D6BD01" w:rsidR="00616652" w:rsidRPr="00A27C75" w:rsidRDefault="421C84B9" w:rsidP="00A27C75">
      <w:pPr>
        <w:pStyle w:val="Heading3"/>
        <w:spacing w:after="200"/>
        <w:rPr>
          <w:i/>
        </w:rPr>
      </w:pPr>
      <w:bookmarkStart w:id="31" w:name="_Toc44943319"/>
      <w:r w:rsidRPr="00A27C75">
        <w:rPr>
          <w:i/>
        </w:rPr>
        <w:t>Ethnographic Observations</w:t>
      </w:r>
      <w:bookmarkEnd w:id="31"/>
    </w:p>
    <w:p w14:paraId="5539366F" w14:textId="700C6A5B" w:rsidR="00F51222" w:rsidRDefault="421C84B9" w:rsidP="421C84B9">
      <w:pPr>
        <w:spacing w:line="257" w:lineRule="auto"/>
        <w:rPr>
          <w:rFonts w:eastAsia="Arial" w:cs="Arial"/>
        </w:rPr>
      </w:pPr>
      <w:r w:rsidRPr="421C84B9">
        <w:rPr>
          <w:rFonts w:eastAsia="Arial" w:cs="Arial"/>
        </w:rPr>
        <w:t>AOT clients, providers, and families alike meet and participate actively in the AOT process in Mental Health Court.  Although the setting is public, all individuals who attend court do get an opportunity to speak to the judge and interact with court staff.  Clients are usually reluctant to participate in AOT services and sometimes hostile at their initial court appearance.  The Mental Health Court judges and Public Defenders have shown great investment in the program and taken active s</w:t>
      </w:r>
      <w:r w:rsidR="00C07891">
        <w:rPr>
          <w:rFonts w:eastAsia="Arial" w:cs="Arial"/>
        </w:rPr>
        <w:t xml:space="preserve">teps to improve effectiveness. </w:t>
      </w:r>
      <w:r w:rsidRPr="421C84B9">
        <w:rPr>
          <w:rFonts w:eastAsia="Arial" w:cs="Arial"/>
        </w:rPr>
        <w:t xml:space="preserve">The judge has worked to streamline provider reporting.  When she is empathetic as an overseer of treatment and an ally to the client, clients do build trust with her.  However, clients’ negative perceptions and often their humiliation are exacerbated when they have to defend themselves in an open and public court hearing.  Discussion of personal and medical matters by treatment providers in the court setting may also challenge the therapeutic alliance providers with their clients. </w:t>
      </w:r>
    </w:p>
    <w:p w14:paraId="6D9BE856" w14:textId="7803082C" w:rsidR="00F51222" w:rsidRDefault="00F51222" w:rsidP="421C84B9">
      <w:pPr>
        <w:spacing w:line="257" w:lineRule="auto"/>
        <w:rPr>
          <w:rFonts w:eastAsia="Arial" w:cs="Arial"/>
        </w:rPr>
      </w:pPr>
    </w:p>
    <w:p w14:paraId="7D925FE4" w14:textId="5BC8FC49" w:rsidR="00F51222" w:rsidRPr="006937A4" w:rsidRDefault="421C84B9" w:rsidP="006937A4">
      <w:pPr>
        <w:spacing w:line="257" w:lineRule="auto"/>
        <w:rPr>
          <w:rFonts w:eastAsia="Arial" w:cs="Arial"/>
        </w:rPr>
      </w:pPr>
      <w:r w:rsidRPr="421C84B9">
        <w:rPr>
          <w:rFonts w:eastAsia="Arial" w:cs="Arial"/>
        </w:rPr>
        <w:t>The Public Defender and her staff have worked with clients and EOTD staff to ensure the best outcomes, often persuading clients to sign settlement agreements.  In 2018, the Court transitioned all AOT cases to one courtroom (from three), increasing the speed of cases moving through the system, reducing client confusion and centralizing the court staff to one location.  In 2019, the Public Defender employed a CENS (Client Engagement and Navigation Services) navigator to work with providers and get AOT clients with substance abuse issues into co-occurring disorder programs; the court and EOTD requested and obtained a change in DMH policy to allow for referrals outside of contract providers.  These innovations should significantly improve program effectiveness.  The Mental Health Court is also scheduled to move from the Downtown Courthouse on Hill Street to the new Hollywood Boulevard Courthouse, but it is unclear when this will happen; the move would have significant benefits in client privacy and convenience.</w:t>
      </w:r>
    </w:p>
    <w:p w14:paraId="7375B0BA" w14:textId="77777777" w:rsidR="00697AE6" w:rsidRPr="005D069D" w:rsidRDefault="00697AE6" w:rsidP="00697AE6">
      <w:pPr>
        <w:pStyle w:val="Heading3"/>
        <w:spacing w:after="200"/>
        <w:rPr>
          <w:i/>
        </w:rPr>
      </w:pPr>
      <w:bookmarkStart w:id="32" w:name="_Toc44943320"/>
      <w:r>
        <w:rPr>
          <w:i/>
        </w:rPr>
        <w:t>Court Orders and Enrollments</w:t>
      </w:r>
      <w:bookmarkEnd w:id="32"/>
    </w:p>
    <w:p w14:paraId="1F1217E9" w14:textId="77489482" w:rsidR="00514EEE" w:rsidRDefault="75C5790C" w:rsidP="00697AE6">
      <w:pPr>
        <w:spacing w:after="200"/>
        <w:rPr>
          <w:rFonts w:cs="Arial"/>
        </w:rPr>
      </w:pPr>
      <w:r w:rsidRPr="75C5790C">
        <w:rPr>
          <w:rFonts w:cs="Arial"/>
        </w:rPr>
        <w:t>The first court order that was obtained was in March 2016. Since then, there have been 138 individuals who were assigned to treatment by either a settlement agreement or sustained petition at some point (before or during enrollment/non-enrollment). Among those who met criteria and who were assigned to a provider, ther</w:t>
      </w:r>
      <w:r w:rsidR="00796051">
        <w:rPr>
          <w:rFonts w:cs="Arial"/>
        </w:rPr>
        <w:t>e were 771</w:t>
      </w:r>
      <w:r w:rsidRPr="75C5790C">
        <w:rPr>
          <w:rFonts w:cs="Arial"/>
        </w:rPr>
        <w:t xml:space="preserve"> individuals (across 1155 cases) processed where a court-order could have been applied. These cases include people who may have been processed multiple times and had a court order applied in some of their cases but not in others. </w:t>
      </w:r>
      <w:r w:rsidR="00BF3382">
        <w:rPr>
          <w:rFonts w:cs="Arial"/>
        </w:rPr>
        <w:t>Across all their assignments,</w:t>
      </w:r>
      <w:r w:rsidR="00966515">
        <w:rPr>
          <w:rFonts w:cs="Arial"/>
        </w:rPr>
        <w:t xml:space="preserve"> 627 individuals never had a court order. Of these, 487 had at least one enrollment in services (</w:t>
      </w:r>
      <w:r w:rsidR="00BF3382">
        <w:rPr>
          <w:rFonts w:cs="Arial"/>
        </w:rPr>
        <w:t>63%</w:t>
      </w:r>
      <w:r w:rsidR="002051BA">
        <w:rPr>
          <w:rFonts w:cs="Arial"/>
        </w:rPr>
        <w:t xml:space="preserve"> of the 771 overall), and </w:t>
      </w:r>
      <w:r w:rsidR="00BF3382">
        <w:rPr>
          <w:rFonts w:cs="Arial"/>
        </w:rPr>
        <w:t>140 never enrolled (18%</w:t>
      </w:r>
      <w:r w:rsidR="002051BA">
        <w:rPr>
          <w:rFonts w:cs="Arial"/>
        </w:rPr>
        <w:t xml:space="preserve"> of the 771 overall</w:t>
      </w:r>
      <w:r w:rsidR="00BF3382">
        <w:rPr>
          <w:rFonts w:cs="Arial"/>
        </w:rPr>
        <w:t>)</w:t>
      </w:r>
      <w:r w:rsidR="00EC6BC1">
        <w:rPr>
          <w:rFonts w:cs="Arial"/>
        </w:rPr>
        <w:t>.</w:t>
      </w:r>
      <w:r w:rsidR="002900A1">
        <w:rPr>
          <w:rFonts w:cs="Arial"/>
        </w:rPr>
        <w:t xml:space="preserve"> A</w:t>
      </w:r>
      <w:r w:rsidR="002C322A">
        <w:rPr>
          <w:rFonts w:cs="Arial"/>
        </w:rPr>
        <w:t xml:space="preserve">n additional 144 individuals had a court order for at least one of their treatment </w:t>
      </w:r>
      <w:r w:rsidR="002C322A">
        <w:rPr>
          <w:rFonts w:cs="Arial"/>
        </w:rPr>
        <w:lastRenderedPageBreak/>
        <w:t xml:space="preserve">assignments; of these, 107 were court-ordered for every assignment, and 37 had some assignments without a court order and some with a court order in effect. Of the 144 individuals with a court order, </w:t>
      </w:r>
      <w:r w:rsidR="002900A1">
        <w:rPr>
          <w:rFonts w:cs="Arial"/>
        </w:rPr>
        <w:t xml:space="preserve">114 people </w:t>
      </w:r>
      <w:r w:rsidR="002C322A">
        <w:rPr>
          <w:rFonts w:cs="Arial"/>
        </w:rPr>
        <w:t xml:space="preserve">had at least one enrollment, 105 of whom were only enrolled while under court order and </w:t>
      </w:r>
      <w:r w:rsidR="00330AFA">
        <w:rPr>
          <w:rFonts w:cs="Arial"/>
        </w:rPr>
        <w:t>9</w:t>
      </w:r>
      <w:r w:rsidR="002C322A">
        <w:rPr>
          <w:rFonts w:cs="Arial"/>
        </w:rPr>
        <w:t xml:space="preserve"> of whom had both voluntary and involuntary enrollments. The other </w:t>
      </w:r>
      <w:r w:rsidR="002900A1">
        <w:rPr>
          <w:rFonts w:cs="Arial"/>
        </w:rPr>
        <w:t xml:space="preserve">30 </w:t>
      </w:r>
      <w:r w:rsidR="002C322A">
        <w:rPr>
          <w:rFonts w:cs="Arial"/>
        </w:rPr>
        <w:t>individuals with court orders (23 of whom were always under court order, and 7 of whom had assignments both under court order and without a court order) never enrolled.</w:t>
      </w:r>
    </w:p>
    <w:tbl>
      <w:tblPr>
        <w:tblStyle w:val="TableGrid"/>
        <w:tblW w:w="5000" w:type="pct"/>
        <w:tblLook w:val="04A0" w:firstRow="1" w:lastRow="0" w:firstColumn="1" w:lastColumn="0" w:noHBand="0" w:noVBand="1"/>
      </w:tblPr>
      <w:tblGrid>
        <w:gridCol w:w="1795"/>
        <w:gridCol w:w="5131"/>
        <w:gridCol w:w="2424"/>
      </w:tblGrid>
      <w:tr w:rsidR="007F7DC7" w:rsidRPr="00203185" w14:paraId="6203EB44" w14:textId="77777777" w:rsidTr="007F7DC7">
        <w:trPr>
          <w:trHeight w:val="153"/>
        </w:trPr>
        <w:tc>
          <w:tcPr>
            <w:tcW w:w="5000" w:type="pct"/>
            <w:gridSpan w:val="3"/>
          </w:tcPr>
          <w:p w14:paraId="0D611F8C" w14:textId="5831FF77" w:rsidR="007F7DC7" w:rsidRDefault="00C45BD0" w:rsidP="00C45BD0">
            <w:pPr>
              <w:jc w:val="left"/>
              <w:rPr>
                <w:rFonts w:asciiTheme="minorHAnsi" w:hAnsiTheme="minorHAnsi" w:cstheme="minorHAnsi"/>
                <w:b/>
                <w:sz w:val="20"/>
                <w:szCs w:val="20"/>
              </w:rPr>
            </w:pPr>
            <w:r>
              <w:rPr>
                <w:rFonts w:asciiTheme="minorHAnsi" w:hAnsiTheme="minorHAnsi" w:cstheme="minorHAnsi"/>
                <w:b/>
                <w:sz w:val="20"/>
                <w:szCs w:val="20"/>
              </w:rPr>
              <w:t>Table V1. Enrollment status of individuals assigned to treatment, by court order, across all treatment assignments for each individual. N (%).</w:t>
            </w:r>
          </w:p>
        </w:tc>
      </w:tr>
      <w:tr w:rsidR="00397605" w:rsidRPr="00203185" w14:paraId="6435853D" w14:textId="77777777" w:rsidTr="00330AFA">
        <w:trPr>
          <w:trHeight w:val="153"/>
        </w:trPr>
        <w:tc>
          <w:tcPr>
            <w:tcW w:w="960" w:type="pct"/>
          </w:tcPr>
          <w:p w14:paraId="1F1B2DCB" w14:textId="77777777" w:rsidR="00EB6D29" w:rsidRDefault="00EB6D29" w:rsidP="00E879DD">
            <w:pPr>
              <w:jc w:val="center"/>
              <w:rPr>
                <w:rFonts w:asciiTheme="minorHAnsi" w:hAnsiTheme="minorHAnsi" w:cstheme="minorHAnsi"/>
                <w:b/>
                <w:sz w:val="20"/>
                <w:szCs w:val="20"/>
              </w:rPr>
            </w:pPr>
          </w:p>
          <w:p w14:paraId="0B4948EA" w14:textId="3DF5F094" w:rsidR="00397605" w:rsidRPr="00203185" w:rsidRDefault="00397605" w:rsidP="00E879DD">
            <w:pPr>
              <w:jc w:val="center"/>
              <w:rPr>
                <w:rFonts w:asciiTheme="minorHAnsi" w:hAnsiTheme="minorHAnsi" w:cstheme="minorHAnsi"/>
                <w:b/>
                <w:sz w:val="20"/>
                <w:szCs w:val="20"/>
              </w:rPr>
            </w:pPr>
            <w:r>
              <w:rPr>
                <w:rFonts w:asciiTheme="minorHAnsi" w:hAnsiTheme="minorHAnsi" w:cstheme="minorHAnsi"/>
                <w:b/>
                <w:sz w:val="20"/>
                <w:szCs w:val="20"/>
              </w:rPr>
              <w:t xml:space="preserve">Court-Order </w:t>
            </w:r>
            <w:r w:rsidRPr="00203185">
              <w:rPr>
                <w:rFonts w:asciiTheme="minorHAnsi" w:hAnsiTheme="minorHAnsi" w:cstheme="minorHAnsi"/>
                <w:b/>
                <w:sz w:val="20"/>
                <w:szCs w:val="20"/>
              </w:rPr>
              <w:t>Status</w:t>
            </w:r>
          </w:p>
        </w:tc>
        <w:tc>
          <w:tcPr>
            <w:tcW w:w="2744" w:type="pct"/>
          </w:tcPr>
          <w:p w14:paraId="74B4C3FF" w14:textId="77777777" w:rsidR="00EB6D29" w:rsidRDefault="00EB6D29" w:rsidP="00E879DD">
            <w:pPr>
              <w:jc w:val="center"/>
              <w:rPr>
                <w:rFonts w:asciiTheme="minorHAnsi" w:hAnsiTheme="minorHAnsi" w:cstheme="minorHAnsi"/>
                <w:b/>
                <w:sz w:val="20"/>
                <w:szCs w:val="20"/>
              </w:rPr>
            </w:pPr>
          </w:p>
          <w:p w14:paraId="157EECF0" w14:textId="539C7A63" w:rsidR="00397605" w:rsidRPr="00203185" w:rsidRDefault="00397605" w:rsidP="00E879DD">
            <w:pPr>
              <w:jc w:val="center"/>
              <w:rPr>
                <w:rFonts w:asciiTheme="minorHAnsi" w:hAnsiTheme="minorHAnsi" w:cstheme="minorHAnsi"/>
                <w:b/>
                <w:sz w:val="20"/>
                <w:szCs w:val="20"/>
              </w:rPr>
            </w:pPr>
            <w:r w:rsidRPr="00203185">
              <w:rPr>
                <w:rFonts w:asciiTheme="minorHAnsi" w:hAnsiTheme="minorHAnsi" w:cstheme="minorHAnsi"/>
                <w:b/>
                <w:sz w:val="20"/>
                <w:szCs w:val="20"/>
              </w:rPr>
              <w:t>Enrollment</w:t>
            </w:r>
            <w:r w:rsidR="00EB6D29">
              <w:rPr>
                <w:rFonts w:asciiTheme="minorHAnsi" w:hAnsiTheme="minorHAnsi" w:cstheme="minorHAnsi"/>
                <w:b/>
                <w:sz w:val="20"/>
                <w:szCs w:val="20"/>
              </w:rPr>
              <w:t xml:space="preserve"> Status</w:t>
            </w:r>
          </w:p>
        </w:tc>
        <w:tc>
          <w:tcPr>
            <w:tcW w:w="1296" w:type="pct"/>
          </w:tcPr>
          <w:p w14:paraId="415461F1" w14:textId="2586D383" w:rsidR="00397605" w:rsidRPr="00203185" w:rsidRDefault="00EB6D29" w:rsidP="00EB6D29">
            <w:pPr>
              <w:jc w:val="center"/>
              <w:rPr>
                <w:rFonts w:asciiTheme="minorHAnsi" w:hAnsiTheme="minorHAnsi" w:cstheme="minorHAnsi"/>
                <w:b/>
                <w:sz w:val="20"/>
                <w:szCs w:val="20"/>
              </w:rPr>
            </w:pPr>
            <w:r>
              <w:rPr>
                <w:rFonts w:asciiTheme="minorHAnsi" w:hAnsiTheme="minorHAnsi" w:cstheme="minorHAnsi"/>
                <w:b/>
                <w:sz w:val="20"/>
                <w:szCs w:val="20"/>
              </w:rPr>
              <w:t>Number and Percent</w:t>
            </w:r>
            <w:r>
              <w:rPr>
                <w:rFonts w:asciiTheme="minorHAnsi" w:hAnsiTheme="minorHAnsi" w:cstheme="minorHAnsi"/>
                <w:b/>
                <w:sz w:val="20"/>
                <w:szCs w:val="20"/>
              </w:rPr>
              <w:br/>
            </w:r>
            <w:r w:rsidR="00397605">
              <w:rPr>
                <w:rFonts w:asciiTheme="minorHAnsi" w:hAnsiTheme="minorHAnsi" w:cstheme="minorHAnsi"/>
                <w:b/>
                <w:sz w:val="20"/>
                <w:szCs w:val="20"/>
              </w:rPr>
              <w:t>(n = 771</w:t>
            </w:r>
            <w:r w:rsidR="00397605" w:rsidRPr="00203185">
              <w:rPr>
                <w:rFonts w:asciiTheme="minorHAnsi" w:hAnsiTheme="minorHAnsi" w:cstheme="minorHAnsi"/>
                <w:b/>
                <w:sz w:val="20"/>
                <w:szCs w:val="20"/>
              </w:rPr>
              <w:t>)</w:t>
            </w:r>
          </w:p>
        </w:tc>
      </w:tr>
      <w:tr w:rsidR="00397605" w:rsidRPr="00203185" w14:paraId="3ED0AAC0" w14:textId="77777777" w:rsidTr="00330AFA">
        <w:trPr>
          <w:trHeight w:val="157"/>
        </w:trPr>
        <w:tc>
          <w:tcPr>
            <w:tcW w:w="960" w:type="pct"/>
            <w:vMerge w:val="restart"/>
          </w:tcPr>
          <w:p w14:paraId="74456147" w14:textId="15D761A5" w:rsidR="00397605" w:rsidRPr="00203185" w:rsidRDefault="00397605" w:rsidP="00706C03">
            <w:pPr>
              <w:jc w:val="left"/>
              <w:rPr>
                <w:rFonts w:asciiTheme="minorHAnsi" w:hAnsiTheme="minorHAnsi" w:cstheme="minorHAnsi"/>
                <w:sz w:val="20"/>
                <w:szCs w:val="20"/>
              </w:rPr>
            </w:pPr>
            <w:r>
              <w:rPr>
                <w:rFonts w:asciiTheme="minorHAnsi" w:hAnsiTheme="minorHAnsi" w:cstheme="minorHAnsi"/>
                <w:sz w:val="20"/>
                <w:szCs w:val="20"/>
              </w:rPr>
              <w:t>Voluntary Only</w:t>
            </w:r>
          </w:p>
        </w:tc>
        <w:tc>
          <w:tcPr>
            <w:tcW w:w="2744" w:type="pct"/>
          </w:tcPr>
          <w:p w14:paraId="24B1E51E" w14:textId="57C6D9CF" w:rsidR="00397605" w:rsidRPr="00203185" w:rsidRDefault="00397605" w:rsidP="00706C03">
            <w:pPr>
              <w:jc w:val="left"/>
              <w:rPr>
                <w:rFonts w:asciiTheme="minorHAnsi" w:hAnsiTheme="minorHAnsi" w:cstheme="minorHAnsi"/>
                <w:sz w:val="20"/>
                <w:szCs w:val="20"/>
              </w:rPr>
            </w:pPr>
            <w:r w:rsidRPr="00203185">
              <w:rPr>
                <w:rFonts w:asciiTheme="minorHAnsi" w:hAnsiTheme="minorHAnsi" w:cstheme="minorHAnsi"/>
                <w:sz w:val="20"/>
                <w:szCs w:val="20"/>
              </w:rPr>
              <w:t>Enrolled</w:t>
            </w:r>
          </w:p>
        </w:tc>
        <w:tc>
          <w:tcPr>
            <w:tcW w:w="1296" w:type="pct"/>
          </w:tcPr>
          <w:p w14:paraId="57AF8158" w14:textId="3C0F3A25" w:rsidR="00397605" w:rsidRPr="00203185" w:rsidRDefault="00397605" w:rsidP="00702DBB">
            <w:pPr>
              <w:jc w:val="center"/>
              <w:rPr>
                <w:rFonts w:asciiTheme="minorHAnsi" w:hAnsiTheme="minorHAnsi" w:cstheme="minorHAnsi"/>
                <w:sz w:val="20"/>
                <w:szCs w:val="20"/>
              </w:rPr>
            </w:pPr>
            <w:r>
              <w:rPr>
                <w:rFonts w:asciiTheme="minorHAnsi" w:hAnsiTheme="minorHAnsi" w:cstheme="minorHAnsi"/>
                <w:sz w:val="20"/>
                <w:szCs w:val="20"/>
              </w:rPr>
              <w:t>487</w:t>
            </w:r>
            <w:r w:rsidRPr="00203185">
              <w:rPr>
                <w:rFonts w:asciiTheme="minorHAnsi" w:hAnsiTheme="minorHAnsi" w:cstheme="minorHAnsi"/>
                <w:sz w:val="20"/>
                <w:szCs w:val="20"/>
              </w:rPr>
              <w:t xml:space="preserve"> </w:t>
            </w:r>
            <w:r>
              <w:rPr>
                <w:rFonts w:asciiTheme="minorHAnsi" w:hAnsiTheme="minorHAnsi" w:cstheme="minorHAnsi"/>
                <w:sz w:val="20"/>
                <w:szCs w:val="20"/>
              </w:rPr>
              <w:t>(63</w:t>
            </w:r>
            <w:r w:rsidRPr="00203185">
              <w:rPr>
                <w:rFonts w:asciiTheme="minorHAnsi" w:hAnsiTheme="minorHAnsi" w:cstheme="minorHAnsi"/>
                <w:sz w:val="20"/>
                <w:szCs w:val="20"/>
              </w:rPr>
              <w:t>%)</w:t>
            </w:r>
          </w:p>
        </w:tc>
      </w:tr>
      <w:tr w:rsidR="00397605" w:rsidRPr="00203185" w14:paraId="6A13D57D" w14:textId="77777777" w:rsidTr="00330AFA">
        <w:trPr>
          <w:trHeight w:val="161"/>
        </w:trPr>
        <w:tc>
          <w:tcPr>
            <w:tcW w:w="960" w:type="pct"/>
            <w:vMerge/>
          </w:tcPr>
          <w:p w14:paraId="6633579F" w14:textId="77777777" w:rsidR="00397605" w:rsidRPr="00203185" w:rsidRDefault="00397605" w:rsidP="00706C03">
            <w:pPr>
              <w:jc w:val="left"/>
              <w:rPr>
                <w:rFonts w:asciiTheme="minorHAnsi" w:hAnsiTheme="minorHAnsi" w:cstheme="minorHAnsi"/>
                <w:sz w:val="20"/>
                <w:szCs w:val="20"/>
              </w:rPr>
            </w:pPr>
          </w:p>
        </w:tc>
        <w:tc>
          <w:tcPr>
            <w:tcW w:w="2744" w:type="pct"/>
          </w:tcPr>
          <w:p w14:paraId="5AB560BA" w14:textId="480224B0" w:rsidR="00397605" w:rsidRPr="00203185" w:rsidRDefault="00397605" w:rsidP="00706C03">
            <w:pPr>
              <w:jc w:val="left"/>
              <w:rPr>
                <w:rFonts w:asciiTheme="minorHAnsi" w:hAnsiTheme="minorHAnsi" w:cstheme="minorHAnsi"/>
                <w:sz w:val="20"/>
                <w:szCs w:val="20"/>
              </w:rPr>
            </w:pPr>
            <w:r w:rsidRPr="00203185">
              <w:rPr>
                <w:rFonts w:asciiTheme="minorHAnsi" w:hAnsiTheme="minorHAnsi" w:cstheme="minorHAnsi"/>
                <w:sz w:val="20"/>
                <w:szCs w:val="20"/>
              </w:rPr>
              <w:t>Not Enrolled</w:t>
            </w:r>
          </w:p>
        </w:tc>
        <w:tc>
          <w:tcPr>
            <w:tcW w:w="1296" w:type="pct"/>
          </w:tcPr>
          <w:p w14:paraId="7B4CA3F9" w14:textId="12BBD733" w:rsidR="00397605" w:rsidRPr="00203185" w:rsidRDefault="00397605" w:rsidP="00702DBB">
            <w:pPr>
              <w:jc w:val="center"/>
              <w:rPr>
                <w:rFonts w:asciiTheme="minorHAnsi" w:hAnsiTheme="minorHAnsi" w:cstheme="minorHAnsi"/>
                <w:sz w:val="20"/>
                <w:szCs w:val="20"/>
              </w:rPr>
            </w:pPr>
            <w:r>
              <w:rPr>
                <w:rFonts w:asciiTheme="minorHAnsi" w:hAnsiTheme="minorHAnsi" w:cstheme="minorHAnsi"/>
                <w:sz w:val="20"/>
                <w:szCs w:val="20"/>
              </w:rPr>
              <w:t>140 (18</w:t>
            </w:r>
            <w:r w:rsidRPr="00203185">
              <w:rPr>
                <w:rFonts w:asciiTheme="minorHAnsi" w:hAnsiTheme="minorHAnsi" w:cstheme="minorHAnsi"/>
                <w:sz w:val="20"/>
                <w:szCs w:val="20"/>
              </w:rPr>
              <w:t>%)</w:t>
            </w:r>
          </w:p>
        </w:tc>
      </w:tr>
      <w:tr w:rsidR="00397605" w:rsidRPr="00203185" w14:paraId="4D2ED597" w14:textId="77777777" w:rsidTr="00330AFA">
        <w:trPr>
          <w:trHeight w:val="242"/>
        </w:trPr>
        <w:tc>
          <w:tcPr>
            <w:tcW w:w="960" w:type="pct"/>
            <w:vMerge w:val="restart"/>
          </w:tcPr>
          <w:p w14:paraId="15F200F8" w14:textId="7F1954AA" w:rsidR="00397605" w:rsidRPr="00203185" w:rsidRDefault="00397605" w:rsidP="00706C03">
            <w:pPr>
              <w:jc w:val="left"/>
              <w:rPr>
                <w:rFonts w:asciiTheme="minorHAnsi" w:hAnsiTheme="minorHAnsi" w:cstheme="minorHAnsi"/>
                <w:sz w:val="20"/>
                <w:szCs w:val="20"/>
              </w:rPr>
            </w:pPr>
            <w:r>
              <w:rPr>
                <w:rFonts w:asciiTheme="minorHAnsi" w:hAnsiTheme="minorHAnsi" w:cstheme="minorHAnsi"/>
                <w:sz w:val="20"/>
                <w:szCs w:val="20"/>
              </w:rPr>
              <w:t>Involuntary Only</w:t>
            </w:r>
          </w:p>
        </w:tc>
        <w:tc>
          <w:tcPr>
            <w:tcW w:w="2744" w:type="pct"/>
          </w:tcPr>
          <w:p w14:paraId="001BD46F" w14:textId="3FAB3ED0" w:rsidR="00397605" w:rsidRPr="00203185" w:rsidRDefault="00397605" w:rsidP="00706C03">
            <w:pPr>
              <w:jc w:val="left"/>
              <w:rPr>
                <w:rFonts w:asciiTheme="minorHAnsi" w:hAnsiTheme="minorHAnsi" w:cstheme="minorHAnsi"/>
                <w:sz w:val="20"/>
                <w:szCs w:val="20"/>
              </w:rPr>
            </w:pPr>
            <w:r w:rsidRPr="00203185">
              <w:rPr>
                <w:rFonts w:asciiTheme="minorHAnsi" w:hAnsiTheme="minorHAnsi" w:cstheme="minorHAnsi"/>
                <w:sz w:val="20"/>
                <w:szCs w:val="20"/>
              </w:rPr>
              <w:t>Enrolled</w:t>
            </w:r>
            <w:r>
              <w:rPr>
                <w:rFonts w:asciiTheme="minorHAnsi" w:hAnsiTheme="minorHAnsi" w:cstheme="minorHAnsi"/>
                <w:sz w:val="20"/>
                <w:szCs w:val="20"/>
              </w:rPr>
              <w:t xml:space="preserve"> </w:t>
            </w:r>
          </w:p>
        </w:tc>
        <w:tc>
          <w:tcPr>
            <w:tcW w:w="1296" w:type="pct"/>
          </w:tcPr>
          <w:p w14:paraId="46B14B7D" w14:textId="546A7BA0" w:rsidR="00397605" w:rsidRPr="00C177EF" w:rsidRDefault="002A1E26" w:rsidP="00702DBB">
            <w:pPr>
              <w:jc w:val="center"/>
              <w:rPr>
                <w:rFonts w:asciiTheme="minorHAnsi" w:hAnsiTheme="minorHAnsi" w:cstheme="minorHAnsi"/>
                <w:sz w:val="20"/>
                <w:szCs w:val="20"/>
              </w:rPr>
            </w:pPr>
            <w:r>
              <w:rPr>
                <w:rFonts w:asciiTheme="minorHAnsi" w:hAnsiTheme="minorHAnsi" w:cstheme="minorHAnsi"/>
                <w:sz w:val="20"/>
                <w:szCs w:val="20"/>
              </w:rPr>
              <w:t>84</w:t>
            </w:r>
            <w:r w:rsidR="00397605">
              <w:rPr>
                <w:rFonts w:asciiTheme="minorHAnsi" w:hAnsiTheme="minorHAnsi" w:cstheme="minorHAnsi"/>
                <w:sz w:val="20"/>
                <w:szCs w:val="20"/>
              </w:rPr>
              <w:t xml:space="preserve"> </w:t>
            </w:r>
            <w:r>
              <w:rPr>
                <w:rFonts w:asciiTheme="minorHAnsi" w:hAnsiTheme="minorHAnsi" w:cstheme="minorHAnsi"/>
                <w:sz w:val="20"/>
                <w:szCs w:val="20"/>
              </w:rPr>
              <w:t>(11</w:t>
            </w:r>
            <w:r w:rsidR="00397605">
              <w:rPr>
                <w:rFonts w:asciiTheme="minorHAnsi" w:hAnsiTheme="minorHAnsi" w:cstheme="minorHAnsi"/>
                <w:sz w:val="20"/>
                <w:szCs w:val="20"/>
              </w:rPr>
              <w:t>%)</w:t>
            </w:r>
          </w:p>
        </w:tc>
      </w:tr>
      <w:tr w:rsidR="00397605" w:rsidRPr="00203185" w14:paraId="481836E6" w14:textId="77777777" w:rsidTr="00330AFA">
        <w:trPr>
          <w:trHeight w:val="161"/>
        </w:trPr>
        <w:tc>
          <w:tcPr>
            <w:tcW w:w="960" w:type="pct"/>
            <w:vMerge/>
          </w:tcPr>
          <w:p w14:paraId="69536EC7" w14:textId="77777777" w:rsidR="00397605" w:rsidRPr="00203185" w:rsidRDefault="00397605" w:rsidP="00706C03">
            <w:pPr>
              <w:jc w:val="left"/>
              <w:rPr>
                <w:rFonts w:asciiTheme="minorHAnsi" w:hAnsiTheme="minorHAnsi" w:cstheme="minorHAnsi"/>
                <w:sz w:val="20"/>
                <w:szCs w:val="20"/>
              </w:rPr>
            </w:pPr>
          </w:p>
        </w:tc>
        <w:tc>
          <w:tcPr>
            <w:tcW w:w="2744" w:type="pct"/>
          </w:tcPr>
          <w:p w14:paraId="40CDBF6E" w14:textId="6740CA6B" w:rsidR="00397605" w:rsidRPr="00203185" w:rsidRDefault="00397605" w:rsidP="00706C03">
            <w:pPr>
              <w:jc w:val="left"/>
              <w:rPr>
                <w:rFonts w:asciiTheme="minorHAnsi" w:hAnsiTheme="minorHAnsi" w:cstheme="minorHAnsi"/>
                <w:sz w:val="20"/>
                <w:szCs w:val="20"/>
              </w:rPr>
            </w:pPr>
            <w:r w:rsidRPr="00203185">
              <w:rPr>
                <w:rFonts w:asciiTheme="minorHAnsi" w:hAnsiTheme="minorHAnsi" w:cstheme="minorHAnsi"/>
                <w:sz w:val="20"/>
                <w:szCs w:val="20"/>
              </w:rPr>
              <w:t>Not Enrolled</w:t>
            </w:r>
          </w:p>
        </w:tc>
        <w:tc>
          <w:tcPr>
            <w:tcW w:w="1296" w:type="pct"/>
          </w:tcPr>
          <w:p w14:paraId="3035B175" w14:textId="3BA26707" w:rsidR="00397605" w:rsidRPr="00C177EF" w:rsidRDefault="00397605" w:rsidP="00702DBB">
            <w:pPr>
              <w:jc w:val="center"/>
              <w:rPr>
                <w:rFonts w:asciiTheme="minorHAnsi" w:hAnsiTheme="minorHAnsi" w:cstheme="minorHAnsi"/>
                <w:sz w:val="20"/>
                <w:szCs w:val="20"/>
              </w:rPr>
            </w:pPr>
            <w:r>
              <w:rPr>
                <w:rFonts w:asciiTheme="minorHAnsi" w:hAnsiTheme="minorHAnsi" w:cstheme="minorHAnsi"/>
                <w:sz w:val="20"/>
                <w:szCs w:val="20"/>
              </w:rPr>
              <w:t>23 (3%)</w:t>
            </w:r>
          </w:p>
        </w:tc>
      </w:tr>
      <w:tr w:rsidR="002A1E26" w:rsidRPr="00203185" w14:paraId="2DFB8F25" w14:textId="77777777" w:rsidTr="00330AFA">
        <w:trPr>
          <w:trHeight w:val="468"/>
        </w:trPr>
        <w:tc>
          <w:tcPr>
            <w:tcW w:w="960" w:type="pct"/>
            <w:vMerge w:val="restart"/>
          </w:tcPr>
          <w:p w14:paraId="6C9E9E29" w14:textId="7BC741DB" w:rsidR="002A1E26" w:rsidRDefault="002A1E26" w:rsidP="00706C03">
            <w:pPr>
              <w:jc w:val="left"/>
              <w:rPr>
                <w:rFonts w:asciiTheme="minorHAnsi" w:hAnsiTheme="minorHAnsi" w:cstheme="minorHAnsi"/>
                <w:sz w:val="20"/>
                <w:szCs w:val="20"/>
              </w:rPr>
            </w:pPr>
            <w:r>
              <w:rPr>
                <w:rFonts w:asciiTheme="minorHAnsi" w:hAnsiTheme="minorHAnsi" w:cstheme="minorHAnsi"/>
                <w:sz w:val="20"/>
                <w:szCs w:val="20"/>
              </w:rPr>
              <w:t>Mixed</w:t>
            </w:r>
          </w:p>
        </w:tc>
        <w:tc>
          <w:tcPr>
            <w:tcW w:w="2744" w:type="pct"/>
          </w:tcPr>
          <w:p w14:paraId="6FDE7CA4" w14:textId="77777777" w:rsidR="00330AFA" w:rsidRDefault="002A1E26" w:rsidP="008015D4">
            <w:pPr>
              <w:jc w:val="left"/>
              <w:rPr>
                <w:rFonts w:asciiTheme="minorHAnsi" w:hAnsiTheme="minorHAnsi" w:cstheme="minorHAnsi"/>
                <w:sz w:val="20"/>
                <w:szCs w:val="20"/>
              </w:rPr>
            </w:pPr>
            <w:r>
              <w:rPr>
                <w:rFonts w:asciiTheme="minorHAnsi" w:hAnsiTheme="minorHAnsi" w:cstheme="minorHAnsi"/>
                <w:sz w:val="20"/>
                <w:szCs w:val="20"/>
              </w:rPr>
              <w:t xml:space="preserve">Enrolled </w:t>
            </w:r>
            <w:r w:rsidR="008015D4">
              <w:rPr>
                <w:rFonts w:asciiTheme="minorHAnsi" w:hAnsiTheme="minorHAnsi" w:cstheme="minorHAnsi"/>
                <w:sz w:val="20"/>
                <w:szCs w:val="20"/>
              </w:rPr>
              <w:t>with</w:t>
            </w:r>
            <w:r>
              <w:rPr>
                <w:rFonts w:asciiTheme="minorHAnsi" w:hAnsiTheme="minorHAnsi" w:cstheme="minorHAnsi"/>
                <w:sz w:val="20"/>
                <w:szCs w:val="20"/>
              </w:rPr>
              <w:t xml:space="preserve"> a court orde</w:t>
            </w:r>
            <w:r w:rsidR="00330AFA">
              <w:rPr>
                <w:rFonts w:asciiTheme="minorHAnsi" w:hAnsiTheme="minorHAnsi" w:cstheme="minorHAnsi"/>
                <w:sz w:val="20"/>
                <w:szCs w:val="20"/>
              </w:rPr>
              <w:t xml:space="preserve">r; </w:t>
            </w:r>
          </w:p>
          <w:p w14:paraId="1C267346" w14:textId="0ABEC229" w:rsidR="002A1E26" w:rsidRDefault="00330AFA" w:rsidP="008015D4">
            <w:pPr>
              <w:jc w:val="left"/>
              <w:rPr>
                <w:rFonts w:asciiTheme="minorHAnsi" w:hAnsiTheme="minorHAnsi" w:cstheme="minorHAnsi"/>
                <w:sz w:val="20"/>
                <w:szCs w:val="20"/>
              </w:rPr>
            </w:pPr>
            <w:r>
              <w:rPr>
                <w:rFonts w:asciiTheme="minorHAnsi" w:hAnsiTheme="minorHAnsi" w:cstheme="minorHAnsi"/>
                <w:sz w:val="20"/>
                <w:szCs w:val="20"/>
              </w:rPr>
              <w:t>D</w:t>
            </w:r>
            <w:r w:rsidR="008015D4">
              <w:rPr>
                <w:rFonts w:asciiTheme="minorHAnsi" w:hAnsiTheme="minorHAnsi" w:cstheme="minorHAnsi"/>
                <w:sz w:val="20"/>
                <w:szCs w:val="20"/>
              </w:rPr>
              <w:t>id not enroll when not court-ordered</w:t>
            </w:r>
          </w:p>
        </w:tc>
        <w:tc>
          <w:tcPr>
            <w:tcW w:w="1296" w:type="pct"/>
          </w:tcPr>
          <w:p w14:paraId="0A20F8F5" w14:textId="1DD6434A" w:rsidR="002A1E26" w:rsidRDefault="002A1E26" w:rsidP="00702DBB">
            <w:pPr>
              <w:jc w:val="center"/>
              <w:rPr>
                <w:rFonts w:asciiTheme="minorHAnsi" w:hAnsiTheme="minorHAnsi" w:cstheme="minorHAnsi"/>
                <w:sz w:val="20"/>
                <w:szCs w:val="20"/>
              </w:rPr>
            </w:pPr>
            <w:r>
              <w:rPr>
                <w:rFonts w:asciiTheme="minorHAnsi" w:hAnsiTheme="minorHAnsi" w:cstheme="minorHAnsi"/>
                <w:sz w:val="20"/>
                <w:szCs w:val="20"/>
              </w:rPr>
              <w:t>21 (3%)</w:t>
            </w:r>
          </w:p>
        </w:tc>
      </w:tr>
      <w:tr w:rsidR="002A1E26" w:rsidRPr="00203185" w14:paraId="165EEE8C" w14:textId="77777777" w:rsidTr="00330AFA">
        <w:trPr>
          <w:trHeight w:val="233"/>
        </w:trPr>
        <w:tc>
          <w:tcPr>
            <w:tcW w:w="960" w:type="pct"/>
            <w:vMerge/>
          </w:tcPr>
          <w:p w14:paraId="475CD7EC" w14:textId="190BFBCA" w:rsidR="002A1E26" w:rsidRPr="00203185" w:rsidRDefault="002A1E26" w:rsidP="00706C03">
            <w:pPr>
              <w:jc w:val="left"/>
              <w:rPr>
                <w:rFonts w:asciiTheme="minorHAnsi" w:hAnsiTheme="minorHAnsi" w:cstheme="minorHAnsi"/>
                <w:sz w:val="20"/>
                <w:szCs w:val="20"/>
              </w:rPr>
            </w:pPr>
          </w:p>
        </w:tc>
        <w:tc>
          <w:tcPr>
            <w:tcW w:w="2744" w:type="pct"/>
          </w:tcPr>
          <w:p w14:paraId="523F8EC0" w14:textId="77777777" w:rsidR="00330AFA" w:rsidRDefault="00471492" w:rsidP="00330AFA">
            <w:pPr>
              <w:jc w:val="left"/>
              <w:rPr>
                <w:rFonts w:asciiTheme="minorHAnsi" w:hAnsiTheme="minorHAnsi" w:cstheme="minorHAnsi"/>
                <w:sz w:val="20"/>
                <w:szCs w:val="20"/>
              </w:rPr>
            </w:pPr>
            <w:r>
              <w:rPr>
                <w:rFonts w:asciiTheme="minorHAnsi" w:hAnsiTheme="minorHAnsi" w:cstheme="minorHAnsi"/>
                <w:sz w:val="20"/>
                <w:szCs w:val="20"/>
              </w:rPr>
              <w:t xml:space="preserve">Enrolled with a court order; </w:t>
            </w:r>
          </w:p>
          <w:p w14:paraId="4FD45918" w14:textId="2C382330" w:rsidR="002A1E26" w:rsidRPr="00203185" w:rsidRDefault="00330AFA" w:rsidP="00330AFA">
            <w:pPr>
              <w:jc w:val="left"/>
              <w:rPr>
                <w:rFonts w:asciiTheme="minorHAnsi" w:hAnsiTheme="minorHAnsi" w:cstheme="minorHAnsi"/>
                <w:sz w:val="20"/>
                <w:szCs w:val="20"/>
              </w:rPr>
            </w:pPr>
            <w:r>
              <w:rPr>
                <w:rFonts w:asciiTheme="minorHAnsi" w:hAnsiTheme="minorHAnsi" w:cstheme="minorHAnsi"/>
                <w:sz w:val="20"/>
                <w:szCs w:val="20"/>
              </w:rPr>
              <w:t>E</w:t>
            </w:r>
            <w:r w:rsidR="00471492">
              <w:rPr>
                <w:rFonts w:asciiTheme="minorHAnsi" w:hAnsiTheme="minorHAnsi" w:cstheme="minorHAnsi"/>
                <w:sz w:val="20"/>
                <w:szCs w:val="20"/>
              </w:rPr>
              <w:t>nrolled voluntarily</w:t>
            </w:r>
          </w:p>
        </w:tc>
        <w:tc>
          <w:tcPr>
            <w:tcW w:w="1296" w:type="pct"/>
          </w:tcPr>
          <w:p w14:paraId="206ACED4" w14:textId="3FB25F56" w:rsidR="002A1E26" w:rsidRDefault="002A1E26" w:rsidP="00702DBB">
            <w:pPr>
              <w:jc w:val="center"/>
              <w:rPr>
                <w:rFonts w:asciiTheme="minorHAnsi" w:hAnsiTheme="minorHAnsi" w:cstheme="minorHAnsi"/>
                <w:sz w:val="20"/>
                <w:szCs w:val="20"/>
              </w:rPr>
            </w:pPr>
            <w:r>
              <w:rPr>
                <w:rFonts w:asciiTheme="minorHAnsi" w:hAnsiTheme="minorHAnsi" w:cstheme="minorHAnsi"/>
                <w:sz w:val="20"/>
                <w:szCs w:val="20"/>
              </w:rPr>
              <w:t>9 (1%)</w:t>
            </w:r>
          </w:p>
        </w:tc>
      </w:tr>
      <w:tr w:rsidR="002A1E26" w:rsidRPr="00203185" w14:paraId="7FF2F568" w14:textId="77777777" w:rsidTr="00330AFA">
        <w:trPr>
          <w:trHeight w:val="242"/>
        </w:trPr>
        <w:tc>
          <w:tcPr>
            <w:tcW w:w="960" w:type="pct"/>
            <w:vMerge/>
          </w:tcPr>
          <w:p w14:paraId="2448E6D3" w14:textId="77777777" w:rsidR="002A1E26" w:rsidRPr="00203185" w:rsidRDefault="002A1E26" w:rsidP="00706C03">
            <w:pPr>
              <w:jc w:val="left"/>
              <w:rPr>
                <w:rFonts w:asciiTheme="minorHAnsi" w:hAnsiTheme="minorHAnsi" w:cstheme="minorHAnsi"/>
                <w:sz w:val="20"/>
                <w:szCs w:val="20"/>
              </w:rPr>
            </w:pPr>
          </w:p>
        </w:tc>
        <w:tc>
          <w:tcPr>
            <w:tcW w:w="2744" w:type="pct"/>
          </w:tcPr>
          <w:p w14:paraId="5A6ADCB8" w14:textId="77777777" w:rsidR="00330AFA" w:rsidRDefault="00E237FB" w:rsidP="00627752">
            <w:pPr>
              <w:jc w:val="left"/>
              <w:rPr>
                <w:rFonts w:asciiTheme="minorHAnsi" w:hAnsiTheme="minorHAnsi" w:cstheme="minorHAnsi"/>
                <w:sz w:val="20"/>
                <w:szCs w:val="20"/>
              </w:rPr>
            </w:pPr>
            <w:r>
              <w:rPr>
                <w:rFonts w:asciiTheme="minorHAnsi" w:hAnsiTheme="minorHAnsi" w:cstheme="minorHAnsi"/>
                <w:sz w:val="20"/>
                <w:szCs w:val="20"/>
              </w:rPr>
              <w:t>Did not enroll</w:t>
            </w:r>
            <w:r w:rsidR="00702DBB">
              <w:rPr>
                <w:rFonts w:asciiTheme="minorHAnsi" w:hAnsiTheme="minorHAnsi" w:cstheme="minorHAnsi"/>
                <w:sz w:val="20"/>
                <w:szCs w:val="20"/>
              </w:rPr>
              <w:t xml:space="preserve"> </w:t>
            </w:r>
            <w:r>
              <w:rPr>
                <w:rFonts w:asciiTheme="minorHAnsi" w:hAnsiTheme="minorHAnsi" w:cstheme="minorHAnsi"/>
                <w:sz w:val="20"/>
                <w:szCs w:val="20"/>
              </w:rPr>
              <w:t>w</w:t>
            </w:r>
            <w:r w:rsidR="00330AFA">
              <w:rPr>
                <w:rFonts w:asciiTheme="minorHAnsi" w:hAnsiTheme="minorHAnsi" w:cstheme="minorHAnsi"/>
                <w:sz w:val="20"/>
                <w:szCs w:val="20"/>
              </w:rPr>
              <w:t xml:space="preserve">ith a court order; </w:t>
            </w:r>
          </w:p>
          <w:p w14:paraId="1BCBE081" w14:textId="79D42879" w:rsidR="002A1E26" w:rsidRPr="00203185" w:rsidRDefault="00330AFA" w:rsidP="00627752">
            <w:pPr>
              <w:jc w:val="left"/>
              <w:rPr>
                <w:rFonts w:asciiTheme="minorHAnsi" w:hAnsiTheme="minorHAnsi" w:cstheme="minorHAnsi"/>
                <w:sz w:val="20"/>
                <w:szCs w:val="20"/>
              </w:rPr>
            </w:pPr>
            <w:r>
              <w:rPr>
                <w:rFonts w:asciiTheme="minorHAnsi" w:hAnsiTheme="minorHAnsi" w:cstheme="minorHAnsi"/>
                <w:sz w:val="20"/>
                <w:szCs w:val="20"/>
              </w:rPr>
              <w:t>D</w:t>
            </w:r>
            <w:r w:rsidR="00627752">
              <w:rPr>
                <w:rFonts w:asciiTheme="minorHAnsi" w:hAnsiTheme="minorHAnsi" w:cstheme="minorHAnsi"/>
                <w:sz w:val="20"/>
                <w:szCs w:val="20"/>
              </w:rPr>
              <w:t xml:space="preserve">id not enroll </w:t>
            </w:r>
            <w:r w:rsidR="00E237FB">
              <w:rPr>
                <w:rFonts w:asciiTheme="minorHAnsi" w:hAnsiTheme="minorHAnsi" w:cstheme="minorHAnsi"/>
                <w:sz w:val="20"/>
                <w:szCs w:val="20"/>
              </w:rPr>
              <w:t>when not court-ordered</w:t>
            </w:r>
          </w:p>
        </w:tc>
        <w:tc>
          <w:tcPr>
            <w:tcW w:w="1296" w:type="pct"/>
          </w:tcPr>
          <w:p w14:paraId="77708303" w14:textId="063B0CE8" w:rsidR="002A1E26" w:rsidRDefault="002A1E26" w:rsidP="00702DBB">
            <w:pPr>
              <w:jc w:val="center"/>
              <w:rPr>
                <w:rFonts w:asciiTheme="minorHAnsi" w:hAnsiTheme="minorHAnsi" w:cstheme="minorHAnsi"/>
                <w:sz w:val="20"/>
                <w:szCs w:val="20"/>
              </w:rPr>
            </w:pPr>
            <w:r>
              <w:rPr>
                <w:rFonts w:asciiTheme="minorHAnsi" w:hAnsiTheme="minorHAnsi" w:cstheme="minorHAnsi"/>
                <w:sz w:val="20"/>
                <w:szCs w:val="20"/>
              </w:rPr>
              <w:t>7 (1%)</w:t>
            </w:r>
          </w:p>
        </w:tc>
      </w:tr>
    </w:tbl>
    <w:p w14:paraId="6FD5621D" w14:textId="4708A264" w:rsidR="00514EEE" w:rsidRDefault="00514EEE" w:rsidP="0009777C">
      <w:pPr>
        <w:rPr>
          <w:rFonts w:cs="Arial"/>
        </w:rPr>
      </w:pPr>
    </w:p>
    <w:p w14:paraId="0509B600" w14:textId="5921CD24" w:rsidR="00697AE6" w:rsidRPr="00C51BE4" w:rsidRDefault="00697AE6" w:rsidP="00697AE6">
      <w:pPr>
        <w:spacing w:after="200"/>
        <w:rPr>
          <w:rFonts w:cs="Arial"/>
        </w:rPr>
      </w:pPr>
      <w:r w:rsidRPr="00514EEE">
        <w:rPr>
          <w:rFonts w:cs="Arial"/>
        </w:rPr>
        <w:t>These data suggest that a significant proportion of individuals can enroll in services voluntarily but th</w:t>
      </w:r>
      <w:r w:rsidR="007E33D7" w:rsidRPr="00514EEE">
        <w:rPr>
          <w:rFonts w:cs="Arial"/>
        </w:rPr>
        <w:t>at the court mechanism is useful</w:t>
      </w:r>
      <w:r w:rsidRPr="00514EEE">
        <w:rPr>
          <w:rFonts w:cs="Arial"/>
        </w:rPr>
        <w:t xml:space="preserve"> for a small proportion of individuals in order for them to enroll or stay enrolled in services. We will explore whether there are characteristics that are associated with the use </w:t>
      </w:r>
      <w:r w:rsidR="00005B7A">
        <w:rPr>
          <w:rFonts w:cs="Arial"/>
        </w:rPr>
        <w:t>of the court throughout the report</w:t>
      </w:r>
      <w:r w:rsidRPr="00514EEE">
        <w:rPr>
          <w:rFonts w:cs="Arial"/>
        </w:rPr>
        <w:t>.</w:t>
      </w:r>
    </w:p>
    <w:p w14:paraId="69014299" w14:textId="2E3A45C6" w:rsidR="002058EE" w:rsidRDefault="75C5790C" w:rsidP="007263D1">
      <w:pPr>
        <w:pStyle w:val="Heading2"/>
        <w:rPr>
          <w:b w:val="0"/>
          <w:bCs w:val="0"/>
          <w:color w:val="2E74B5" w:themeColor="accent1" w:themeShade="BF"/>
          <w:sz w:val="24"/>
          <w:szCs w:val="24"/>
        </w:rPr>
      </w:pPr>
      <w:bookmarkStart w:id="33" w:name="_Toc44943321"/>
      <w:r w:rsidRPr="75C5790C">
        <w:rPr>
          <w:color w:val="2E74B5" w:themeColor="accent1" w:themeShade="BF"/>
          <w:sz w:val="24"/>
          <w:szCs w:val="24"/>
        </w:rPr>
        <w:t>Outreach to AOT-Eligible Individuals</w:t>
      </w:r>
      <w:bookmarkEnd w:id="33"/>
    </w:p>
    <w:p w14:paraId="5844D66A" w14:textId="77777777" w:rsidR="007E277B" w:rsidRPr="00425FE8" w:rsidRDefault="007E277B" w:rsidP="00425FE8">
      <w:pPr>
        <w:pStyle w:val="Heading3"/>
        <w:spacing w:after="200"/>
        <w:rPr>
          <w:i/>
        </w:rPr>
      </w:pPr>
      <w:bookmarkStart w:id="34" w:name="_Toc44943322"/>
      <w:r w:rsidRPr="00602EF4">
        <w:rPr>
          <w:i/>
        </w:rPr>
        <w:t>Community Outreach Services</w:t>
      </w:r>
      <w:bookmarkEnd w:id="34"/>
    </w:p>
    <w:p w14:paraId="781F0070" w14:textId="49F6588C" w:rsidR="002058EE" w:rsidRDefault="002058EE" w:rsidP="000B74C5">
      <w:pPr>
        <w:spacing w:after="240"/>
      </w:pPr>
      <w:r>
        <w:t>Because outreach and engagement services provided by the two AOT outreach teams are for the most part not billable, they are not captured in the IS/IBHIS billing data. So that we can examine the frequency of these services as well as the billable treatment services clients receive, Clinical Informatics has begun providing us with data on community outreach services (COS).</w:t>
      </w:r>
      <w:r w:rsidR="0047414F">
        <w:t xml:space="preserve"> The section below presents analyses previously presented in Quarterly Report 9 (February 15, 2019).</w:t>
      </w:r>
    </w:p>
    <w:p w14:paraId="12D1328C" w14:textId="01DA77F9" w:rsidR="002058EE" w:rsidRDefault="002058EE" w:rsidP="000B74C5">
      <w:pPr>
        <w:spacing w:after="240"/>
      </w:pPr>
      <w:r>
        <w:t xml:space="preserve">Table </w:t>
      </w:r>
      <w:r w:rsidR="001F2C7A">
        <w:t>O1</w:t>
      </w:r>
      <w:r>
        <w:t xml:space="preserve"> shows the mean number of COS services clients received in the 6 months prior to referral to AOT and the 6 months following referral to AOT, among those individuals referred to the AOT program for the first time prior to July 1, 2018 (to allow 6 months of follow-up data). Subsequent referrals were excluded to ensure that the period prior to AOT referral was truly pre-AOT; i.e., to avoid situations where the pre-referral period for a second referral would reflect outreach services provided following the initial referral. The two left-hand columns show pre-post comparisons for clients who met AOT criteria and therefore were intended to receive outreach services; the two right-hand columns show pre-post comparisons for clients who did not meet AOT criteria. In a small number of cases, clients who were ultimately found not to meet criteria receive some outreach before that determination is made; this outreach may be reflected in the average numbers in the right-hand columns, which sometimes show a small increase from the pre-referral period to the post-referral period.</w:t>
      </w:r>
    </w:p>
    <w:p w14:paraId="7B03DC0B" w14:textId="724CF591" w:rsidR="002058EE" w:rsidRDefault="002058EE" w:rsidP="000B74C5">
      <w:pPr>
        <w:spacing w:after="240"/>
      </w:pPr>
      <w:r>
        <w:t xml:space="preserve">COS services received are broken down by type of provider. Because this is a first look at the COS data, this is an opportunity to see to what extent AOT-received clients receive COS services </w:t>
      </w:r>
      <w:r>
        <w:lastRenderedPageBreak/>
        <w:t>not only from the AOT outreach and engagement teams, but from other providers as well. The only other notable provider of COS services from the standpoint of AOT referral was Residential and Bridging Services (</w:t>
      </w:r>
      <w:r w:rsidRPr="00C7239C">
        <w:t>7213A RESIDENTIAL AND BRIDGING SVCS</w:t>
      </w:r>
      <w:r>
        <w:t>): clients who were AOT-eligible saw an increase in the average number of COS services received from this provider, with an average of 1.25 in-person and 0.80 phone services per client in the 6 months following referral to AOT, compared with 0.31 in-person and 0.14 phone services per client in the 6 months prior to AOT referral.</w:t>
      </w:r>
    </w:p>
    <w:p w14:paraId="2CF4DD81" w14:textId="120B8E76" w:rsidR="002058EE" w:rsidRDefault="002058EE" w:rsidP="000B74C5">
      <w:pPr>
        <w:spacing w:after="240"/>
      </w:pPr>
      <w:r>
        <w:t xml:space="preserve">We are primarily interested in the number of COS services provided by the two AOT outreach and engagement teams (“7926A ASSISTED OUTPATIENT TREATMENT LA” and “7928A ASSISTED OUTPATIENT TREATMENT LA”), and this is where we see the bulk of post-AOT referral services. Looking at both AOT-eligible (those who met criteria) and AOT-ineligible clients, we can see that receipt of COS services from the AOT teams was very uncommon in the 6 months prior to AOT referral. To the extent that some clients did receive these services prior to referral, this could reflect the small number of cases in which outreach efforts began before the formal referral was received and logged. As we explore these data further, we will look at the timing of these pre-referral AOT COS services. </w:t>
      </w:r>
    </w:p>
    <w:p w14:paraId="2FE98AAA" w14:textId="23135B23" w:rsidR="002058EE" w:rsidRDefault="002058EE" w:rsidP="000B74C5">
      <w:pPr>
        <w:spacing w:after="240"/>
      </w:pPr>
      <w:r>
        <w:t xml:space="preserve">In the 6 months following AOT referral, the data show a substantial average number of AOT outreach services per AOT-eligible client. These eligible clients received an average of 5.28 in-person services with the client, 2.08 phone services with the client, 0.49 in-person services with a family member, and 0.46 phone services with a family member. </w:t>
      </w:r>
    </w:p>
    <w:p w14:paraId="241D88BC" w14:textId="35E23A44" w:rsidR="002058EE" w:rsidRPr="00DE6395" w:rsidRDefault="002058EE" w:rsidP="00DE6395">
      <w:pPr>
        <w:spacing w:after="240"/>
      </w:pPr>
      <w:r>
        <w:t xml:space="preserve">Means can be an imperfect way of looking at data like these, since the number of services is averaged across clients who received no services as well as those outliers who received dozens of services. The histograms in Figure </w:t>
      </w:r>
      <w:r w:rsidR="00B7424F">
        <w:t>O</w:t>
      </w:r>
      <w:r w:rsidRPr="00DC391E">
        <w:t>1</w:t>
      </w:r>
      <w:r>
        <w:t xml:space="preserve"> show the distribution of services in the follow-up period among AOT-eligible clients. Services provided to the client are on the left, and services provided to a f</w:t>
      </w:r>
      <w:r w:rsidR="00DE6395">
        <w:t xml:space="preserve">amily member are on the right. </w:t>
      </w:r>
    </w:p>
    <w:p w14:paraId="4DDE4F1F" w14:textId="77777777" w:rsidR="00DE6395" w:rsidRDefault="00DE6395" w:rsidP="00DE6395">
      <w:pPr>
        <w:spacing w:after="240"/>
      </w:pPr>
      <w:r>
        <w:t>Nearly 25% of eligible clients received no in-person COS services from the AOT outreach teams in the 6 months post-referral; it is likely that many of these individuals could not be located. The median number of these services (50</w:t>
      </w:r>
      <w:r w:rsidRPr="008952B6">
        <w:rPr>
          <w:vertAlign w:val="superscript"/>
        </w:rPr>
        <w:t>th</w:t>
      </w:r>
      <w:r>
        <w:t xml:space="preserve"> percentile) was 4, with an interquartile range (25</w:t>
      </w:r>
      <w:r w:rsidRPr="008952B6">
        <w:rPr>
          <w:vertAlign w:val="superscript"/>
        </w:rPr>
        <w:t>th</w:t>
      </w:r>
      <w:r>
        <w:t xml:space="preserve"> percentile to 75</w:t>
      </w:r>
      <w:r w:rsidRPr="008952B6">
        <w:rPr>
          <w:vertAlign w:val="superscript"/>
        </w:rPr>
        <w:t>th</w:t>
      </w:r>
      <w:r>
        <w:t xml:space="preserve"> percentile) of 1 to 7; the overall range was 1 to 43. Similarly, nearly 60% of eligible clients received no post-referral phone COS services from the AOT outreach teams; therefore, median number of phone services was 0, with an interquartile range of 0 to 2 and an overall range of 1 to 56. </w:t>
      </w:r>
    </w:p>
    <w:p w14:paraId="0EF1C1AE" w14:textId="7E1FA271" w:rsidR="00DE6395" w:rsidRPr="00DE6395" w:rsidRDefault="00DE6395" w:rsidP="00DE6395">
      <w:pPr>
        <w:spacing w:after="240"/>
      </w:pPr>
      <w:r>
        <w:t>Over 80% of eligible clients had no in-person COS services provided to a family member. Among those who did receive in-person family services, the number of services received ranged from 1 to 32. Finally, more than 80% of eligible clients had no phone COS services provided to a family member. Among those whose family did receive phone COS services, the number of services ranged from 1 to 15.</w:t>
      </w:r>
    </w:p>
    <w:p w14:paraId="256E4999" w14:textId="3989F12D" w:rsidR="00DE6395" w:rsidRDefault="00DE6395" w:rsidP="002058EE">
      <w:pPr>
        <w:rPr>
          <w:b/>
          <w:sz w:val="18"/>
          <w:szCs w:val="18"/>
        </w:rPr>
        <w:sectPr w:rsidR="00DE6395" w:rsidSect="008948AA">
          <w:pgSz w:w="12240" w:h="15840"/>
          <w:pgMar w:top="1440" w:right="1440" w:bottom="1440" w:left="1440" w:header="720" w:footer="720" w:gutter="0"/>
          <w:cols w:space="720"/>
          <w:docGrid w:linePitch="360"/>
        </w:sectPr>
      </w:pPr>
      <w:r>
        <w:t>Adding together the number of COS services received from the AOT teams in the post-referral period (client in-person + client phone + family in-person + family phone), Figure O2 gives us an overall picture of the volume of COS services delivered by the AOT teams to AOT-eligible post-referral clients. Only around 18% of clients received no COS services of any type (client or family; in-person or phone) from the AOT teams. The median number of services was 6, with an interquartile range of 2 to 12. Among those who did receive COS services of any kind, the number of services ranged from 0 to 75.</w:t>
      </w:r>
    </w:p>
    <w:tbl>
      <w:tblPr>
        <w:tblStyle w:val="TableGrid"/>
        <w:tblW w:w="0" w:type="auto"/>
        <w:tblCellMar>
          <w:left w:w="115" w:type="dxa"/>
          <w:right w:w="115" w:type="dxa"/>
        </w:tblCellMar>
        <w:tblLook w:val="04A0" w:firstRow="1" w:lastRow="0" w:firstColumn="1" w:lastColumn="0" w:noHBand="0" w:noVBand="1"/>
      </w:tblPr>
      <w:tblGrid>
        <w:gridCol w:w="1870"/>
        <w:gridCol w:w="1870"/>
        <w:gridCol w:w="1870"/>
        <w:gridCol w:w="1870"/>
        <w:gridCol w:w="1870"/>
      </w:tblGrid>
      <w:tr w:rsidR="002058EE" w:rsidRPr="00E73F89" w14:paraId="2E390020" w14:textId="77777777" w:rsidTr="008948AA">
        <w:tc>
          <w:tcPr>
            <w:tcW w:w="9350" w:type="dxa"/>
            <w:gridSpan w:val="5"/>
          </w:tcPr>
          <w:p w14:paraId="1C135F3A" w14:textId="5E6B9B71" w:rsidR="002058EE" w:rsidRPr="00E73F89" w:rsidRDefault="002058EE" w:rsidP="008948AA">
            <w:pPr>
              <w:rPr>
                <w:b/>
                <w:sz w:val="18"/>
                <w:szCs w:val="18"/>
              </w:rPr>
            </w:pPr>
            <w:r>
              <w:rPr>
                <w:b/>
                <w:sz w:val="18"/>
                <w:szCs w:val="18"/>
              </w:rPr>
              <w:lastRenderedPageBreak/>
              <w:t xml:space="preserve">Table </w:t>
            </w:r>
            <w:r w:rsidR="00FB081C">
              <w:rPr>
                <w:b/>
                <w:sz w:val="18"/>
                <w:szCs w:val="18"/>
              </w:rPr>
              <w:t>O1</w:t>
            </w:r>
            <w:r>
              <w:rPr>
                <w:b/>
                <w:sz w:val="18"/>
                <w:szCs w:val="18"/>
              </w:rPr>
              <w:t xml:space="preserve">. </w:t>
            </w:r>
            <w:r w:rsidRPr="00E73F89">
              <w:rPr>
                <w:b/>
                <w:sz w:val="18"/>
                <w:szCs w:val="18"/>
              </w:rPr>
              <w:t xml:space="preserve">Number of COS services received in the 6 months </w:t>
            </w:r>
            <w:r>
              <w:rPr>
                <w:b/>
                <w:sz w:val="18"/>
                <w:szCs w:val="18"/>
              </w:rPr>
              <w:t>pre-</w:t>
            </w:r>
            <w:r w:rsidRPr="00E73F89">
              <w:rPr>
                <w:b/>
                <w:sz w:val="18"/>
                <w:szCs w:val="18"/>
              </w:rPr>
              <w:t>referral and 6 month</w:t>
            </w:r>
            <w:r>
              <w:rPr>
                <w:b/>
                <w:sz w:val="18"/>
                <w:szCs w:val="18"/>
              </w:rPr>
              <w:t>s post-referral to AOT</w:t>
            </w:r>
            <w:r w:rsidRPr="00E73F89">
              <w:rPr>
                <w:b/>
                <w:sz w:val="18"/>
                <w:szCs w:val="18"/>
              </w:rPr>
              <w:t>, Mean (SD).</w:t>
            </w:r>
          </w:p>
        </w:tc>
      </w:tr>
      <w:tr w:rsidR="002058EE" w:rsidRPr="00E73F89" w14:paraId="17869D07" w14:textId="77777777" w:rsidTr="008948AA">
        <w:tc>
          <w:tcPr>
            <w:tcW w:w="1870" w:type="dxa"/>
          </w:tcPr>
          <w:p w14:paraId="5BC68D1C" w14:textId="77777777" w:rsidR="002058EE" w:rsidRPr="00E73F89" w:rsidRDefault="002058EE" w:rsidP="008948AA">
            <w:pPr>
              <w:rPr>
                <w:b/>
                <w:sz w:val="18"/>
                <w:szCs w:val="18"/>
              </w:rPr>
            </w:pPr>
          </w:p>
        </w:tc>
        <w:tc>
          <w:tcPr>
            <w:tcW w:w="3740" w:type="dxa"/>
            <w:gridSpan w:val="2"/>
          </w:tcPr>
          <w:p w14:paraId="6B2061EE" w14:textId="77777777" w:rsidR="002058EE" w:rsidRPr="00E73F89" w:rsidRDefault="002058EE" w:rsidP="008948AA">
            <w:pPr>
              <w:jc w:val="center"/>
              <w:rPr>
                <w:b/>
                <w:sz w:val="18"/>
                <w:szCs w:val="18"/>
              </w:rPr>
            </w:pPr>
            <w:r w:rsidRPr="00E73F89">
              <w:rPr>
                <w:b/>
                <w:sz w:val="18"/>
                <w:szCs w:val="18"/>
              </w:rPr>
              <w:t>Met AOT Criteria (n=1,105)</w:t>
            </w:r>
          </w:p>
        </w:tc>
        <w:tc>
          <w:tcPr>
            <w:tcW w:w="3740" w:type="dxa"/>
            <w:gridSpan w:val="2"/>
          </w:tcPr>
          <w:p w14:paraId="5459E3D7" w14:textId="77777777" w:rsidR="002058EE" w:rsidRPr="00E73F89" w:rsidRDefault="002058EE" w:rsidP="008948AA">
            <w:pPr>
              <w:jc w:val="center"/>
              <w:rPr>
                <w:b/>
                <w:sz w:val="18"/>
                <w:szCs w:val="18"/>
              </w:rPr>
            </w:pPr>
            <w:r w:rsidRPr="00E73F89">
              <w:rPr>
                <w:b/>
                <w:sz w:val="18"/>
                <w:szCs w:val="18"/>
              </w:rPr>
              <w:t>Did Not Meet AOT Criteria (n=747)</w:t>
            </w:r>
          </w:p>
        </w:tc>
      </w:tr>
      <w:tr w:rsidR="002058EE" w:rsidRPr="00E73F89" w14:paraId="1EAE3146" w14:textId="77777777" w:rsidTr="008948AA">
        <w:tc>
          <w:tcPr>
            <w:tcW w:w="1870" w:type="dxa"/>
          </w:tcPr>
          <w:p w14:paraId="2242DAEE" w14:textId="77777777" w:rsidR="002058EE" w:rsidRPr="00E73F89" w:rsidRDefault="002058EE" w:rsidP="008948AA">
            <w:pPr>
              <w:rPr>
                <w:b/>
                <w:sz w:val="18"/>
                <w:szCs w:val="18"/>
              </w:rPr>
            </w:pPr>
          </w:p>
        </w:tc>
        <w:tc>
          <w:tcPr>
            <w:tcW w:w="1870" w:type="dxa"/>
          </w:tcPr>
          <w:p w14:paraId="79D59793" w14:textId="77777777" w:rsidR="002058EE" w:rsidRPr="00E73F89" w:rsidRDefault="002058EE" w:rsidP="008948AA">
            <w:pPr>
              <w:jc w:val="center"/>
              <w:rPr>
                <w:b/>
                <w:sz w:val="18"/>
                <w:szCs w:val="18"/>
              </w:rPr>
            </w:pPr>
            <w:r w:rsidRPr="00E73F89">
              <w:rPr>
                <w:b/>
                <w:sz w:val="18"/>
                <w:szCs w:val="18"/>
              </w:rPr>
              <w:t>Pre-Referral</w:t>
            </w:r>
          </w:p>
        </w:tc>
        <w:tc>
          <w:tcPr>
            <w:tcW w:w="1870" w:type="dxa"/>
          </w:tcPr>
          <w:p w14:paraId="1224EEAC" w14:textId="77777777" w:rsidR="002058EE" w:rsidRPr="00E73F89" w:rsidRDefault="002058EE" w:rsidP="008948AA">
            <w:pPr>
              <w:jc w:val="center"/>
              <w:rPr>
                <w:b/>
                <w:sz w:val="18"/>
                <w:szCs w:val="18"/>
              </w:rPr>
            </w:pPr>
            <w:r w:rsidRPr="00E73F89">
              <w:rPr>
                <w:b/>
                <w:sz w:val="18"/>
                <w:szCs w:val="18"/>
              </w:rPr>
              <w:t>Post-Referral</w:t>
            </w:r>
          </w:p>
        </w:tc>
        <w:tc>
          <w:tcPr>
            <w:tcW w:w="1870" w:type="dxa"/>
          </w:tcPr>
          <w:p w14:paraId="2DE4F129" w14:textId="77777777" w:rsidR="002058EE" w:rsidRPr="00E73F89" w:rsidRDefault="002058EE" w:rsidP="008948AA">
            <w:pPr>
              <w:jc w:val="center"/>
              <w:rPr>
                <w:b/>
                <w:sz w:val="18"/>
                <w:szCs w:val="18"/>
              </w:rPr>
            </w:pPr>
            <w:r w:rsidRPr="00E73F89">
              <w:rPr>
                <w:b/>
                <w:sz w:val="18"/>
                <w:szCs w:val="18"/>
              </w:rPr>
              <w:t>Pre-Referral</w:t>
            </w:r>
          </w:p>
        </w:tc>
        <w:tc>
          <w:tcPr>
            <w:tcW w:w="1870" w:type="dxa"/>
          </w:tcPr>
          <w:p w14:paraId="43047FF8" w14:textId="77777777" w:rsidR="002058EE" w:rsidRPr="00E73F89" w:rsidRDefault="002058EE" w:rsidP="008948AA">
            <w:pPr>
              <w:jc w:val="center"/>
              <w:rPr>
                <w:b/>
                <w:sz w:val="18"/>
                <w:szCs w:val="18"/>
              </w:rPr>
            </w:pPr>
            <w:r w:rsidRPr="00E73F89">
              <w:rPr>
                <w:b/>
                <w:sz w:val="18"/>
                <w:szCs w:val="18"/>
              </w:rPr>
              <w:t>Post-Referral</w:t>
            </w:r>
          </w:p>
        </w:tc>
      </w:tr>
      <w:tr w:rsidR="002058EE" w:rsidRPr="00E73F89" w14:paraId="2895A670" w14:textId="77777777" w:rsidTr="008948AA">
        <w:trPr>
          <w:trHeight w:val="71"/>
        </w:trPr>
        <w:tc>
          <w:tcPr>
            <w:tcW w:w="9350" w:type="dxa"/>
            <w:gridSpan w:val="5"/>
            <w:shd w:val="clear" w:color="auto" w:fill="000000" w:themeFill="text1"/>
          </w:tcPr>
          <w:p w14:paraId="1BA51EA7" w14:textId="77777777" w:rsidR="002058EE" w:rsidRPr="00E73F89" w:rsidRDefault="002058EE" w:rsidP="008948AA">
            <w:pPr>
              <w:rPr>
                <w:b/>
                <w:sz w:val="18"/>
                <w:szCs w:val="18"/>
              </w:rPr>
            </w:pPr>
            <w:r w:rsidRPr="00E73F89">
              <w:rPr>
                <w:b/>
                <w:sz w:val="18"/>
                <w:szCs w:val="18"/>
              </w:rPr>
              <w:t>AOT Outreach</w:t>
            </w:r>
          </w:p>
        </w:tc>
      </w:tr>
      <w:tr w:rsidR="002058EE" w:rsidRPr="00E73F89" w14:paraId="4695C8D5" w14:textId="77777777" w:rsidTr="008948AA">
        <w:tc>
          <w:tcPr>
            <w:tcW w:w="1870" w:type="dxa"/>
          </w:tcPr>
          <w:p w14:paraId="101EF241" w14:textId="77777777" w:rsidR="002058EE" w:rsidRPr="00DF3971" w:rsidRDefault="002058EE" w:rsidP="008948AA">
            <w:pPr>
              <w:ind w:left="160"/>
              <w:rPr>
                <w:sz w:val="18"/>
                <w:szCs w:val="18"/>
              </w:rPr>
            </w:pPr>
            <w:r w:rsidRPr="00DF3971">
              <w:rPr>
                <w:sz w:val="18"/>
                <w:szCs w:val="18"/>
              </w:rPr>
              <w:t>Client, In Person</w:t>
            </w:r>
          </w:p>
        </w:tc>
        <w:tc>
          <w:tcPr>
            <w:tcW w:w="1870" w:type="dxa"/>
          </w:tcPr>
          <w:p w14:paraId="0E4059BE" w14:textId="77777777" w:rsidR="002058EE" w:rsidRPr="00E73F89" w:rsidRDefault="002058EE" w:rsidP="008948AA">
            <w:pPr>
              <w:jc w:val="center"/>
              <w:rPr>
                <w:b/>
                <w:sz w:val="18"/>
                <w:szCs w:val="18"/>
              </w:rPr>
            </w:pPr>
            <w:r w:rsidRPr="00E73F89">
              <w:rPr>
                <w:b/>
                <w:sz w:val="18"/>
                <w:szCs w:val="18"/>
              </w:rPr>
              <w:t>0.01 (0.16)</w:t>
            </w:r>
          </w:p>
        </w:tc>
        <w:tc>
          <w:tcPr>
            <w:tcW w:w="1870" w:type="dxa"/>
          </w:tcPr>
          <w:p w14:paraId="55BF955B" w14:textId="77777777" w:rsidR="002058EE" w:rsidRPr="00E73F89" w:rsidRDefault="002058EE" w:rsidP="008948AA">
            <w:pPr>
              <w:jc w:val="center"/>
              <w:rPr>
                <w:b/>
                <w:sz w:val="18"/>
                <w:szCs w:val="18"/>
              </w:rPr>
            </w:pPr>
            <w:r w:rsidRPr="00E73F89">
              <w:rPr>
                <w:b/>
                <w:sz w:val="18"/>
                <w:szCs w:val="18"/>
              </w:rPr>
              <w:t>5.28 (5.95)</w:t>
            </w:r>
          </w:p>
        </w:tc>
        <w:tc>
          <w:tcPr>
            <w:tcW w:w="1870" w:type="dxa"/>
          </w:tcPr>
          <w:p w14:paraId="31D19AE7" w14:textId="77777777" w:rsidR="002058EE" w:rsidRPr="00DF3971" w:rsidRDefault="002058EE" w:rsidP="008948AA">
            <w:pPr>
              <w:jc w:val="center"/>
              <w:rPr>
                <w:sz w:val="18"/>
                <w:szCs w:val="18"/>
              </w:rPr>
            </w:pPr>
            <w:r w:rsidRPr="00DF3971">
              <w:rPr>
                <w:sz w:val="18"/>
                <w:szCs w:val="18"/>
              </w:rPr>
              <w:t>0.01 (0.15)</w:t>
            </w:r>
          </w:p>
        </w:tc>
        <w:tc>
          <w:tcPr>
            <w:tcW w:w="1870" w:type="dxa"/>
          </w:tcPr>
          <w:p w14:paraId="51305766" w14:textId="77777777" w:rsidR="002058EE" w:rsidRPr="00DF3971" w:rsidRDefault="002058EE" w:rsidP="008948AA">
            <w:pPr>
              <w:jc w:val="center"/>
              <w:rPr>
                <w:sz w:val="18"/>
                <w:szCs w:val="18"/>
              </w:rPr>
            </w:pPr>
            <w:r w:rsidRPr="00DF3971">
              <w:rPr>
                <w:sz w:val="18"/>
                <w:szCs w:val="18"/>
              </w:rPr>
              <w:t>0.24 (1.11)</w:t>
            </w:r>
          </w:p>
        </w:tc>
      </w:tr>
      <w:tr w:rsidR="002058EE" w:rsidRPr="00E73F89" w14:paraId="13D78A71" w14:textId="77777777" w:rsidTr="008948AA">
        <w:tc>
          <w:tcPr>
            <w:tcW w:w="1870" w:type="dxa"/>
          </w:tcPr>
          <w:p w14:paraId="7B4678FA" w14:textId="77777777" w:rsidR="002058EE" w:rsidRPr="00DF3971" w:rsidRDefault="002058EE" w:rsidP="008948AA">
            <w:pPr>
              <w:ind w:left="160"/>
              <w:rPr>
                <w:sz w:val="18"/>
                <w:szCs w:val="18"/>
              </w:rPr>
            </w:pPr>
            <w:r w:rsidRPr="00DF3971">
              <w:rPr>
                <w:sz w:val="18"/>
                <w:szCs w:val="18"/>
              </w:rPr>
              <w:t>Client, By Phone</w:t>
            </w:r>
          </w:p>
        </w:tc>
        <w:tc>
          <w:tcPr>
            <w:tcW w:w="1870" w:type="dxa"/>
          </w:tcPr>
          <w:p w14:paraId="599C1AB6" w14:textId="77777777" w:rsidR="002058EE" w:rsidRPr="00E73F89" w:rsidRDefault="002058EE" w:rsidP="008948AA">
            <w:pPr>
              <w:jc w:val="center"/>
              <w:rPr>
                <w:b/>
                <w:sz w:val="18"/>
                <w:szCs w:val="18"/>
              </w:rPr>
            </w:pPr>
            <w:r w:rsidRPr="00E73F89">
              <w:rPr>
                <w:b/>
                <w:sz w:val="18"/>
                <w:szCs w:val="18"/>
              </w:rPr>
              <w:t>0.01 (0.08)</w:t>
            </w:r>
          </w:p>
        </w:tc>
        <w:tc>
          <w:tcPr>
            <w:tcW w:w="1870" w:type="dxa"/>
          </w:tcPr>
          <w:p w14:paraId="54B996C0" w14:textId="77777777" w:rsidR="002058EE" w:rsidRPr="00E73F89" w:rsidRDefault="002058EE" w:rsidP="008948AA">
            <w:pPr>
              <w:jc w:val="center"/>
              <w:rPr>
                <w:b/>
                <w:sz w:val="18"/>
                <w:szCs w:val="18"/>
              </w:rPr>
            </w:pPr>
            <w:r>
              <w:rPr>
                <w:b/>
                <w:sz w:val="18"/>
                <w:szCs w:val="18"/>
              </w:rPr>
              <w:t>2.08 (4.73)</w:t>
            </w:r>
          </w:p>
        </w:tc>
        <w:tc>
          <w:tcPr>
            <w:tcW w:w="1870" w:type="dxa"/>
          </w:tcPr>
          <w:p w14:paraId="6ED92D65" w14:textId="77777777" w:rsidR="002058EE" w:rsidRPr="00DF3971" w:rsidRDefault="002058EE" w:rsidP="008948AA">
            <w:pPr>
              <w:jc w:val="center"/>
              <w:rPr>
                <w:sz w:val="18"/>
                <w:szCs w:val="18"/>
              </w:rPr>
            </w:pPr>
            <w:r w:rsidRPr="00DF3971">
              <w:rPr>
                <w:sz w:val="18"/>
                <w:szCs w:val="18"/>
              </w:rPr>
              <w:t>0.00 (0.00)</w:t>
            </w:r>
          </w:p>
        </w:tc>
        <w:tc>
          <w:tcPr>
            <w:tcW w:w="1870" w:type="dxa"/>
          </w:tcPr>
          <w:p w14:paraId="1CAF803E" w14:textId="77777777" w:rsidR="002058EE" w:rsidRPr="00DF3971" w:rsidRDefault="002058EE" w:rsidP="008948AA">
            <w:pPr>
              <w:jc w:val="center"/>
              <w:rPr>
                <w:sz w:val="18"/>
                <w:szCs w:val="18"/>
              </w:rPr>
            </w:pPr>
            <w:r w:rsidRPr="00DF3971">
              <w:rPr>
                <w:sz w:val="18"/>
                <w:szCs w:val="18"/>
              </w:rPr>
              <w:t>0.18 (0.90)</w:t>
            </w:r>
          </w:p>
        </w:tc>
      </w:tr>
      <w:tr w:rsidR="002058EE" w:rsidRPr="00E73F89" w14:paraId="77B2EFE2" w14:textId="77777777" w:rsidTr="008948AA">
        <w:tc>
          <w:tcPr>
            <w:tcW w:w="1870" w:type="dxa"/>
          </w:tcPr>
          <w:p w14:paraId="4EE6C234" w14:textId="77777777" w:rsidR="002058EE" w:rsidRPr="00DF3971" w:rsidRDefault="002058EE" w:rsidP="008948AA">
            <w:pPr>
              <w:ind w:left="160"/>
              <w:rPr>
                <w:sz w:val="18"/>
                <w:szCs w:val="18"/>
              </w:rPr>
            </w:pPr>
            <w:r w:rsidRPr="00DF3971">
              <w:rPr>
                <w:sz w:val="18"/>
                <w:szCs w:val="18"/>
              </w:rPr>
              <w:t>Family, In Person</w:t>
            </w:r>
          </w:p>
        </w:tc>
        <w:tc>
          <w:tcPr>
            <w:tcW w:w="1870" w:type="dxa"/>
          </w:tcPr>
          <w:p w14:paraId="05B524BA" w14:textId="77777777" w:rsidR="002058EE" w:rsidRPr="00E73F89" w:rsidRDefault="002058EE" w:rsidP="008948AA">
            <w:pPr>
              <w:jc w:val="center"/>
              <w:rPr>
                <w:b/>
                <w:sz w:val="18"/>
                <w:szCs w:val="18"/>
              </w:rPr>
            </w:pPr>
            <w:r>
              <w:rPr>
                <w:b/>
                <w:sz w:val="18"/>
                <w:szCs w:val="18"/>
              </w:rPr>
              <w:t>0.00 (0.07)</w:t>
            </w:r>
          </w:p>
        </w:tc>
        <w:tc>
          <w:tcPr>
            <w:tcW w:w="1870" w:type="dxa"/>
          </w:tcPr>
          <w:p w14:paraId="114EB343" w14:textId="77777777" w:rsidR="002058EE" w:rsidRPr="00E73F89" w:rsidRDefault="002058EE" w:rsidP="008948AA">
            <w:pPr>
              <w:jc w:val="center"/>
              <w:rPr>
                <w:b/>
                <w:sz w:val="18"/>
                <w:szCs w:val="18"/>
              </w:rPr>
            </w:pPr>
            <w:r>
              <w:rPr>
                <w:b/>
                <w:sz w:val="18"/>
                <w:szCs w:val="18"/>
              </w:rPr>
              <w:t>0.49 (1.75)</w:t>
            </w:r>
          </w:p>
        </w:tc>
        <w:tc>
          <w:tcPr>
            <w:tcW w:w="1870" w:type="dxa"/>
          </w:tcPr>
          <w:p w14:paraId="133FD3F4" w14:textId="77777777" w:rsidR="002058EE" w:rsidRPr="00DF3971" w:rsidRDefault="002058EE" w:rsidP="008948AA">
            <w:pPr>
              <w:jc w:val="center"/>
              <w:rPr>
                <w:sz w:val="18"/>
                <w:szCs w:val="18"/>
              </w:rPr>
            </w:pPr>
            <w:r>
              <w:rPr>
                <w:sz w:val="18"/>
                <w:szCs w:val="18"/>
              </w:rPr>
              <w:t>0.00 (0.00)</w:t>
            </w:r>
          </w:p>
        </w:tc>
        <w:tc>
          <w:tcPr>
            <w:tcW w:w="1870" w:type="dxa"/>
          </w:tcPr>
          <w:p w14:paraId="12B2FD7A" w14:textId="77777777" w:rsidR="002058EE" w:rsidRPr="00DF3971" w:rsidRDefault="002058EE" w:rsidP="008948AA">
            <w:pPr>
              <w:jc w:val="center"/>
              <w:rPr>
                <w:sz w:val="18"/>
                <w:szCs w:val="18"/>
              </w:rPr>
            </w:pPr>
            <w:r w:rsidRPr="00DF3971">
              <w:rPr>
                <w:sz w:val="18"/>
                <w:szCs w:val="18"/>
              </w:rPr>
              <w:t>0.09 (0.39)</w:t>
            </w:r>
          </w:p>
        </w:tc>
      </w:tr>
      <w:tr w:rsidR="002058EE" w:rsidRPr="00E73F89" w14:paraId="5970C5A2" w14:textId="77777777" w:rsidTr="008948AA">
        <w:tc>
          <w:tcPr>
            <w:tcW w:w="1870" w:type="dxa"/>
          </w:tcPr>
          <w:p w14:paraId="26A9A4A5" w14:textId="77777777" w:rsidR="002058EE" w:rsidRPr="00DF3971" w:rsidRDefault="002058EE" w:rsidP="008948AA">
            <w:pPr>
              <w:ind w:left="160"/>
              <w:rPr>
                <w:sz w:val="18"/>
                <w:szCs w:val="18"/>
              </w:rPr>
            </w:pPr>
            <w:r w:rsidRPr="00DF3971">
              <w:rPr>
                <w:sz w:val="18"/>
                <w:szCs w:val="18"/>
              </w:rPr>
              <w:t>Family, By Phone</w:t>
            </w:r>
          </w:p>
        </w:tc>
        <w:tc>
          <w:tcPr>
            <w:tcW w:w="1870" w:type="dxa"/>
          </w:tcPr>
          <w:p w14:paraId="551E0503" w14:textId="77777777" w:rsidR="002058EE" w:rsidRPr="00E73F89" w:rsidRDefault="002058EE" w:rsidP="008948AA">
            <w:pPr>
              <w:jc w:val="center"/>
              <w:rPr>
                <w:b/>
                <w:sz w:val="18"/>
                <w:szCs w:val="18"/>
              </w:rPr>
            </w:pPr>
            <w:r>
              <w:rPr>
                <w:b/>
                <w:sz w:val="18"/>
                <w:szCs w:val="18"/>
              </w:rPr>
              <w:t>0.01 (0.16)</w:t>
            </w:r>
          </w:p>
        </w:tc>
        <w:tc>
          <w:tcPr>
            <w:tcW w:w="1870" w:type="dxa"/>
          </w:tcPr>
          <w:p w14:paraId="7BB33155" w14:textId="77777777" w:rsidR="002058EE" w:rsidRPr="00E73F89" w:rsidRDefault="002058EE" w:rsidP="008948AA">
            <w:pPr>
              <w:jc w:val="center"/>
              <w:rPr>
                <w:b/>
                <w:sz w:val="18"/>
                <w:szCs w:val="18"/>
              </w:rPr>
            </w:pPr>
            <w:r>
              <w:rPr>
                <w:b/>
                <w:sz w:val="18"/>
                <w:szCs w:val="18"/>
              </w:rPr>
              <w:t>0.46 (1.60)</w:t>
            </w:r>
          </w:p>
        </w:tc>
        <w:tc>
          <w:tcPr>
            <w:tcW w:w="1870" w:type="dxa"/>
          </w:tcPr>
          <w:p w14:paraId="247883A4" w14:textId="77777777" w:rsidR="002058EE" w:rsidRPr="00DF3971" w:rsidRDefault="002058EE" w:rsidP="008948AA">
            <w:pPr>
              <w:jc w:val="center"/>
              <w:rPr>
                <w:sz w:val="18"/>
                <w:szCs w:val="18"/>
              </w:rPr>
            </w:pPr>
            <w:r>
              <w:rPr>
                <w:sz w:val="18"/>
                <w:szCs w:val="18"/>
              </w:rPr>
              <w:t>0.00 (0.04)</w:t>
            </w:r>
          </w:p>
        </w:tc>
        <w:tc>
          <w:tcPr>
            <w:tcW w:w="1870" w:type="dxa"/>
          </w:tcPr>
          <w:p w14:paraId="3E5EE480" w14:textId="77777777" w:rsidR="002058EE" w:rsidRPr="00DF3971" w:rsidRDefault="002058EE" w:rsidP="008948AA">
            <w:pPr>
              <w:jc w:val="center"/>
              <w:rPr>
                <w:sz w:val="18"/>
                <w:szCs w:val="18"/>
              </w:rPr>
            </w:pPr>
            <w:r w:rsidRPr="00DF3971">
              <w:rPr>
                <w:sz w:val="18"/>
                <w:szCs w:val="18"/>
              </w:rPr>
              <w:t>0.07 (0.46)</w:t>
            </w:r>
          </w:p>
        </w:tc>
      </w:tr>
      <w:tr w:rsidR="002058EE" w:rsidRPr="00E73F89" w14:paraId="74AF734F" w14:textId="77777777" w:rsidTr="008948AA">
        <w:tc>
          <w:tcPr>
            <w:tcW w:w="9350" w:type="dxa"/>
            <w:gridSpan w:val="5"/>
            <w:shd w:val="clear" w:color="auto" w:fill="BFBFBF" w:themeFill="background1" w:themeFillShade="BF"/>
          </w:tcPr>
          <w:p w14:paraId="565ACE76" w14:textId="77777777" w:rsidR="002058EE" w:rsidRPr="00E73F89" w:rsidRDefault="002058EE" w:rsidP="008948AA">
            <w:pPr>
              <w:rPr>
                <w:sz w:val="18"/>
                <w:szCs w:val="18"/>
              </w:rPr>
            </w:pPr>
            <w:r w:rsidRPr="00E73F89">
              <w:rPr>
                <w:b/>
                <w:sz w:val="18"/>
                <w:szCs w:val="18"/>
              </w:rPr>
              <w:t>Residential and Bridging Services</w:t>
            </w:r>
          </w:p>
        </w:tc>
      </w:tr>
      <w:tr w:rsidR="002058EE" w:rsidRPr="00E73F89" w14:paraId="3BDA99C4" w14:textId="77777777" w:rsidTr="008948AA">
        <w:tc>
          <w:tcPr>
            <w:tcW w:w="1870" w:type="dxa"/>
          </w:tcPr>
          <w:p w14:paraId="09E793DD" w14:textId="77777777" w:rsidR="002058EE" w:rsidRPr="00E73F89" w:rsidRDefault="002058EE" w:rsidP="008948AA">
            <w:pPr>
              <w:ind w:left="160"/>
              <w:rPr>
                <w:sz w:val="18"/>
                <w:szCs w:val="18"/>
              </w:rPr>
            </w:pPr>
            <w:r w:rsidRPr="00E73F89">
              <w:rPr>
                <w:sz w:val="18"/>
                <w:szCs w:val="18"/>
              </w:rPr>
              <w:t>Client, In Person</w:t>
            </w:r>
          </w:p>
        </w:tc>
        <w:tc>
          <w:tcPr>
            <w:tcW w:w="1870" w:type="dxa"/>
          </w:tcPr>
          <w:p w14:paraId="142049FF" w14:textId="77777777" w:rsidR="002058EE" w:rsidRPr="00E73F89" w:rsidRDefault="002058EE" w:rsidP="008948AA">
            <w:pPr>
              <w:jc w:val="center"/>
              <w:rPr>
                <w:sz w:val="18"/>
                <w:szCs w:val="18"/>
              </w:rPr>
            </w:pPr>
            <w:r w:rsidRPr="00E73F89">
              <w:rPr>
                <w:sz w:val="18"/>
                <w:szCs w:val="18"/>
              </w:rPr>
              <w:t>0.31 (1.31)</w:t>
            </w:r>
          </w:p>
        </w:tc>
        <w:tc>
          <w:tcPr>
            <w:tcW w:w="1870" w:type="dxa"/>
          </w:tcPr>
          <w:p w14:paraId="35C384C5" w14:textId="77777777" w:rsidR="002058EE" w:rsidRPr="00E73F89" w:rsidRDefault="002058EE" w:rsidP="008948AA">
            <w:pPr>
              <w:jc w:val="center"/>
              <w:rPr>
                <w:sz w:val="18"/>
                <w:szCs w:val="18"/>
              </w:rPr>
            </w:pPr>
            <w:r>
              <w:rPr>
                <w:sz w:val="18"/>
                <w:szCs w:val="18"/>
              </w:rPr>
              <w:t>1.25 (2.20)</w:t>
            </w:r>
          </w:p>
        </w:tc>
        <w:tc>
          <w:tcPr>
            <w:tcW w:w="1870" w:type="dxa"/>
          </w:tcPr>
          <w:p w14:paraId="28C937D5" w14:textId="77777777" w:rsidR="002058EE" w:rsidRPr="00E73F89" w:rsidRDefault="002058EE" w:rsidP="008948AA">
            <w:pPr>
              <w:jc w:val="center"/>
              <w:rPr>
                <w:sz w:val="18"/>
                <w:szCs w:val="18"/>
              </w:rPr>
            </w:pPr>
            <w:r>
              <w:rPr>
                <w:sz w:val="18"/>
                <w:szCs w:val="18"/>
              </w:rPr>
              <w:t>0.24 (0.97)</w:t>
            </w:r>
          </w:p>
        </w:tc>
        <w:tc>
          <w:tcPr>
            <w:tcW w:w="1870" w:type="dxa"/>
          </w:tcPr>
          <w:p w14:paraId="4A6FBE0B" w14:textId="77777777" w:rsidR="002058EE" w:rsidRPr="00E73F89" w:rsidRDefault="002058EE" w:rsidP="008948AA">
            <w:pPr>
              <w:jc w:val="center"/>
              <w:rPr>
                <w:sz w:val="18"/>
                <w:szCs w:val="18"/>
              </w:rPr>
            </w:pPr>
            <w:r>
              <w:rPr>
                <w:sz w:val="18"/>
                <w:szCs w:val="18"/>
              </w:rPr>
              <w:t>0.54 (2.24)</w:t>
            </w:r>
          </w:p>
        </w:tc>
      </w:tr>
      <w:tr w:rsidR="002058EE" w:rsidRPr="00E73F89" w14:paraId="04A8831B" w14:textId="77777777" w:rsidTr="008948AA">
        <w:tc>
          <w:tcPr>
            <w:tcW w:w="1870" w:type="dxa"/>
          </w:tcPr>
          <w:p w14:paraId="4C49D203" w14:textId="77777777" w:rsidR="002058EE" w:rsidRPr="00E73F89" w:rsidRDefault="002058EE" w:rsidP="008948AA">
            <w:pPr>
              <w:ind w:left="160"/>
              <w:rPr>
                <w:sz w:val="18"/>
                <w:szCs w:val="18"/>
              </w:rPr>
            </w:pPr>
            <w:r w:rsidRPr="00E73F89">
              <w:rPr>
                <w:sz w:val="18"/>
                <w:szCs w:val="18"/>
              </w:rPr>
              <w:t>Client, By Phone</w:t>
            </w:r>
          </w:p>
        </w:tc>
        <w:tc>
          <w:tcPr>
            <w:tcW w:w="1870" w:type="dxa"/>
          </w:tcPr>
          <w:p w14:paraId="470AA6D0" w14:textId="77777777" w:rsidR="002058EE" w:rsidRPr="00E73F89" w:rsidRDefault="002058EE" w:rsidP="008948AA">
            <w:pPr>
              <w:jc w:val="center"/>
              <w:rPr>
                <w:sz w:val="18"/>
                <w:szCs w:val="18"/>
              </w:rPr>
            </w:pPr>
            <w:r>
              <w:rPr>
                <w:sz w:val="18"/>
                <w:szCs w:val="18"/>
              </w:rPr>
              <w:t>0.14 (0.80)</w:t>
            </w:r>
          </w:p>
        </w:tc>
        <w:tc>
          <w:tcPr>
            <w:tcW w:w="1870" w:type="dxa"/>
          </w:tcPr>
          <w:p w14:paraId="7EAE5EB6" w14:textId="77777777" w:rsidR="002058EE" w:rsidRPr="00E73F89" w:rsidRDefault="002058EE" w:rsidP="008948AA">
            <w:pPr>
              <w:jc w:val="center"/>
              <w:rPr>
                <w:sz w:val="18"/>
                <w:szCs w:val="18"/>
              </w:rPr>
            </w:pPr>
            <w:r>
              <w:rPr>
                <w:sz w:val="18"/>
                <w:szCs w:val="18"/>
              </w:rPr>
              <w:t>0.80 (1.52)</w:t>
            </w:r>
          </w:p>
        </w:tc>
        <w:tc>
          <w:tcPr>
            <w:tcW w:w="1870" w:type="dxa"/>
          </w:tcPr>
          <w:p w14:paraId="02747491" w14:textId="77777777" w:rsidR="002058EE" w:rsidRPr="00E73F89" w:rsidRDefault="002058EE" w:rsidP="008948AA">
            <w:pPr>
              <w:jc w:val="center"/>
              <w:rPr>
                <w:sz w:val="18"/>
                <w:szCs w:val="18"/>
              </w:rPr>
            </w:pPr>
            <w:r>
              <w:rPr>
                <w:sz w:val="18"/>
                <w:szCs w:val="18"/>
              </w:rPr>
              <w:t>0.07 (0.46)</w:t>
            </w:r>
          </w:p>
        </w:tc>
        <w:tc>
          <w:tcPr>
            <w:tcW w:w="1870" w:type="dxa"/>
          </w:tcPr>
          <w:p w14:paraId="48A8894F" w14:textId="77777777" w:rsidR="002058EE" w:rsidRPr="00E73F89" w:rsidRDefault="002058EE" w:rsidP="008948AA">
            <w:pPr>
              <w:jc w:val="center"/>
              <w:rPr>
                <w:sz w:val="18"/>
                <w:szCs w:val="18"/>
              </w:rPr>
            </w:pPr>
            <w:r>
              <w:rPr>
                <w:sz w:val="18"/>
                <w:szCs w:val="18"/>
              </w:rPr>
              <w:t>0.25 (1.06)</w:t>
            </w:r>
          </w:p>
        </w:tc>
      </w:tr>
      <w:tr w:rsidR="002058EE" w:rsidRPr="00E73F89" w14:paraId="60C99AD3" w14:textId="77777777" w:rsidTr="008948AA">
        <w:tc>
          <w:tcPr>
            <w:tcW w:w="1870" w:type="dxa"/>
          </w:tcPr>
          <w:p w14:paraId="4FBA6066" w14:textId="77777777" w:rsidR="002058EE" w:rsidRPr="00E73F89" w:rsidRDefault="002058EE" w:rsidP="008948AA">
            <w:pPr>
              <w:ind w:left="160"/>
              <w:rPr>
                <w:sz w:val="18"/>
                <w:szCs w:val="18"/>
              </w:rPr>
            </w:pPr>
            <w:r w:rsidRPr="00E73F89">
              <w:rPr>
                <w:sz w:val="18"/>
                <w:szCs w:val="18"/>
              </w:rPr>
              <w:t>Family, In Person</w:t>
            </w:r>
          </w:p>
        </w:tc>
        <w:tc>
          <w:tcPr>
            <w:tcW w:w="1870" w:type="dxa"/>
          </w:tcPr>
          <w:p w14:paraId="3C110EBC" w14:textId="77777777" w:rsidR="002058EE" w:rsidRPr="00E73F89" w:rsidRDefault="002058EE" w:rsidP="008948AA">
            <w:pPr>
              <w:jc w:val="center"/>
              <w:rPr>
                <w:sz w:val="18"/>
                <w:szCs w:val="18"/>
              </w:rPr>
            </w:pPr>
            <w:r>
              <w:rPr>
                <w:sz w:val="18"/>
                <w:szCs w:val="18"/>
              </w:rPr>
              <w:t>0.00 (0.00)</w:t>
            </w:r>
          </w:p>
        </w:tc>
        <w:tc>
          <w:tcPr>
            <w:tcW w:w="1870" w:type="dxa"/>
          </w:tcPr>
          <w:p w14:paraId="756F086D" w14:textId="77777777" w:rsidR="002058EE" w:rsidRPr="00E73F89" w:rsidRDefault="002058EE" w:rsidP="008948AA">
            <w:pPr>
              <w:jc w:val="center"/>
              <w:rPr>
                <w:sz w:val="18"/>
                <w:szCs w:val="18"/>
              </w:rPr>
            </w:pPr>
            <w:r>
              <w:rPr>
                <w:sz w:val="18"/>
                <w:szCs w:val="18"/>
              </w:rPr>
              <w:t>0.00 (0.00)</w:t>
            </w:r>
          </w:p>
        </w:tc>
        <w:tc>
          <w:tcPr>
            <w:tcW w:w="1870" w:type="dxa"/>
          </w:tcPr>
          <w:p w14:paraId="3FA33E66" w14:textId="77777777" w:rsidR="002058EE" w:rsidRPr="00E73F89" w:rsidRDefault="002058EE" w:rsidP="008948AA">
            <w:pPr>
              <w:jc w:val="center"/>
              <w:rPr>
                <w:sz w:val="18"/>
                <w:szCs w:val="18"/>
              </w:rPr>
            </w:pPr>
            <w:r>
              <w:rPr>
                <w:sz w:val="18"/>
                <w:szCs w:val="18"/>
              </w:rPr>
              <w:t>0.00 (0.00)</w:t>
            </w:r>
          </w:p>
        </w:tc>
        <w:tc>
          <w:tcPr>
            <w:tcW w:w="1870" w:type="dxa"/>
          </w:tcPr>
          <w:p w14:paraId="749DB22F" w14:textId="77777777" w:rsidR="002058EE" w:rsidRPr="00E73F89" w:rsidRDefault="002058EE" w:rsidP="008948AA">
            <w:pPr>
              <w:jc w:val="center"/>
              <w:rPr>
                <w:sz w:val="18"/>
                <w:szCs w:val="18"/>
              </w:rPr>
            </w:pPr>
            <w:r>
              <w:rPr>
                <w:sz w:val="18"/>
                <w:szCs w:val="18"/>
              </w:rPr>
              <w:t>0.00 (0.04)</w:t>
            </w:r>
          </w:p>
        </w:tc>
      </w:tr>
      <w:tr w:rsidR="002058EE" w:rsidRPr="00E73F89" w14:paraId="1DE1FB79" w14:textId="77777777" w:rsidTr="008948AA">
        <w:tc>
          <w:tcPr>
            <w:tcW w:w="1870" w:type="dxa"/>
          </w:tcPr>
          <w:p w14:paraId="31458445" w14:textId="77777777" w:rsidR="002058EE" w:rsidRPr="00E73F89" w:rsidRDefault="002058EE" w:rsidP="008948AA">
            <w:pPr>
              <w:ind w:left="160"/>
              <w:rPr>
                <w:sz w:val="18"/>
                <w:szCs w:val="18"/>
              </w:rPr>
            </w:pPr>
            <w:r w:rsidRPr="00E73F89">
              <w:rPr>
                <w:sz w:val="18"/>
                <w:szCs w:val="18"/>
              </w:rPr>
              <w:t>Family, By Phone</w:t>
            </w:r>
          </w:p>
        </w:tc>
        <w:tc>
          <w:tcPr>
            <w:tcW w:w="1870" w:type="dxa"/>
          </w:tcPr>
          <w:p w14:paraId="52F008F5" w14:textId="77777777" w:rsidR="002058EE" w:rsidRPr="00E73F89" w:rsidRDefault="002058EE" w:rsidP="008948AA">
            <w:pPr>
              <w:jc w:val="center"/>
              <w:rPr>
                <w:sz w:val="18"/>
                <w:szCs w:val="18"/>
              </w:rPr>
            </w:pPr>
            <w:r>
              <w:rPr>
                <w:sz w:val="18"/>
                <w:szCs w:val="18"/>
              </w:rPr>
              <w:t>0.00 (0.00)</w:t>
            </w:r>
          </w:p>
        </w:tc>
        <w:tc>
          <w:tcPr>
            <w:tcW w:w="1870" w:type="dxa"/>
          </w:tcPr>
          <w:p w14:paraId="5D947A31" w14:textId="77777777" w:rsidR="002058EE" w:rsidRPr="00E73F89" w:rsidRDefault="002058EE" w:rsidP="008948AA">
            <w:pPr>
              <w:jc w:val="center"/>
              <w:rPr>
                <w:sz w:val="18"/>
                <w:szCs w:val="18"/>
              </w:rPr>
            </w:pPr>
            <w:r>
              <w:rPr>
                <w:sz w:val="18"/>
                <w:szCs w:val="18"/>
              </w:rPr>
              <w:t>0.00 (0.00)</w:t>
            </w:r>
          </w:p>
        </w:tc>
        <w:tc>
          <w:tcPr>
            <w:tcW w:w="1870" w:type="dxa"/>
          </w:tcPr>
          <w:p w14:paraId="242085D1" w14:textId="77777777" w:rsidR="002058EE" w:rsidRPr="00E73F89" w:rsidRDefault="002058EE" w:rsidP="008948AA">
            <w:pPr>
              <w:jc w:val="center"/>
              <w:rPr>
                <w:sz w:val="18"/>
                <w:szCs w:val="18"/>
              </w:rPr>
            </w:pPr>
            <w:r>
              <w:rPr>
                <w:sz w:val="18"/>
                <w:szCs w:val="18"/>
              </w:rPr>
              <w:t>0.00 (0.00)</w:t>
            </w:r>
          </w:p>
        </w:tc>
        <w:tc>
          <w:tcPr>
            <w:tcW w:w="1870" w:type="dxa"/>
          </w:tcPr>
          <w:p w14:paraId="0EBA5881" w14:textId="77777777" w:rsidR="002058EE" w:rsidRPr="00E73F89" w:rsidRDefault="002058EE" w:rsidP="008948AA">
            <w:pPr>
              <w:jc w:val="center"/>
              <w:rPr>
                <w:sz w:val="18"/>
                <w:szCs w:val="18"/>
              </w:rPr>
            </w:pPr>
            <w:r>
              <w:rPr>
                <w:sz w:val="18"/>
                <w:szCs w:val="18"/>
              </w:rPr>
              <w:t>0.00 (0.00)</w:t>
            </w:r>
          </w:p>
        </w:tc>
      </w:tr>
      <w:tr w:rsidR="002058EE" w:rsidRPr="00E73F89" w14:paraId="1A8F294B" w14:textId="77777777" w:rsidTr="008948AA">
        <w:tc>
          <w:tcPr>
            <w:tcW w:w="9350" w:type="dxa"/>
            <w:gridSpan w:val="5"/>
            <w:shd w:val="clear" w:color="auto" w:fill="BFBFBF" w:themeFill="background1" w:themeFillShade="BF"/>
          </w:tcPr>
          <w:p w14:paraId="017903B0" w14:textId="77777777" w:rsidR="002058EE" w:rsidRPr="00E73F89" w:rsidRDefault="002058EE" w:rsidP="008948AA">
            <w:pPr>
              <w:rPr>
                <w:b/>
                <w:sz w:val="18"/>
                <w:szCs w:val="18"/>
              </w:rPr>
            </w:pPr>
            <w:r w:rsidRPr="00E73F89">
              <w:rPr>
                <w:b/>
                <w:sz w:val="18"/>
                <w:szCs w:val="18"/>
              </w:rPr>
              <w:t>Court Linkage</w:t>
            </w:r>
          </w:p>
        </w:tc>
      </w:tr>
      <w:tr w:rsidR="002058EE" w:rsidRPr="00E73F89" w14:paraId="79CB8B81" w14:textId="77777777" w:rsidTr="008948AA">
        <w:tc>
          <w:tcPr>
            <w:tcW w:w="1870" w:type="dxa"/>
          </w:tcPr>
          <w:p w14:paraId="012FD820" w14:textId="77777777" w:rsidR="002058EE" w:rsidRPr="00E73F89" w:rsidRDefault="002058EE" w:rsidP="008948AA">
            <w:pPr>
              <w:ind w:left="160"/>
              <w:rPr>
                <w:sz w:val="18"/>
                <w:szCs w:val="18"/>
              </w:rPr>
            </w:pPr>
            <w:r w:rsidRPr="00E73F89">
              <w:rPr>
                <w:sz w:val="18"/>
                <w:szCs w:val="18"/>
              </w:rPr>
              <w:t>Client, In Person</w:t>
            </w:r>
          </w:p>
        </w:tc>
        <w:tc>
          <w:tcPr>
            <w:tcW w:w="1870" w:type="dxa"/>
          </w:tcPr>
          <w:p w14:paraId="2382F33E" w14:textId="77777777" w:rsidR="002058EE" w:rsidRPr="00E73F89" w:rsidRDefault="002058EE" w:rsidP="008948AA">
            <w:pPr>
              <w:jc w:val="center"/>
              <w:rPr>
                <w:sz w:val="18"/>
                <w:szCs w:val="18"/>
              </w:rPr>
            </w:pPr>
            <w:r w:rsidRPr="00E73F89">
              <w:rPr>
                <w:sz w:val="18"/>
                <w:szCs w:val="18"/>
              </w:rPr>
              <w:t>0.11 (0.62)</w:t>
            </w:r>
          </w:p>
        </w:tc>
        <w:tc>
          <w:tcPr>
            <w:tcW w:w="1870" w:type="dxa"/>
          </w:tcPr>
          <w:p w14:paraId="71BA68C7" w14:textId="77777777" w:rsidR="002058EE" w:rsidRPr="00E73F89" w:rsidRDefault="002058EE" w:rsidP="008948AA">
            <w:pPr>
              <w:jc w:val="center"/>
              <w:rPr>
                <w:sz w:val="18"/>
                <w:szCs w:val="18"/>
              </w:rPr>
            </w:pPr>
            <w:r>
              <w:rPr>
                <w:sz w:val="18"/>
                <w:szCs w:val="18"/>
              </w:rPr>
              <w:t>0.19 (1.11)</w:t>
            </w:r>
          </w:p>
        </w:tc>
        <w:tc>
          <w:tcPr>
            <w:tcW w:w="1870" w:type="dxa"/>
          </w:tcPr>
          <w:p w14:paraId="1752806C" w14:textId="77777777" w:rsidR="002058EE" w:rsidRPr="00E73F89" w:rsidRDefault="002058EE" w:rsidP="008948AA">
            <w:pPr>
              <w:jc w:val="center"/>
              <w:rPr>
                <w:sz w:val="18"/>
                <w:szCs w:val="18"/>
              </w:rPr>
            </w:pPr>
            <w:r>
              <w:rPr>
                <w:sz w:val="18"/>
                <w:szCs w:val="18"/>
              </w:rPr>
              <w:t>0.16 (1.00)</w:t>
            </w:r>
          </w:p>
        </w:tc>
        <w:tc>
          <w:tcPr>
            <w:tcW w:w="1870" w:type="dxa"/>
          </w:tcPr>
          <w:p w14:paraId="531578E3" w14:textId="77777777" w:rsidR="002058EE" w:rsidRPr="00E73F89" w:rsidRDefault="002058EE" w:rsidP="008948AA">
            <w:pPr>
              <w:jc w:val="center"/>
              <w:rPr>
                <w:sz w:val="18"/>
                <w:szCs w:val="18"/>
              </w:rPr>
            </w:pPr>
            <w:r>
              <w:rPr>
                <w:sz w:val="18"/>
                <w:szCs w:val="18"/>
              </w:rPr>
              <w:t>0.21 (1.45)</w:t>
            </w:r>
          </w:p>
        </w:tc>
      </w:tr>
      <w:tr w:rsidR="002058EE" w:rsidRPr="00E73F89" w14:paraId="15EB18E4" w14:textId="77777777" w:rsidTr="008948AA">
        <w:tc>
          <w:tcPr>
            <w:tcW w:w="1870" w:type="dxa"/>
          </w:tcPr>
          <w:p w14:paraId="10B3DB69" w14:textId="77777777" w:rsidR="002058EE" w:rsidRPr="00E73F89" w:rsidRDefault="002058EE" w:rsidP="008948AA">
            <w:pPr>
              <w:ind w:left="160"/>
              <w:rPr>
                <w:sz w:val="18"/>
                <w:szCs w:val="18"/>
              </w:rPr>
            </w:pPr>
            <w:r w:rsidRPr="00E73F89">
              <w:rPr>
                <w:sz w:val="18"/>
                <w:szCs w:val="18"/>
              </w:rPr>
              <w:t>Client, By Phone</w:t>
            </w:r>
          </w:p>
        </w:tc>
        <w:tc>
          <w:tcPr>
            <w:tcW w:w="1870" w:type="dxa"/>
          </w:tcPr>
          <w:p w14:paraId="5EF5153F" w14:textId="77777777" w:rsidR="002058EE" w:rsidRPr="00E73F89" w:rsidRDefault="002058EE" w:rsidP="008948AA">
            <w:pPr>
              <w:jc w:val="center"/>
              <w:rPr>
                <w:sz w:val="18"/>
                <w:szCs w:val="18"/>
              </w:rPr>
            </w:pPr>
            <w:r w:rsidRPr="00E73F89">
              <w:rPr>
                <w:sz w:val="18"/>
                <w:szCs w:val="18"/>
              </w:rPr>
              <w:t>0.02 (0.23)</w:t>
            </w:r>
          </w:p>
        </w:tc>
        <w:tc>
          <w:tcPr>
            <w:tcW w:w="1870" w:type="dxa"/>
          </w:tcPr>
          <w:p w14:paraId="7B3D0460" w14:textId="77777777" w:rsidR="002058EE" w:rsidRPr="00E73F89" w:rsidRDefault="002058EE" w:rsidP="008948AA">
            <w:pPr>
              <w:jc w:val="center"/>
              <w:rPr>
                <w:sz w:val="18"/>
                <w:szCs w:val="18"/>
              </w:rPr>
            </w:pPr>
            <w:r>
              <w:rPr>
                <w:sz w:val="18"/>
                <w:szCs w:val="18"/>
              </w:rPr>
              <w:t>0.05 (0.40)</w:t>
            </w:r>
          </w:p>
        </w:tc>
        <w:tc>
          <w:tcPr>
            <w:tcW w:w="1870" w:type="dxa"/>
          </w:tcPr>
          <w:p w14:paraId="6EDDC5B1" w14:textId="77777777" w:rsidR="002058EE" w:rsidRPr="00E73F89" w:rsidRDefault="002058EE" w:rsidP="008948AA">
            <w:pPr>
              <w:jc w:val="center"/>
              <w:rPr>
                <w:sz w:val="18"/>
                <w:szCs w:val="18"/>
              </w:rPr>
            </w:pPr>
            <w:r>
              <w:rPr>
                <w:sz w:val="18"/>
                <w:szCs w:val="18"/>
              </w:rPr>
              <w:t>0.04 (0.56)</w:t>
            </w:r>
          </w:p>
        </w:tc>
        <w:tc>
          <w:tcPr>
            <w:tcW w:w="1870" w:type="dxa"/>
          </w:tcPr>
          <w:p w14:paraId="4CF60A04" w14:textId="77777777" w:rsidR="002058EE" w:rsidRPr="00E73F89" w:rsidRDefault="002058EE" w:rsidP="008948AA">
            <w:pPr>
              <w:jc w:val="center"/>
              <w:rPr>
                <w:sz w:val="18"/>
                <w:szCs w:val="18"/>
              </w:rPr>
            </w:pPr>
            <w:r>
              <w:rPr>
                <w:sz w:val="18"/>
                <w:szCs w:val="18"/>
              </w:rPr>
              <w:t>0.04 (0.34)</w:t>
            </w:r>
          </w:p>
        </w:tc>
      </w:tr>
      <w:tr w:rsidR="002058EE" w:rsidRPr="00E73F89" w14:paraId="3C3C6430" w14:textId="77777777" w:rsidTr="008948AA">
        <w:tc>
          <w:tcPr>
            <w:tcW w:w="1870" w:type="dxa"/>
          </w:tcPr>
          <w:p w14:paraId="7726A9B5" w14:textId="77777777" w:rsidR="002058EE" w:rsidRPr="00E73F89" w:rsidRDefault="002058EE" w:rsidP="008948AA">
            <w:pPr>
              <w:ind w:left="160"/>
              <w:rPr>
                <w:sz w:val="18"/>
                <w:szCs w:val="18"/>
              </w:rPr>
            </w:pPr>
            <w:r w:rsidRPr="00E73F89">
              <w:rPr>
                <w:sz w:val="18"/>
                <w:szCs w:val="18"/>
              </w:rPr>
              <w:t>Family, In Person</w:t>
            </w:r>
          </w:p>
        </w:tc>
        <w:tc>
          <w:tcPr>
            <w:tcW w:w="1870" w:type="dxa"/>
          </w:tcPr>
          <w:p w14:paraId="21497E84" w14:textId="77777777" w:rsidR="002058EE" w:rsidRPr="00E73F89" w:rsidRDefault="002058EE" w:rsidP="008948AA">
            <w:pPr>
              <w:jc w:val="center"/>
              <w:rPr>
                <w:sz w:val="18"/>
                <w:szCs w:val="18"/>
              </w:rPr>
            </w:pPr>
            <w:r>
              <w:rPr>
                <w:sz w:val="18"/>
                <w:szCs w:val="18"/>
              </w:rPr>
              <w:t>0.00 (0.00)</w:t>
            </w:r>
          </w:p>
        </w:tc>
        <w:tc>
          <w:tcPr>
            <w:tcW w:w="1870" w:type="dxa"/>
          </w:tcPr>
          <w:p w14:paraId="1B8747E0" w14:textId="77777777" w:rsidR="002058EE" w:rsidRPr="00E73F89" w:rsidRDefault="002058EE" w:rsidP="008948AA">
            <w:pPr>
              <w:jc w:val="center"/>
              <w:rPr>
                <w:sz w:val="18"/>
                <w:szCs w:val="18"/>
              </w:rPr>
            </w:pPr>
            <w:r>
              <w:rPr>
                <w:sz w:val="18"/>
                <w:szCs w:val="18"/>
              </w:rPr>
              <w:t>0.00 (0.00)</w:t>
            </w:r>
          </w:p>
        </w:tc>
        <w:tc>
          <w:tcPr>
            <w:tcW w:w="1870" w:type="dxa"/>
          </w:tcPr>
          <w:p w14:paraId="2FDD1F83" w14:textId="77777777" w:rsidR="002058EE" w:rsidRPr="00E73F89" w:rsidRDefault="002058EE" w:rsidP="008948AA">
            <w:pPr>
              <w:jc w:val="center"/>
              <w:rPr>
                <w:sz w:val="18"/>
                <w:szCs w:val="18"/>
              </w:rPr>
            </w:pPr>
            <w:r>
              <w:rPr>
                <w:sz w:val="18"/>
                <w:szCs w:val="18"/>
              </w:rPr>
              <w:t>0.00 (0.00)</w:t>
            </w:r>
          </w:p>
        </w:tc>
        <w:tc>
          <w:tcPr>
            <w:tcW w:w="1870" w:type="dxa"/>
          </w:tcPr>
          <w:p w14:paraId="510EB4D6" w14:textId="77777777" w:rsidR="002058EE" w:rsidRPr="00E73F89" w:rsidRDefault="002058EE" w:rsidP="008948AA">
            <w:pPr>
              <w:jc w:val="center"/>
              <w:rPr>
                <w:sz w:val="18"/>
                <w:szCs w:val="18"/>
              </w:rPr>
            </w:pPr>
            <w:r>
              <w:rPr>
                <w:sz w:val="18"/>
                <w:szCs w:val="18"/>
              </w:rPr>
              <w:t>0.00 (0.00)</w:t>
            </w:r>
          </w:p>
        </w:tc>
      </w:tr>
      <w:tr w:rsidR="002058EE" w:rsidRPr="00E73F89" w14:paraId="5A134845" w14:textId="77777777" w:rsidTr="008948AA">
        <w:tc>
          <w:tcPr>
            <w:tcW w:w="1870" w:type="dxa"/>
          </w:tcPr>
          <w:p w14:paraId="73DC553C" w14:textId="77777777" w:rsidR="002058EE" w:rsidRPr="00E73F89" w:rsidRDefault="002058EE" w:rsidP="008948AA">
            <w:pPr>
              <w:ind w:left="160"/>
              <w:rPr>
                <w:sz w:val="18"/>
                <w:szCs w:val="18"/>
              </w:rPr>
            </w:pPr>
            <w:r w:rsidRPr="00E73F89">
              <w:rPr>
                <w:sz w:val="18"/>
                <w:szCs w:val="18"/>
              </w:rPr>
              <w:t>Family, By Phone</w:t>
            </w:r>
          </w:p>
        </w:tc>
        <w:tc>
          <w:tcPr>
            <w:tcW w:w="1870" w:type="dxa"/>
          </w:tcPr>
          <w:p w14:paraId="66BEC9CB" w14:textId="77777777" w:rsidR="002058EE" w:rsidRPr="00E73F89" w:rsidRDefault="002058EE" w:rsidP="008948AA">
            <w:pPr>
              <w:jc w:val="center"/>
              <w:rPr>
                <w:sz w:val="18"/>
                <w:szCs w:val="18"/>
              </w:rPr>
            </w:pPr>
            <w:r>
              <w:rPr>
                <w:sz w:val="18"/>
                <w:szCs w:val="18"/>
              </w:rPr>
              <w:t>0.00 (0.00)</w:t>
            </w:r>
          </w:p>
        </w:tc>
        <w:tc>
          <w:tcPr>
            <w:tcW w:w="1870" w:type="dxa"/>
          </w:tcPr>
          <w:p w14:paraId="40505945" w14:textId="77777777" w:rsidR="002058EE" w:rsidRPr="00E73F89" w:rsidRDefault="002058EE" w:rsidP="008948AA">
            <w:pPr>
              <w:jc w:val="center"/>
              <w:rPr>
                <w:sz w:val="18"/>
                <w:szCs w:val="18"/>
              </w:rPr>
            </w:pPr>
            <w:r>
              <w:rPr>
                <w:sz w:val="18"/>
                <w:szCs w:val="18"/>
              </w:rPr>
              <w:t>0.00 (0.00)</w:t>
            </w:r>
          </w:p>
        </w:tc>
        <w:tc>
          <w:tcPr>
            <w:tcW w:w="1870" w:type="dxa"/>
          </w:tcPr>
          <w:p w14:paraId="657D94D0" w14:textId="77777777" w:rsidR="002058EE" w:rsidRPr="00E73F89" w:rsidRDefault="002058EE" w:rsidP="008948AA">
            <w:pPr>
              <w:jc w:val="center"/>
              <w:rPr>
                <w:sz w:val="18"/>
                <w:szCs w:val="18"/>
              </w:rPr>
            </w:pPr>
            <w:r>
              <w:rPr>
                <w:sz w:val="18"/>
                <w:szCs w:val="18"/>
              </w:rPr>
              <w:t>0.00 (0.00)</w:t>
            </w:r>
          </w:p>
        </w:tc>
        <w:tc>
          <w:tcPr>
            <w:tcW w:w="1870" w:type="dxa"/>
          </w:tcPr>
          <w:p w14:paraId="1DC2ED38" w14:textId="77777777" w:rsidR="002058EE" w:rsidRPr="00E73F89" w:rsidRDefault="002058EE" w:rsidP="008948AA">
            <w:pPr>
              <w:jc w:val="center"/>
              <w:rPr>
                <w:sz w:val="18"/>
                <w:szCs w:val="18"/>
              </w:rPr>
            </w:pPr>
            <w:r>
              <w:rPr>
                <w:sz w:val="18"/>
                <w:szCs w:val="18"/>
              </w:rPr>
              <w:t>0.00 (0.00)</w:t>
            </w:r>
          </w:p>
        </w:tc>
      </w:tr>
      <w:tr w:rsidR="002058EE" w:rsidRPr="00E73F89" w14:paraId="14B6638A" w14:textId="77777777" w:rsidTr="008948AA">
        <w:tc>
          <w:tcPr>
            <w:tcW w:w="9350" w:type="dxa"/>
            <w:gridSpan w:val="5"/>
            <w:shd w:val="clear" w:color="auto" w:fill="BFBFBF" w:themeFill="background1" w:themeFillShade="BF"/>
          </w:tcPr>
          <w:p w14:paraId="30C8717C" w14:textId="77777777" w:rsidR="002058EE" w:rsidRPr="00E73F89" w:rsidRDefault="002058EE" w:rsidP="008948AA">
            <w:pPr>
              <w:rPr>
                <w:b/>
                <w:sz w:val="18"/>
                <w:szCs w:val="18"/>
              </w:rPr>
            </w:pPr>
            <w:r w:rsidRPr="00E73F89">
              <w:rPr>
                <w:b/>
                <w:sz w:val="18"/>
                <w:szCs w:val="18"/>
              </w:rPr>
              <w:t>Crisis Resolution</w:t>
            </w:r>
          </w:p>
        </w:tc>
      </w:tr>
      <w:tr w:rsidR="002058EE" w:rsidRPr="00E73F89" w14:paraId="75E49F36" w14:textId="77777777" w:rsidTr="008948AA">
        <w:tc>
          <w:tcPr>
            <w:tcW w:w="1870" w:type="dxa"/>
          </w:tcPr>
          <w:p w14:paraId="34154F2B" w14:textId="77777777" w:rsidR="002058EE" w:rsidRPr="00E73F89" w:rsidRDefault="002058EE" w:rsidP="008948AA">
            <w:pPr>
              <w:ind w:left="160"/>
              <w:rPr>
                <w:sz w:val="18"/>
                <w:szCs w:val="18"/>
              </w:rPr>
            </w:pPr>
            <w:r w:rsidRPr="00E73F89">
              <w:rPr>
                <w:sz w:val="18"/>
                <w:szCs w:val="18"/>
              </w:rPr>
              <w:t>Client, In Person</w:t>
            </w:r>
          </w:p>
        </w:tc>
        <w:tc>
          <w:tcPr>
            <w:tcW w:w="1870" w:type="dxa"/>
          </w:tcPr>
          <w:p w14:paraId="308AFAA4" w14:textId="77777777" w:rsidR="002058EE" w:rsidRPr="00E73F89" w:rsidRDefault="002058EE" w:rsidP="008948AA">
            <w:pPr>
              <w:jc w:val="center"/>
              <w:rPr>
                <w:sz w:val="18"/>
                <w:szCs w:val="18"/>
              </w:rPr>
            </w:pPr>
            <w:r w:rsidRPr="00E73F89">
              <w:rPr>
                <w:sz w:val="18"/>
                <w:szCs w:val="18"/>
              </w:rPr>
              <w:t>0.01 (0.16)</w:t>
            </w:r>
          </w:p>
        </w:tc>
        <w:tc>
          <w:tcPr>
            <w:tcW w:w="1870" w:type="dxa"/>
          </w:tcPr>
          <w:p w14:paraId="5EBE2D22" w14:textId="77777777" w:rsidR="002058EE" w:rsidRPr="00E73F89" w:rsidRDefault="002058EE" w:rsidP="008948AA">
            <w:pPr>
              <w:jc w:val="center"/>
              <w:rPr>
                <w:sz w:val="18"/>
                <w:szCs w:val="18"/>
              </w:rPr>
            </w:pPr>
            <w:r>
              <w:rPr>
                <w:sz w:val="18"/>
                <w:szCs w:val="18"/>
              </w:rPr>
              <w:t>0.00 (0.04)</w:t>
            </w:r>
          </w:p>
        </w:tc>
        <w:tc>
          <w:tcPr>
            <w:tcW w:w="1870" w:type="dxa"/>
          </w:tcPr>
          <w:p w14:paraId="40D65D19" w14:textId="77777777" w:rsidR="002058EE" w:rsidRPr="00E73F89" w:rsidRDefault="002058EE" w:rsidP="008948AA">
            <w:pPr>
              <w:jc w:val="center"/>
              <w:rPr>
                <w:sz w:val="18"/>
                <w:szCs w:val="18"/>
              </w:rPr>
            </w:pPr>
            <w:r>
              <w:rPr>
                <w:sz w:val="18"/>
                <w:szCs w:val="18"/>
              </w:rPr>
              <w:t>0.00 (0.08)</w:t>
            </w:r>
          </w:p>
        </w:tc>
        <w:tc>
          <w:tcPr>
            <w:tcW w:w="1870" w:type="dxa"/>
          </w:tcPr>
          <w:p w14:paraId="7ABE698F" w14:textId="77777777" w:rsidR="002058EE" w:rsidRPr="00E73F89" w:rsidRDefault="002058EE" w:rsidP="008948AA">
            <w:pPr>
              <w:jc w:val="center"/>
              <w:rPr>
                <w:sz w:val="18"/>
                <w:szCs w:val="18"/>
              </w:rPr>
            </w:pPr>
            <w:r>
              <w:rPr>
                <w:sz w:val="18"/>
                <w:szCs w:val="18"/>
              </w:rPr>
              <w:t>0.15 (0.25)</w:t>
            </w:r>
          </w:p>
        </w:tc>
      </w:tr>
      <w:tr w:rsidR="002058EE" w:rsidRPr="00E73F89" w14:paraId="5CA5C74A" w14:textId="77777777" w:rsidTr="008948AA">
        <w:trPr>
          <w:trHeight w:val="233"/>
        </w:trPr>
        <w:tc>
          <w:tcPr>
            <w:tcW w:w="1870" w:type="dxa"/>
          </w:tcPr>
          <w:p w14:paraId="5EBCDC04" w14:textId="77777777" w:rsidR="002058EE" w:rsidRPr="00E73F89" w:rsidRDefault="002058EE" w:rsidP="008948AA">
            <w:pPr>
              <w:ind w:left="160"/>
              <w:rPr>
                <w:sz w:val="18"/>
                <w:szCs w:val="18"/>
              </w:rPr>
            </w:pPr>
            <w:r w:rsidRPr="00E73F89">
              <w:rPr>
                <w:sz w:val="18"/>
                <w:szCs w:val="18"/>
              </w:rPr>
              <w:t>Client, By Phone</w:t>
            </w:r>
          </w:p>
        </w:tc>
        <w:tc>
          <w:tcPr>
            <w:tcW w:w="1870" w:type="dxa"/>
          </w:tcPr>
          <w:p w14:paraId="0E5179F8" w14:textId="77777777" w:rsidR="002058EE" w:rsidRPr="00E73F89" w:rsidRDefault="002058EE" w:rsidP="008948AA">
            <w:pPr>
              <w:jc w:val="center"/>
              <w:rPr>
                <w:sz w:val="18"/>
                <w:szCs w:val="18"/>
              </w:rPr>
            </w:pPr>
            <w:r w:rsidRPr="00E73F89">
              <w:rPr>
                <w:sz w:val="18"/>
                <w:szCs w:val="18"/>
              </w:rPr>
              <w:t>0.02 (0.30)</w:t>
            </w:r>
          </w:p>
        </w:tc>
        <w:tc>
          <w:tcPr>
            <w:tcW w:w="1870" w:type="dxa"/>
          </w:tcPr>
          <w:p w14:paraId="66C0E3E0" w14:textId="77777777" w:rsidR="002058EE" w:rsidRPr="00E73F89" w:rsidRDefault="002058EE" w:rsidP="008948AA">
            <w:pPr>
              <w:jc w:val="center"/>
              <w:rPr>
                <w:sz w:val="18"/>
                <w:szCs w:val="18"/>
              </w:rPr>
            </w:pPr>
            <w:r>
              <w:rPr>
                <w:sz w:val="18"/>
                <w:szCs w:val="18"/>
              </w:rPr>
              <w:t>0.00 (0.05)</w:t>
            </w:r>
          </w:p>
        </w:tc>
        <w:tc>
          <w:tcPr>
            <w:tcW w:w="1870" w:type="dxa"/>
          </w:tcPr>
          <w:p w14:paraId="10F2FED7" w14:textId="77777777" w:rsidR="002058EE" w:rsidRPr="00E73F89" w:rsidRDefault="002058EE" w:rsidP="008948AA">
            <w:pPr>
              <w:jc w:val="center"/>
              <w:rPr>
                <w:sz w:val="18"/>
                <w:szCs w:val="18"/>
              </w:rPr>
            </w:pPr>
            <w:r>
              <w:rPr>
                <w:sz w:val="18"/>
                <w:szCs w:val="18"/>
              </w:rPr>
              <w:t>0.01 (0.16)</w:t>
            </w:r>
          </w:p>
        </w:tc>
        <w:tc>
          <w:tcPr>
            <w:tcW w:w="1870" w:type="dxa"/>
          </w:tcPr>
          <w:p w14:paraId="55273840" w14:textId="77777777" w:rsidR="002058EE" w:rsidRPr="00E73F89" w:rsidRDefault="002058EE" w:rsidP="008948AA">
            <w:pPr>
              <w:jc w:val="center"/>
              <w:rPr>
                <w:sz w:val="18"/>
                <w:szCs w:val="18"/>
              </w:rPr>
            </w:pPr>
            <w:r>
              <w:rPr>
                <w:sz w:val="18"/>
                <w:szCs w:val="18"/>
              </w:rPr>
              <w:t>0.00 (0.07)</w:t>
            </w:r>
          </w:p>
        </w:tc>
      </w:tr>
      <w:tr w:rsidR="002058EE" w:rsidRPr="00E73F89" w14:paraId="2E6757C9" w14:textId="77777777" w:rsidTr="008948AA">
        <w:tc>
          <w:tcPr>
            <w:tcW w:w="1870" w:type="dxa"/>
          </w:tcPr>
          <w:p w14:paraId="5EDB4C21" w14:textId="77777777" w:rsidR="002058EE" w:rsidRPr="00E73F89" w:rsidRDefault="002058EE" w:rsidP="008948AA">
            <w:pPr>
              <w:ind w:left="160"/>
              <w:rPr>
                <w:sz w:val="18"/>
                <w:szCs w:val="18"/>
              </w:rPr>
            </w:pPr>
            <w:r w:rsidRPr="00E73F89">
              <w:rPr>
                <w:sz w:val="18"/>
                <w:szCs w:val="18"/>
              </w:rPr>
              <w:t>Family, In Person</w:t>
            </w:r>
          </w:p>
        </w:tc>
        <w:tc>
          <w:tcPr>
            <w:tcW w:w="1870" w:type="dxa"/>
          </w:tcPr>
          <w:p w14:paraId="1E047D8F" w14:textId="77777777" w:rsidR="002058EE" w:rsidRPr="00E73F89" w:rsidRDefault="002058EE" w:rsidP="008948AA">
            <w:pPr>
              <w:jc w:val="center"/>
              <w:rPr>
                <w:sz w:val="18"/>
                <w:szCs w:val="18"/>
              </w:rPr>
            </w:pPr>
            <w:r>
              <w:rPr>
                <w:sz w:val="18"/>
                <w:szCs w:val="18"/>
              </w:rPr>
              <w:t>0.00 (0.00)</w:t>
            </w:r>
          </w:p>
        </w:tc>
        <w:tc>
          <w:tcPr>
            <w:tcW w:w="1870" w:type="dxa"/>
          </w:tcPr>
          <w:p w14:paraId="2D519C2F" w14:textId="77777777" w:rsidR="002058EE" w:rsidRPr="00E73F89" w:rsidRDefault="002058EE" w:rsidP="008948AA">
            <w:pPr>
              <w:jc w:val="center"/>
              <w:rPr>
                <w:sz w:val="18"/>
                <w:szCs w:val="18"/>
              </w:rPr>
            </w:pPr>
            <w:r>
              <w:rPr>
                <w:sz w:val="18"/>
                <w:szCs w:val="18"/>
              </w:rPr>
              <w:t>0.00 (0.00)</w:t>
            </w:r>
          </w:p>
        </w:tc>
        <w:tc>
          <w:tcPr>
            <w:tcW w:w="1870" w:type="dxa"/>
          </w:tcPr>
          <w:p w14:paraId="2EE18A9F" w14:textId="77777777" w:rsidR="002058EE" w:rsidRPr="00E73F89" w:rsidRDefault="002058EE" w:rsidP="008948AA">
            <w:pPr>
              <w:jc w:val="center"/>
              <w:rPr>
                <w:sz w:val="18"/>
                <w:szCs w:val="18"/>
              </w:rPr>
            </w:pPr>
            <w:r>
              <w:rPr>
                <w:sz w:val="18"/>
                <w:szCs w:val="18"/>
              </w:rPr>
              <w:t>0.00 (0.00)</w:t>
            </w:r>
          </w:p>
        </w:tc>
        <w:tc>
          <w:tcPr>
            <w:tcW w:w="1870" w:type="dxa"/>
          </w:tcPr>
          <w:p w14:paraId="1D8FBD8C" w14:textId="77777777" w:rsidR="002058EE" w:rsidRPr="00E73F89" w:rsidRDefault="002058EE" w:rsidP="008948AA">
            <w:pPr>
              <w:jc w:val="center"/>
              <w:rPr>
                <w:sz w:val="18"/>
                <w:szCs w:val="18"/>
              </w:rPr>
            </w:pPr>
            <w:r>
              <w:rPr>
                <w:sz w:val="18"/>
                <w:szCs w:val="18"/>
              </w:rPr>
              <w:t>0.00 (0.04)</w:t>
            </w:r>
          </w:p>
        </w:tc>
      </w:tr>
      <w:tr w:rsidR="002058EE" w:rsidRPr="00E73F89" w14:paraId="5197C45A" w14:textId="77777777" w:rsidTr="008948AA">
        <w:tc>
          <w:tcPr>
            <w:tcW w:w="1870" w:type="dxa"/>
          </w:tcPr>
          <w:p w14:paraId="4D9F8F23" w14:textId="77777777" w:rsidR="002058EE" w:rsidRPr="00E73F89" w:rsidRDefault="002058EE" w:rsidP="008948AA">
            <w:pPr>
              <w:ind w:left="160"/>
              <w:rPr>
                <w:sz w:val="18"/>
                <w:szCs w:val="18"/>
              </w:rPr>
            </w:pPr>
            <w:r w:rsidRPr="00E73F89">
              <w:rPr>
                <w:sz w:val="18"/>
                <w:szCs w:val="18"/>
              </w:rPr>
              <w:t>Family, By Phone</w:t>
            </w:r>
          </w:p>
        </w:tc>
        <w:tc>
          <w:tcPr>
            <w:tcW w:w="1870" w:type="dxa"/>
          </w:tcPr>
          <w:p w14:paraId="7D4318BD" w14:textId="77777777" w:rsidR="002058EE" w:rsidRPr="00E73F89" w:rsidRDefault="002058EE" w:rsidP="008948AA">
            <w:pPr>
              <w:jc w:val="center"/>
              <w:rPr>
                <w:sz w:val="18"/>
                <w:szCs w:val="18"/>
              </w:rPr>
            </w:pPr>
            <w:r>
              <w:rPr>
                <w:sz w:val="18"/>
                <w:szCs w:val="18"/>
              </w:rPr>
              <w:t>0.00 (0.00)</w:t>
            </w:r>
          </w:p>
        </w:tc>
        <w:tc>
          <w:tcPr>
            <w:tcW w:w="1870" w:type="dxa"/>
          </w:tcPr>
          <w:p w14:paraId="12190180" w14:textId="77777777" w:rsidR="002058EE" w:rsidRPr="00E73F89" w:rsidRDefault="002058EE" w:rsidP="008948AA">
            <w:pPr>
              <w:jc w:val="center"/>
              <w:rPr>
                <w:sz w:val="18"/>
                <w:szCs w:val="18"/>
              </w:rPr>
            </w:pPr>
            <w:r>
              <w:rPr>
                <w:sz w:val="18"/>
                <w:szCs w:val="18"/>
              </w:rPr>
              <w:t>0.00 (0.03)</w:t>
            </w:r>
          </w:p>
        </w:tc>
        <w:tc>
          <w:tcPr>
            <w:tcW w:w="1870" w:type="dxa"/>
          </w:tcPr>
          <w:p w14:paraId="645B4245" w14:textId="77777777" w:rsidR="002058EE" w:rsidRPr="00E73F89" w:rsidRDefault="002058EE" w:rsidP="008948AA">
            <w:pPr>
              <w:jc w:val="center"/>
              <w:rPr>
                <w:sz w:val="18"/>
                <w:szCs w:val="18"/>
              </w:rPr>
            </w:pPr>
            <w:r>
              <w:rPr>
                <w:sz w:val="18"/>
                <w:szCs w:val="18"/>
              </w:rPr>
              <w:t>0.00 (0.00)</w:t>
            </w:r>
          </w:p>
        </w:tc>
        <w:tc>
          <w:tcPr>
            <w:tcW w:w="1870" w:type="dxa"/>
          </w:tcPr>
          <w:p w14:paraId="1C0A48CE" w14:textId="77777777" w:rsidR="002058EE" w:rsidRPr="00E73F89" w:rsidRDefault="002058EE" w:rsidP="008948AA">
            <w:pPr>
              <w:jc w:val="center"/>
              <w:rPr>
                <w:sz w:val="18"/>
                <w:szCs w:val="18"/>
              </w:rPr>
            </w:pPr>
            <w:r>
              <w:rPr>
                <w:sz w:val="18"/>
                <w:szCs w:val="18"/>
              </w:rPr>
              <w:t>0.00 (0.00)</w:t>
            </w:r>
          </w:p>
        </w:tc>
      </w:tr>
      <w:tr w:rsidR="002058EE" w:rsidRPr="00E73F89" w14:paraId="350E5309" w14:textId="77777777" w:rsidTr="008948AA">
        <w:tc>
          <w:tcPr>
            <w:tcW w:w="9350" w:type="dxa"/>
            <w:gridSpan w:val="5"/>
            <w:shd w:val="clear" w:color="auto" w:fill="BFBFBF" w:themeFill="background1" w:themeFillShade="BF"/>
          </w:tcPr>
          <w:p w14:paraId="46548F68" w14:textId="77777777" w:rsidR="002058EE" w:rsidRPr="00E73F89" w:rsidRDefault="002058EE" w:rsidP="008948AA">
            <w:pPr>
              <w:rPr>
                <w:b/>
                <w:sz w:val="18"/>
                <w:szCs w:val="18"/>
              </w:rPr>
            </w:pPr>
            <w:r w:rsidRPr="00E73F89">
              <w:rPr>
                <w:b/>
                <w:sz w:val="18"/>
                <w:szCs w:val="18"/>
              </w:rPr>
              <w:t>Crisis Homeless</w:t>
            </w:r>
          </w:p>
        </w:tc>
      </w:tr>
      <w:tr w:rsidR="002058EE" w:rsidRPr="00E73F89" w14:paraId="195337D4" w14:textId="77777777" w:rsidTr="008948AA">
        <w:tc>
          <w:tcPr>
            <w:tcW w:w="1870" w:type="dxa"/>
          </w:tcPr>
          <w:p w14:paraId="01945A56" w14:textId="77777777" w:rsidR="002058EE" w:rsidRPr="00E73F89" w:rsidRDefault="002058EE" w:rsidP="008948AA">
            <w:pPr>
              <w:ind w:left="160"/>
              <w:rPr>
                <w:sz w:val="18"/>
                <w:szCs w:val="18"/>
              </w:rPr>
            </w:pPr>
            <w:r w:rsidRPr="00E73F89">
              <w:rPr>
                <w:sz w:val="18"/>
                <w:szCs w:val="18"/>
              </w:rPr>
              <w:t>Client, In Person</w:t>
            </w:r>
          </w:p>
        </w:tc>
        <w:tc>
          <w:tcPr>
            <w:tcW w:w="1870" w:type="dxa"/>
          </w:tcPr>
          <w:p w14:paraId="335A5575" w14:textId="77777777" w:rsidR="002058EE" w:rsidRPr="00E73F89" w:rsidRDefault="002058EE" w:rsidP="008948AA">
            <w:pPr>
              <w:jc w:val="center"/>
              <w:rPr>
                <w:sz w:val="18"/>
                <w:szCs w:val="18"/>
              </w:rPr>
            </w:pPr>
            <w:r w:rsidRPr="00E73F89">
              <w:rPr>
                <w:sz w:val="18"/>
                <w:szCs w:val="18"/>
              </w:rPr>
              <w:t>0.04 (0.23)</w:t>
            </w:r>
          </w:p>
        </w:tc>
        <w:tc>
          <w:tcPr>
            <w:tcW w:w="1870" w:type="dxa"/>
          </w:tcPr>
          <w:p w14:paraId="2B8D3688" w14:textId="77777777" w:rsidR="002058EE" w:rsidRPr="00E73F89" w:rsidRDefault="002058EE" w:rsidP="008948AA">
            <w:pPr>
              <w:jc w:val="center"/>
              <w:rPr>
                <w:sz w:val="18"/>
                <w:szCs w:val="18"/>
              </w:rPr>
            </w:pPr>
            <w:r>
              <w:rPr>
                <w:sz w:val="18"/>
                <w:szCs w:val="18"/>
              </w:rPr>
              <w:t>0.04 (0.25)</w:t>
            </w:r>
          </w:p>
        </w:tc>
        <w:tc>
          <w:tcPr>
            <w:tcW w:w="1870" w:type="dxa"/>
          </w:tcPr>
          <w:p w14:paraId="6371DA41" w14:textId="77777777" w:rsidR="002058EE" w:rsidRPr="00E73F89" w:rsidRDefault="002058EE" w:rsidP="008948AA">
            <w:pPr>
              <w:jc w:val="center"/>
              <w:rPr>
                <w:sz w:val="18"/>
                <w:szCs w:val="18"/>
              </w:rPr>
            </w:pPr>
            <w:r>
              <w:rPr>
                <w:sz w:val="18"/>
                <w:szCs w:val="18"/>
              </w:rPr>
              <w:t>0.02 (0.16)</w:t>
            </w:r>
          </w:p>
        </w:tc>
        <w:tc>
          <w:tcPr>
            <w:tcW w:w="1870" w:type="dxa"/>
          </w:tcPr>
          <w:p w14:paraId="21CEE5D1" w14:textId="77777777" w:rsidR="002058EE" w:rsidRPr="00E73F89" w:rsidRDefault="002058EE" w:rsidP="008948AA">
            <w:pPr>
              <w:jc w:val="center"/>
              <w:rPr>
                <w:sz w:val="18"/>
                <w:szCs w:val="18"/>
              </w:rPr>
            </w:pPr>
            <w:r>
              <w:rPr>
                <w:sz w:val="18"/>
                <w:szCs w:val="18"/>
              </w:rPr>
              <w:t>0.01 (0.12)</w:t>
            </w:r>
          </w:p>
        </w:tc>
      </w:tr>
      <w:tr w:rsidR="002058EE" w:rsidRPr="00E73F89" w14:paraId="297AB548" w14:textId="77777777" w:rsidTr="008948AA">
        <w:tc>
          <w:tcPr>
            <w:tcW w:w="1870" w:type="dxa"/>
          </w:tcPr>
          <w:p w14:paraId="28917CA2" w14:textId="77777777" w:rsidR="002058EE" w:rsidRPr="00E73F89" w:rsidRDefault="002058EE" w:rsidP="008948AA">
            <w:pPr>
              <w:ind w:left="160"/>
              <w:rPr>
                <w:sz w:val="18"/>
                <w:szCs w:val="18"/>
              </w:rPr>
            </w:pPr>
            <w:r w:rsidRPr="00E73F89">
              <w:rPr>
                <w:sz w:val="18"/>
                <w:szCs w:val="18"/>
              </w:rPr>
              <w:t>Client, By Phone</w:t>
            </w:r>
          </w:p>
        </w:tc>
        <w:tc>
          <w:tcPr>
            <w:tcW w:w="1870" w:type="dxa"/>
          </w:tcPr>
          <w:p w14:paraId="70672AAA" w14:textId="77777777" w:rsidR="002058EE" w:rsidRPr="00E73F89" w:rsidRDefault="002058EE" w:rsidP="008948AA">
            <w:pPr>
              <w:jc w:val="center"/>
              <w:rPr>
                <w:sz w:val="18"/>
                <w:szCs w:val="18"/>
              </w:rPr>
            </w:pPr>
            <w:r w:rsidRPr="00E73F89">
              <w:rPr>
                <w:sz w:val="18"/>
                <w:szCs w:val="18"/>
              </w:rPr>
              <w:t>0.02 (0.21)</w:t>
            </w:r>
          </w:p>
        </w:tc>
        <w:tc>
          <w:tcPr>
            <w:tcW w:w="1870" w:type="dxa"/>
          </w:tcPr>
          <w:p w14:paraId="40DCB777" w14:textId="77777777" w:rsidR="002058EE" w:rsidRPr="00E73F89" w:rsidRDefault="002058EE" w:rsidP="008948AA">
            <w:pPr>
              <w:jc w:val="center"/>
              <w:rPr>
                <w:sz w:val="18"/>
                <w:szCs w:val="18"/>
              </w:rPr>
            </w:pPr>
            <w:r>
              <w:rPr>
                <w:sz w:val="18"/>
                <w:szCs w:val="18"/>
              </w:rPr>
              <w:t>0.02 (0.19)</w:t>
            </w:r>
          </w:p>
        </w:tc>
        <w:tc>
          <w:tcPr>
            <w:tcW w:w="1870" w:type="dxa"/>
          </w:tcPr>
          <w:p w14:paraId="6E7725DF" w14:textId="77777777" w:rsidR="002058EE" w:rsidRPr="00E73F89" w:rsidRDefault="002058EE" w:rsidP="008948AA">
            <w:pPr>
              <w:jc w:val="center"/>
              <w:rPr>
                <w:sz w:val="18"/>
                <w:szCs w:val="18"/>
              </w:rPr>
            </w:pPr>
            <w:r>
              <w:rPr>
                <w:sz w:val="18"/>
                <w:szCs w:val="18"/>
              </w:rPr>
              <w:t>0.03 (0.19)</w:t>
            </w:r>
          </w:p>
        </w:tc>
        <w:tc>
          <w:tcPr>
            <w:tcW w:w="1870" w:type="dxa"/>
          </w:tcPr>
          <w:p w14:paraId="6BF4CD73" w14:textId="77777777" w:rsidR="002058EE" w:rsidRPr="00E73F89" w:rsidRDefault="002058EE" w:rsidP="008948AA">
            <w:pPr>
              <w:jc w:val="center"/>
              <w:rPr>
                <w:sz w:val="18"/>
                <w:szCs w:val="18"/>
              </w:rPr>
            </w:pPr>
            <w:r>
              <w:rPr>
                <w:sz w:val="18"/>
                <w:szCs w:val="18"/>
              </w:rPr>
              <w:t>0.01 (0.14)</w:t>
            </w:r>
          </w:p>
        </w:tc>
      </w:tr>
      <w:tr w:rsidR="002058EE" w:rsidRPr="00E73F89" w14:paraId="2AFAE848" w14:textId="77777777" w:rsidTr="008948AA">
        <w:tc>
          <w:tcPr>
            <w:tcW w:w="1870" w:type="dxa"/>
          </w:tcPr>
          <w:p w14:paraId="63895269" w14:textId="77777777" w:rsidR="002058EE" w:rsidRPr="00E73F89" w:rsidRDefault="002058EE" w:rsidP="008948AA">
            <w:pPr>
              <w:ind w:left="160"/>
              <w:rPr>
                <w:sz w:val="18"/>
                <w:szCs w:val="18"/>
              </w:rPr>
            </w:pPr>
            <w:r w:rsidRPr="00E73F89">
              <w:rPr>
                <w:sz w:val="18"/>
                <w:szCs w:val="18"/>
              </w:rPr>
              <w:t>Family, In Person</w:t>
            </w:r>
          </w:p>
        </w:tc>
        <w:tc>
          <w:tcPr>
            <w:tcW w:w="1870" w:type="dxa"/>
          </w:tcPr>
          <w:p w14:paraId="262B7C62" w14:textId="77777777" w:rsidR="002058EE" w:rsidRPr="00E73F89" w:rsidRDefault="002058EE" w:rsidP="008948AA">
            <w:pPr>
              <w:jc w:val="center"/>
              <w:rPr>
                <w:sz w:val="18"/>
                <w:szCs w:val="18"/>
              </w:rPr>
            </w:pPr>
            <w:r>
              <w:rPr>
                <w:sz w:val="18"/>
                <w:szCs w:val="18"/>
              </w:rPr>
              <w:t>0.02 (0.14)</w:t>
            </w:r>
          </w:p>
        </w:tc>
        <w:tc>
          <w:tcPr>
            <w:tcW w:w="1870" w:type="dxa"/>
          </w:tcPr>
          <w:p w14:paraId="6D4F8734" w14:textId="77777777" w:rsidR="002058EE" w:rsidRPr="00E73F89" w:rsidRDefault="002058EE" w:rsidP="008948AA">
            <w:pPr>
              <w:jc w:val="center"/>
              <w:rPr>
                <w:sz w:val="18"/>
                <w:szCs w:val="18"/>
              </w:rPr>
            </w:pPr>
            <w:r>
              <w:rPr>
                <w:sz w:val="18"/>
                <w:szCs w:val="18"/>
              </w:rPr>
              <w:t>0.02 (0.14)</w:t>
            </w:r>
          </w:p>
        </w:tc>
        <w:tc>
          <w:tcPr>
            <w:tcW w:w="1870" w:type="dxa"/>
          </w:tcPr>
          <w:p w14:paraId="1F02BA4C" w14:textId="77777777" w:rsidR="002058EE" w:rsidRPr="00E73F89" w:rsidRDefault="002058EE" w:rsidP="008948AA">
            <w:pPr>
              <w:jc w:val="center"/>
              <w:rPr>
                <w:sz w:val="18"/>
                <w:szCs w:val="18"/>
              </w:rPr>
            </w:pPr>
            <w:r>
              <w:rPr>
                <w:sz w:val="18"/>
                <w:szCs w:val="18"/>
              </w:rPr>
              <w:t>0.02 (0.16)</w:t>
            </w:r>
          </w:p>
        </w:tc>
        <w:tc>
          <w:tcPr>
            <w:tcW w:w="1870" w:type="dxa"/>
          </w:tcPr>
          <w:p w14:paraId="46B1B85F" w14:textId="77777777" w:rsidR="002058EE" w:rsidRPr="00E73F89" w:rsidRDefault="002058EE" w:rsidP="008948AA">
            <w:pPr>
              <w:jc w:val="center"/>
              <w:rPr>
                <w:sz w:val="18"/>
                <w:szCs w:val="18"/>
              </w:rPr>
            </w:pPr>
            <w:r>
              <w:rPr>
                <w:sz w:val="18"/>
                <w:szCs w:val="18"/>
              </w:rPr>
              <w:t>0.01 (0.10)</w:t>
            </w:r>
          </w:p>
        </w:tc>
      </w:tr>
      <w:tr w:rsidR="002058EE" w:rsidRPr="00E73F89" w14:paraId="5B2EA299" w14:textId="77777777" w:rsidTr="008948AA">
        <w:tc>
          <w:tcPr>
            <w:tcW w:w="1870" w:type="dxa"/>
          </w:tcPr>
          <w:p w14:paraId="76ADEED7" w14:textId="77777777" w:rsidR="002058EE" w:rsidRPr="00E73F89" w:rsidRDefault="002058EE" w:rsidP="008948AA">
            <w:pPr>
              <w:ind w:left="160"/>
              <w:rPr>
                <w:sz w:val="18"/>
                <w:szCs w:val="18"/>
              </w:rPr>
            </w:pPr>
            <w:r w:rsidRPr="00E73F89">
              <w:rPr>
                <w:sz w:val="18"/>
                <w:szCs w:val="18"/>
              </w:rPr>
              <w:t>Family, By Phone</w:t>
            </w:r>
          </w:p>
        </w:tc>
        <w:tc>
          <w:tcPr>
            <w:tcW w:w="1870" w:type="dxa"/>
          </w:tcPr>
          <w:p w14:paraId="09B0A266" w14:textId="77777777" w:rsidR="002058EE" w:rsidRPr="00E73F89" w:rsidRDefault="002058EE" w:rsidP="008948AA">
            <w:pPr>
              <w:jc w:val="center"/>
              <w:rPr>
                <w:sz w:val="18"/>
                <w:szCs w:val="18"/>
              </w:rPr>
            </w:pPr>
            <w:r>
              <w:rPr>
                <w:sz w:val="18"/>
                <w:szCs w:val="18"/>
              </w:rPr>
              <w:t>0.01 (0.12)</w:t>
            </w:r>
          </w:p>
        </w:tc>
        <w:tc>
          <w:tcPr>
            <w:tcW w:w="1870" w:type="dxa"/>
          </w:tcPr>
          <w:p w14:paraId="5852D2EF" w14:textId="77777777" w:rsidR="002058EE" w:rsidRPr="00E73F89" w:rsidRDefault="002058EE" w:rsidP="008948AA">
            <w:pPr>
              <w:jc w:val="center"/>
              <w:rPr>
                <w:sz w:val="18"/>
                <w:szCs w:val="18"/>
              </w:rPr>
            </w:pPr>
            <w:r>
              <w:rPr>
                <w:sz w:val="18"/>
                <w:szCs w:val="18"/>
              </w:rPr>
              <w:t>0.02 (0.15)</w:t>
            </w:r>
          </w:p>
        </w:tc>
        <w:tc>
          <w:tcPr>
            <w:tcW w:w="1870" w:type="dxa"/>
          </w:tcPr>
          <w:p w14:paraId="7C72F748" w14:textId="77777777" w:rsidR="002058EE" w:rsidRPr="00E73F89" w:rsidRDefault="002058EE" w:rsidP="008948AA">
            <w:pPr>
              <w:jc w:val="center"/>
              <w:rPr>
                <w:sz w:val="18"/>
                <w:szCs w:val="18"/>
              </w:rPr>
            </w:pPr>
            <w:r>
              <w:rPr>
                <w:sz w:val="18"/>
                <w:szCs w:val="18"/>
              </w:rPr>
              <w:t>0.01 (0.10)</w:t>
            </w:r>
          </w:p>
        </w:tc>
        <w:tc>
          <w:tcPr>
            <w:tcW w:w="1870" w:type="dxa"/>
          </w:tcPr>
          <w:p w14:paraId="61858AE7" w14:textId="77777777" w:rsidR="002058EE" w:rsidRPr="00E73F89" w:rsidRDefault="002058EE" w:rsidP="008948AA">
            <w:pPr>
              <w:jc w:val="center"/>
              <w:rPr>
                <w:sz w:val="18"/>
                <w:szCs w:val="18"/>
              </w:rPr>
            </w:pPr>
            <w:r>
              <w:rPr>
                <w:sz w:val="18"/>
                <w:szCs w:val="18"/>
              </w:rPr>
              <w:t>0.01 (0.11)</w:t>
            </w:r>
          </w:p>
        </w:tc>
      </w:tr>
      <w:tr w:rsidR="002058EE" w:rsidRPr="00E73F89" w14:paraId="2B224F4B" w14:textId="77777777" w:rsidTr="008948AA">
        <w:tc>
          <w:tcPr>
            <w:tcW w:w="9350" w:type="dxa"/>
            <w:gridSpan w:val="5"/>
            <w:shd w:val="clear" w:color="auto" w:fill="BFBFBF" w:themeFill="background1" w:themeFillShade="BF"/>
          </w:tcPr>
          <w:p w14:paraId="2720A9E4" w14:textId="77777777" w:rsidR="002058EE" w:rsidRPr="00E73F89" w:rsidRDefault="002058EE" w:rsidP="008948AA">
            <w:pPr>
              <w:rPr>
                <w:b/>
                <w:sz w:val="18"/>
                <w:szCs w:val="18"/>
              </w:rPr>
            </w:pPr>
            <w:r w:rsidRPr="00E73F89">
              <w:rPr>
                <w:b/>
                <w:sz w:val="18"/>
                <w:szCs w:val="18"/>
              </w:rPr>
              <w:t>FSP or FCCS</w:t>
            </w:r>
          </w:p>
        </w:tc>
      </w:tr>
      <w:tr w:rsidR="002058EE" w:rsidRPr="00E73F89" w14:paraId="45591393" w14:textId="77777777" w:rsidTr="008948AA">
        <w:tc>
          <w:tcPr>
            <w:tcW w:w="1870" w:type="dxa"/>
          </w:tcPr>
          <w:p w14:paraId="5E48C450" w14:textId="77777777" w:rsidR="002058EE" w:rsidRPr="00E73F89" w:rsidRDefault="002058EE" w:rsidP="008948AA">
            <w:pPr>
              <w:ind w:left="160"/>
              <w:rPr>
                <w:sz w:val="18"/>
                <w:szCs w:val="18"/>
              </w:rPr>
            </w:pPr>
            <w:r w:rsidRPr="00E73F89">
              <w:rPr>
                <w:sz w:val="18"/>
                <w:szCs w:val="18"/>
              </w:rPr>
              <w:t>Client, In Person</w:t>
            </w:r>
          </w:p>
        </w:tc>
        <w:tc>
          <w:tcPr>
            <w:tcW w:w="1870" w:type="dxa"/>
          </w:tcPr>
          <w:p w14:paraId="28A029A0" w14:textId="77777777" w:rsidR="002058EE" w:rsidRPr="00E73F89" w:rsidRDefault="002058EE" w:rsidP="008948AA">
            <w:pPr>
              <w:jc w:val="center"/>
              <w:rPr>
                <w:sz w:val="18"/>
                <w:szCs w:val="18"/>
              </w:rPr>
            </w:pPr>
            <w:r w:rsidRPr="00E73F89">
              <w:rPr>
                <w:sz w:val="18"/>
                <w:szCs w:val="18"/>
              </w:rPr>
              <w:t>0.06 (0.64)</w:t>
            </w:r>
          </w:p>
        </w:tc>
        <w:tc>
          <w:tcPr>
            <w:tcW w:w="1870" w:type="dxa"/>
          </w:tcPr>
          <w:p w14:paraId="23699C91" w14:textId="77777777" w:rsidR="002058EE" w:rsidRPr="00E73F89" w:rsidRDefault="002058EE" w:rsidP="008948AA">
            <w:pPr>
              <w:jc w:val="center"/>
              <w:rPr>
                <w:sz w:val="18"/>
                <w:szCs w:val="18"/>
              </w:rPr>
            </w:pPr>
            <w:r>
              <w:rPr>
                <w:sz w:val="18"/>
                <w:szCs w:val="18"/>
              </w:rPr>
              <w:t>0.01 (0.16)</w:t>
            </w:r>
          </w:p>
        </w:tc>
        <w:tc>
          <w:tcPr>
            <w:tcW w:w="1870" w:type="dxa"/>
          </w:tcPr>
          <w:p w14:paraId="25A83E6B" w14:textId="77777777" w:rsidR="002058EE" w:rsidRPr="00E73F89" w:rsidRDefault="002058EE" w:rsidP="008948AA">
            <w:pPr>
              <w:jc w:val="center"/>
              <w:rPr>
                <w:sz w:val="18"/>
                <w:szCs w:val="18"/>
              </w:rPr>
            </w:pPr>
            <w:r>
              <w:rPr>
                <w:sz w:val="18"/>
                <w:szCs w:val="18"/>
              </w:rPr>
              <w:t>0.04 (0.38)</w:t>
            </w:r>
          </w:p>
        </w:tc>
        <w:tc>
          <w:tcPr>
            <w:tcW w:w="1870" w:type="dxa"/>
          </w:tcPr>
          <w:p w14:paraId="426F5D3F" w14:textId="77777777" w:rsidR="002058EE" w:rsidRPr="00E73F89" w:rsidRDefault="002058EE" w:rsidP="008948AA">
            <w:pPr>
              <w:jc w:val="center"/>
              <w:rPr>
                <w:sz w:val="18"/>
                <w:szCs w:val="18"/>
              </w:rPr>
            </w:pPr>
            <w:r>
              <w:rPr>
                <w:sz w:val="18"/>
                <w:szCs w:val="18"/>
              </w:rPr>
              <w:t>0.06 (0.65)</w:t>
            </w:r>
          </w:p>
        </w:tc>
      </w:tr>
      <w:tr w:rsidR="002058EE" w:rsidRPr="00E73F89" w14:paraId="5305951A" w14:textId="77777777" w:rsidTr="008948AA">
        <w:tc>
          <w:tcPr>
            <w:tcW w:w="1870" w:type="dxa"/>
          </w:tcPr>
          <w:p w14:paraId="0550D881" w14:textId="77777777" w:rsidR="002058EE" w:rsidRPr="00E73F89" w:rsidRDefault="002058EE" w:rsidP="008948AA">
            <w:pPr>
              <w:ind w:left="160"/>
              <w:rPr>
                <w:sz w:val="18"/>
                <w:szCs w:val="18"/>
              </w:rPr>
            </w:pPr>
            <w:r w:rsidRPr="00E73F89">
              <w:rPr>
                <w:sz w:val="18"/>
                <w:szCs w:val="18"/>
              </w:rPr>
              <w:t>Client, By Phone</w:t>
            </w:r>
          </w:p>
        </w:tc>
        <w:tc>
          <w:tcPr>
            <w:tcW w:w="1870" w:type="dxa"/>
          </w:tcPr>
          <w:p w14:paraId="098E8823" w14:textId="77777777" w:rsidR="002058EE" w:rsidRPr="00E73F89" w:rsidRDefault="002058EE" w:rsidP="008948AA">
            <w:pPr>
              <w:jc w:val="center"/>
              <w:rPr>
                <w:sz w:val="18"/>
                <w:szCs w:val="18"/>
              </w:rPr>
            </w:pPr>
            <w:r w:rsidRPr="00E73F89">
              <w:rPr>
                <w:sz w:val="18"/>
                <w:szCs w:val="18"/>
              </w:rPr>
              <w:t>0.14 (0.24)</w:t>
            </w:r>
          </w:p>
        </w:tc>
        <w:tc>
          <w:tcPr>
            <w:tcW w:w="1870" w:type="dxa"/>
          </w:tcPr>
          <w:p w14:paraId="3C094DD4" w14:textId="77777777" w:rsidR="002058EE" w:rsidRPr="00E73F89" w:rsidRDefault="002058EE" w:rsidP="008948AA">
            <w:pPr>
              <w:jc w:val="center"/>
              <w:rPr>
                <w:sz w:val="18"/>
                <w:szCs w:val="18"/>
              </w:rPr>
            </w:pPr>
            <w:r>
              <w:rPr>
                <w:sz w:val="18"/>
                <w:szCs w:val="18"/>
              </w:rPr>
              <w:t>0.01 (0.10)</w:t>
            </w:r>
          </w:p>
        </w:tc>
        <w:tc>
          <w:tcPr>
            <w:tcW w:w="1870" w:type="dxa"/>
          </w:tcPr>
          <w:p w14:paraId="4BFB90D0" w14:textId="77777777" w:rsidR="002058EE" w:rsidRPr="00E73F89" w:rsidRDefault="002058EE" w:rsidP="008948AA">
            <w:pPr>
              <w:jc w:val="center"/>
              <w:rPr>
                <w:sz w:val="18"/>
                <w:szCs w:val="18"/>
              </w:rPr>
            </w:pPr>
            <w:r>
              <w:rPr>
                <w:sz w:val="18"/>
                <w:szCs w:val="18"/>
              </w:rPr>
              <w:t>0.01 (0.15)</w:t>
            </w:r>
          </w:p>
        </w:tc>
        <w:tc>
          <w:tcPr>
            <w:tcW w:w="1870" w:type="dxa"/>
          </w:tcPr>
          <w:p w14:paraId="0CEF4A64" w14:textId="77777777" w:rsidR="002058EE" w:rsidRPr="00E73F89" w:rsidRDefault="002058EE" w:rsidP="008948AA">
            <w:pPr>
              <w:jc w:val="center"/>
              <w:rPr>
                <w:sz w:val="18"/>
                <w:szCs w:val="18"/>
              </w:rPr>
            </w:pPr>
            <w:r>
              <w:rPr>
                <w:sz w:val="18"/>
                <w:szCs w:val="18"/>
              </w:rPr>
              <w:t>0.02 (0.27)</w:t>
            </w:r>
          </w:p>
        </w:tc>
      </w:tr>
      <w:tr w:rsidR="002058EE" w:rsidRPr="00E73F89" w14:paraId="5D6CAC28" w14:textId="77777777" w:rsidTr="008948AA">
        <w:tc>
          <w:tcPr>
            <w:tcW w:w="1870" w:type="dxa"/>
          </w:tcPr>
          <w:p w14:paraId="1835D7D2" w14:textId="77777777" w:rsidR="002058EE" w:rsidRPr="00E73F89" w:rsidRDefault="002058EE" w:rsidP="008948AA">
            <w:pPr>
              <w:ind w:left="160"/>
              <w:rPr>
                <w:sz w:val="18"/>
                <w:szCs w:val="18"/>
              </w:rPr>
            </w:pPr>
            <w:r w:rsidRPr="00E73F89">
              <w:rPr>
                <w:sz w:val="18"/>
                <w:szCs w:val="18"/>
              </w:rPr>
              <w:t>Family, In Person</w:t>
            </w:r>
          </w:p>
        </w:tc>
        <w:tc>
          <w:tcPr>
            <w:tcW w:w="1870" w:type="dxa"/>
          </w:tcPr>
          <w:p w14:paraId="64A550CE" w14:textId="77777777" w:rsidR="002058EE" w:rsidRPr="00E73F89" w:rsidRDefault="002058EE" w:rsidP="008948AA">
            <w:pPr>
              <w:jc w:val="center"/>
              <w:rPr>
                <w:sz w:val="18"/>
                <w:szCs w:val="18"/>
              </w:rPr>
            </w:pPr>
            <w:r>
              <w:rPr>
                <w:sz w:val="18"/>
                <w:szCs w:val="18"/>
              </w:rPr>
              <w:t>0.00 (0.00)</w:t>
            </w:r>
          </w:p>
        </w:tc>
        <w:tc>
          <w:tcPr>
            <w:tcW w:w="1870" w:type="dxa"/>
          </w:tcPr>
          <w:p w14:paraId="3519CD8C" w14:textId="77777777" w:rsidR="002058EE" w:rsidRPr="00E73F89" w:rsidRDefault="002058EE" w:rsidP="008948AA">
            <w:pPr>
              <w:jc w:val="center"/>
              <w:rPr>
                <w:sz w:val="18"/>
                <w:szCs w:val="18"/>
              </w:rPr>
            </w:pPr>
            <w:r>
              <w:rPr>
                <w:sz w:val="18"/>
                <w:szCs w:val="18"/>
              </w:rPr>
              <w:t>0.00 (0.00)</w:t>
            </w:r>
          </w:p>
        </w:tc>
        <w:tc>
          <w:tcPr>
            <w:tcW w:w="1870" w:type="dxa"/>
          </w:tcPr>
          <w:p w14:paraId="39EF3E1D" w14:textId="77777777" w:rsidR="002058EE" w:rsidRPr="00E73F89" w:rsidRDefault="002058EE" w:rsidP="008948AA">
            <w:pPr>
              <w:jc w:val="center"/>
              <w:rPr>
                <w:sz w:val="18"/>
                <w:szCs w:val="18"/>
              </w:rPr>
            </w:pPr>
            <w:r>
              <w:rPr>
                <w:sz w:val="18"/>
                <w:szCs w:val="18"/>
              </w:rPr>
              <w:t>0.00 (0.05)</w:t>
            </w:r>
          </w:p>
        </w:tc>
        <w:tc>
          <w:tcPr>
            <w:tcW w:w="1870" w:type="dxa"/>
          </w:tcPr>
          <w:p w14:paraId="2A2EB89A" w14:textId="77777777" w:rsidR="002058EE" w:rsidRPr="00E73F89" w:rsidRDefault="002058EE" w:rsidP="008948AA">
            <w:pPr>
              <w:jc w:val="center"/>
              <w:rPr>
                <w:sz w:val="18"/>
                <w:szCs w:val="18"/>
              </w:rPr>
            </w:pPr>
            <w:r>
              <w:rPr>
                <w:sz w:val="18"/>
                <w:szCs w:val="18"/>
              </w:rPr>
              <w:t>0.00 (0.00)</w:t>
            </w:r>
          </w:p>
        </w:tc>
      </w:tr>
      <w:tr w:rsidR="002058EE" w:rsidRPr="00E73F89" w14:paraId="2BD9F40D" w14:textId="77777777" w:rsidTr="008948AA">
        <w:tc>
          <w:tcPr>
            <w:tcW w:w="1870" w:type="dxa"/>
          </w:tcPr>
          <w:p w14:paraId="2D156DEC" w14:textId="77777777" w:rsidR="002058EE" w:rsidRPr="00E73F89" w:rsidRDefault="002058EE" w:rsidP="008948AA">
            <w:pPr>
              <w:ind w:left="160"/>
              <w:rPr>
                <w:sz w:val="18"/>
                <w:szCs w:val="18"/>
              </w:rPr>
            </w:pPr>
            <w:r w:rsidRPr="00E73F89">
              <w:rPr>
                <w:sz w:val="18"/>
                <w:szCs w:val="18"/>
              </w:rPr>
              <w:t>Family, By Phone</w:t>
            </w:r>
          </w:p>
        </w:tc>
        <w:tc>
          <w:tcPr>
            <w:tcW w:w="1870" w:type="dxa"/>
          </w:tcPr>
          <w:p w14:paraId="2A26C616" w14:textId="77777777" w:rsidR="002058EE" w:rsidRPr="00E73F89" w:rsidRDefault="002058EE" w:rsidP="008948AA">
            <w:pPr>
              <w:jc w:val="center"/>
              <w:rPr>
                <w:sz w:val="18"/>
                <w:szCs w:val="18"/>
              </w:rPr>
            </w:pPr>
            <w:r>
              <w:rPr>
                <w:sz w:val="18"/>
                <w:szCs w:val="18"/>
              </w:rPr>
              <w:t>0.00 (0.00)</w:t>
            </w:r>
          </w:p>
        </w:tc>
        <w:tc>
          <w:tcPr>
            <w:tcW w:w="1870" w:type="dxa"/>
          </w:tcPr>
          <w:p w14:paraId="2C89FB2E" w14:textId="77777777" w:rsidR="002058EE" w:rsidRPr="00E73F89" w:rsidRDefault="002058EE" w:rsidP="008948AA">
            <w:pPr>
              <w:jc w:val="center"/>
              <w:rPr>
                <w:sz w:val="18"/>
                <w:szCs w:val="18"/>
              </w:rPr>
            </w:pPr>
            <w:r>
              <w:rPr>
                <w:sz w:val="18"/>
                <w:szCs w:val="18"/>
              </w:rPr>
              <w:t>0.00 (0.12)</w:t>
            </w:r>
          </w:p>
        </w:tc>
        <w:tc>
          <w:tcPr>
            <w:tcW w:w="1870" w:type="dxa"/>
          </w:tcPr>
          <w:p w14:paraId="4475EE99" w14:textId="77777777" w:rsidR="002058EE" w:rsidRPr="00B0621B" w:rsidRDefault="002058EE" w:rsidP="008948AA">
            <w:pPr>
              <w:jc w:val="center"/>
              <w:rPr>
                <w:b/>
                <w:sz w:val="18"/>
                <w:szCs w:val="18"/>
              </w:rPr>
            </w:pPr>
            <w:r>
              <w:rPr>
                <w:sz w:val="18"/>
                <w:szCs w:val="18"/>
              </w:rPr>
              <w:t>0.00 (0.00)</w:t>
            </w:r>
          </w:p>
        </w:tc>
        <w:tc>
          <w:tcPr>
            <w:tcW w:w="1870" w:type="dxa"/>
          </w:tcPr>
          <w:p w14:paraId="7B4F4A15" w14:textId="77777777" w:rsidR="002058EE" w:rsidRPr="00E73F89" w:rsidRDefault="002058EE" w:rsidP="008948AA">
            <w:pPr>
              <w:jc w:val="center"/>
              <w:rPr>
                <w:sz w:val="18"/>
                <w:szCs w:val="18"/>
              </w:rPr>
            </w:pPr>
            <w:r>
              <w:rPr>
                <w:sz w:val="18"/>
                <w:szCs w:val="18"/>
              </w:rPr>
              <w:t>0.00 (0.00)</w:t>
            </w:r>
          </w:p>
        </w:tc>
      </w:tr>
      <w:tr w:rsidR="002058EE" w:rsidRPr="00E73F89" w14:paraId="041DA0DA" w14:textId="77777777" w:rsidTr="008948AA">
        <w:tc>
          <w:tcPr>
            <w:tcW w:w="9350" w:type="dxa"/>
            <w:gridSpan w:val="5"/>
            <w:shd w:val="clear" w:color="auto" w:fill="BFBFBF" w:themeFill="background1" w:themeFillShade="BF"/>
          </w:tcPr>
          <w:p w14:paraId="63746A44" w14:textId="77777777" w:rsidR="002058EE" w:rsidRPr="00E73F89" w:rsidRDefault="002058EE" w:rsidP="008948AA">
            <w:pPr>
              <w:rPr>
                <w:b/>
                <w:sz w:val="18"/>
                <w:szCs w:val="18"/>
              </w:rPr>
            </w:pPr>
            <w:r>
              <w:rPr>
                <w:b/>
                <w:sz w:val="18"/>
                <w:szCs w:val="18"/>
              </w:rPr>
              <w:t>EOTD</w:t>
            </w:r>
            <w:r w:rsidRPr="00E73F89">
              <w:rPr>
                <w:b/>
                <w:sz w:val="18"/>
                <w:szCs w:val="18"/>
              </w:rPr>
              <w:t xml:space="preserve"> Homeless Outreach and Mobile Engagement</w:t>
            </w:r>
          </w:p>
        </w:tc>
      </w:tr>
      <w:tr w:rsidR="002058EE" w:rsidRPr="00E73F89" w14:paraId="28151BAE" w14:textId="77777777" w:rsidTr="008948AA">
        <w:tc>
          <w:tcPr>
            <w:tcW w:w="1870" w:type="dxa"/>
          </w:tcPr>
          <w:p w14:paraId="7FB07F1E" w14:textId="77777777" w:rsidR="002058EE" w:rsidRPr="00E73F89" w:rsidRDefault="002058EE" w:rsidP="008948AA">
            <w:pPr>
              <w:ind w:left="160"/>
              <w:rPr>
                <w:sz w:val="18"/>
                <w:szCs w:val="18"/>
              </w:rPr>
            </w:pPr>
            <w:r w:rsidRPr="00E73F89">
              <w:rPr>
                <w:sz w:val="18"/>
                <w:szCs w:val="18"/>
              </w:rPr>
              <w:t>Client, In Person</w:t>
            </w:r>
          </w:p>
        </w:tc>
        <w:tc>
          <w:tcPr>
            <w:tcW w:w="1870" w:type="dxa"/>
          </w:tcPr>
          <w:p w14:paraId="31099D62" w14:textId="77777777" w:rsidR="002058EE" w:rsidRPr="00E73F89" w:rsidRDefault="002058EE" w:rsidP="008948AA">
            <w:pPr>
              <w:jc w:val="center"/>
              <w:rPr>
                <w:sz w:val="18"/>
                <w:szCs w:val="18"/>
              </w:rPr>
            </w:pPr>
            <w:r w:rsidRPr="00E73F89">
              <w:rPr>
                <w:sz w:val="18"/>
                <w:szCs w:val="18"/>
              </w:rPr>
              <w:t>0.06 (0.88)</w:t>
            </w:r>
          </w:p>
        </w:tc>
        <w:tc>
          <w:tcPr>
            <w:tcW w:w="1870" w:type="dxa"/>
          </w:tcPr>
          <w:p w14:paraId="58E77943" w14:textId="77777777" w:rsidR="002058EE" w:rsidRPr="00E73F89" w:rsidRDefault="002058EE" w:rsidP="008948AA">
            <w:pPr>
              <w:jc w:val="center"/>
              <w:rPr>
                <w:sz w:val="18"/>
                <w:szCs w:val="18"/>
              </w:rPr>
            </w:pPr>
            <w:r>
              <w:rPr>
                <w:sz w:val="18"/>
                <w:szCs w:val="18"/>
              </w:rPr>
              <w:t>0.06 (1.08)</w:t>
            </w:r>
          </w:p>
        </w:tc>
        <w:tc>
          <w:tcPr>
            <w:tcW w:w="1870" w:type="dxa"/>
          </w:tcPr>
          <w:p w14:paraId="4323F62D" w14:textId="77777777" w:rsidR="002058EE" w:rsidRPr="00E73F89" w:rsidRDefault="002058EE" w:rsidP="008948AA">
            <w:pPr>
              <w:jc w:val="center"/>
              <w:rPr>
                <w:sz w:val="18"/>
                <w:szCs w:val="18"/>
              </w:rPr>
            </w:pPr>
            <w:r>
              <w:rPr>
                <w:sz w:val="18"/>
                <w:szCs w:val="18"/>
              </w:rPr>
              <w:t>0.06 (0.82)</w:t>
            </w:r>
          </w:p>
        </w:tc>
        <w:tc>
          <w:tcPr>
            <w:tcW w:w="1870" w:type="dxa"/>
          </w:tcPr>
          <w:p w14:paraId="55A7F955" w14:textId="77777777" w:rsidR="002058EE" w:rsidRPr="00E73F89" w:rsidRDefault="002058EE" w:rsidP="008948AA">
            <w:pPr>
              <w:jc w:val="center"/>
              <w:rPr>
                <w:sz w:val="18"/>
                <w:szCs w:val="18"/>
              </w:rPr>
            </w:pPr>
            <w:r>
              <w:rPr>
                <w:sz w:val="18"/>
                <w:szCs w:val="18"/>
              </w:rPr>
              <w:t>0.08 (0.90)</w:t>
            </w:r>
          </w:p>
        </w:tc>
      </w:tr>
      <w:tr w:rsidR="002058EE" w:rsidRPr="00E73F89" w14:paraId="3C88F801" w14:textId="77777777" w:rsidTr="008948AA">
        <w:tc>
          <w:tcPr>
            <w:tcW w:w="1870" w:type="dxa"/>
          </w:tcPr>
          <w:p w14:paraId="4CD3A7F8" w14:textId="77777777" w:rsidR="002058EE" w:rsidRPr="00E73F89" w:rsidRDefault="002058EE" w:rsidP="008948AA">
            <w:pPr>
              <w:ind w:left="160"/>
              <w:rPr>
                <w:sz w:val="18"/>
                <w:szCs w:val="18"/>
              </w:rPr>
            </w:pPr>
            <w:r w:rsidRPr="00E73F89">
              <w:rPr>
                <w:sz w:val="18"/>
                <w:szCs w:val="18"/>
              </w:rPr>
              <w:t>Client, By Phone</w:t>
            </w:r>
          </w:p>
        </w:tc>
        <w:tc>
          <w:tcPr>
            <w:tcW w:w="1870" w:type="dxa"/>
          </w:tcPr>
          <w:p w14:paraId="6EDFB30D" w14:textId="77777777" w:rsidR="002058EE" w:rsidRPr="00E73F89" w:rsidRDefault="002058EE" w:rsidP="008948AA">
            <w:pPr>
              <w:jc w:val="center"/>
              <w:rPr>
                <w:sz w:val="18"/>
                <w:szCs w:val="18"/>
              </w:rPr>
            </w:pPr>
            <w:r>
              <w:rPr>
                <w:sz w:val="18"/>
                <w:szCs w:val="18"/>
              </w:rPr>
              <w:t>0.00 (0.06)</w:t>
            </w:r>
          </w:p>
        </w:tc>
        <w:tc>
          <w:tcPr>
            <w:tcW w:w="1870" w:type="dxa"/>
          </w:tcPr>
          <w:p w14:paraId="16E4F163" w14:textId="77777777" w:rsidR="002058EE" w:rsidRPr="00E73F89" w:rsidRDefault="002058EE" w:rsidP="008948AA">
            <w:pPr>
              <w:jc w:val="center"/>
              <w:rPr>
                <w:sz w:val="18"/>
                <w:szCs w:val="18"/>
              </w:rPr>
            </w:pPr>
            <w:r>
              <w:rPr>
                <w:sz w:val="18"/>
                <w:szCs w:val="18"/>
              </w:rPr>
              <w:t>0.01 (0.10)</w:t>
            </w:r>
          </w:p>
        </w:tc>
        <w:tc>
          <w:tcPr>
            <w:tcW w:w="1870" w:type="dxa"/>
          </w:tcPr>
          <w:p w14:paraId="680D1996" w14:textId="77777777" w:rsidR="002058EE" w:rsidRPr="00E73F89" w:rsidRDefault="002058EE" w:rsidP="008948AA">
            <w:pPr>
              <w:jc w:val="center"/>
              <w:rPr>
                <w:sz w:val="18"/>
                <w:szCs w:val="18"/>
              </w:rPr>
            </w:pPr>
            <w:r>
              <w:rPr>
                <w:sz w:val="18"/>
                <w:szCs w:val="18"/>
              </w:rPr>
              <w:t>0.00 (0.00)</w:t>
            </w:r>
          </w:p>
        </w:tc>
        <w:tc>
          <w:tcPr>
            <w:tcW w:w="1870" w:type="dxa"/>
          </w:tcPr>
          <w:p w14:paraId="599B794A" w14:textId="77777777" w:rsidR="002058EE" w:rsidRPr="00E73F89" w:rsidRDefault="002058EE" w:rsidP="008948AA">
            <w:pPr>
              <w:jc w:val="center"/>
              <w:rPr>
                <w:sz w:val="18"/>
                <w:szCs w:val="18"/>
              </w:rPr>
            </w:pPr>
            <w:r>
              <w:rPr>
                <w:sz w:val="18"/>
                <w:szCs w:val="18"/>
              </w:rPr>
              <w:t>0.00 (0.04)</w:t>
            </w:r>
          </w:p>
        </w:tc>
      </w:tr>
      <w:tr w:rsidR="002058EE" w:rsidRPr="00E73F89" w14:paraId="68083D33" w14:textId="77777777" w:rsidTr="008948AA">
        <w:tc>
          <w:tcPr>
            <w:tcW w:w="1870" w:type="dxa"/>
          </w:tcPr>
          <w:p w14:paraId="6D9F1C52" w14:textId="77777777" w:rsidR="002058EE" w:rsidRPr="00E73F89" w:rsidRDefault="002058EE" w:rsidP="008948AA">
            <w:pPr>
              <w:ind w:left="160"/>
              <w:rPr>
                <w:sz w:val="18"/>
                <w:szCs w:val="18"/>
              </w:rPr>
            </w:pPr>
            <w:r w:rsidRPr="00E73F89">
              <w:rPr>
                <w:sz w:val="18"/>
                <w:szCs w:val="18"/>
              </w:rPr>
              <w:t>Family, In Person</w:t>
            </w:r>
          </w:p>
        </w:tc>
        <w:tc>
          <w:tcPr>
            <w:tcW w:w="1870" w:type="dxa"/>
          </w:tcPr>
          <w:p w14:paraId="0C0E6D74" w14:textId="77777777" w:rsidR="002058EE" w:rsidRPr="00E73F89" w:rsidRDefault="002058EE" w:rsidP="008948AA">
            <w:pPr>
              <w:jc w:val="center"/>
              <w:rPr>
                <w:sz w:val="18"/>
                <w:szCs w:val="18"/>
              </w:rPr>
            </w:pPr>
            <w:r>
              <w:rPr>
                <w:sz w:val="18"/>
                <w:szCs w:val="18"/>
              </w:rPr>
              <w:t>0.00 (0.00)</w:t>
            </w:r>
          </w:p>
        </w:tc>
        <w:tc>
          <w:tcPr>
            <w:tcW w:w="1870" w:type="dxa"/>
          </w:tcPr>
          <w:p w14:paraId="2089B1C4" w14:textId="77777777" w:rsidR="002058EE" w:rsidRPr="00E73F89" w:rsidRDefault="002058EE" w:rsidP="008948AA">
            <w:pPr>
              <w:jc w:val="center"/>
              <w:rPr>
                <w:sz w:val="18"/>
                <w:szCs w:val="18"/>
              </w:rPr>
            </w:pPr>
            <w:r>
              <w:rPr>
                <w:sz w:val="18"/>
                <w:szCs w:val="18"/>
              </w:rPr>
              <w:t>0.00 (0.00)</w:t>
            </w:r>
          </w:p>
        </w:tc>
        <w:tc>
          <w:tcPr>
            <w:tcW w:w="1870" w:type="dxa"/>
          </w:tcPr>
          <w:p w14:paraId="5D756FA3" w14:textId="77777777" w:rsidR="002058EE" w:rsidRPr="00E73F89" w:rsidRDefault="002058EE" w:rsidP="008948AA">
            <w:pPr>
              <w:jc w:val="center"/>
              <w:rPr>
                <w:sz w:val="18"/>
                <w:szCs w:val="18"/>
              </w:rPr>
            </w:pPr>
            <w:r>
              <w:rPr>
                <w:sz w:val="18"/>
                <w:szCs w:val="18"/>
              </w:rPr>
              <w:t>0.00 (0.00)</w:t>
            </w:r>
          </w:p>
        </w:tc>
        <w:tc>
          <w:tcPr>
            <w:tcW w:w="1870" w:type="dxa"/>
          </w:tcPr>
          <w:p w14:paraId="7D48AC55" w14:textId="77777777" w:rsidR="002058EE" w:rsidRPr="00E73F89" w:rsidRDefault="002058EE" w:rsidP="008948AA">
            <w:pPr>
              <w:jc w:val="center"/>
              <w:rPr>
                <w:sz w:val="18"/>
                <w:szCs w:val="18"/>
              </w:rPr>
            </w:pPr>
            <w:r>
              <w:rPr>
                <w:sz w:val="18"/>
                <w:szCs w:val="18"/>
              </w:rPr>
              <w:t>0.00 (0.00)</w:t>
            </w:r>
          </w:p>
        </w:tc>
      </w:tr>
      <w:tr w:rsidR="002058EE" w:rsidRPr="00E73F89" w14:paraId="692C79AD" w14:textId="77777777" w:rsidTr="008948AA">
        <w:tc>
          <w:tcPr>
            <w:tcW w:w="1870" w:type="dxa"/>
          </w:tcPr>
          <w:p w14:paraId="1F20C557" w14:textId="77777777" w:rsidR="002058EE" w:rsidRPr="00E73F89" w:rsidRDefault="002058EE" w:rsidP="008948AA">
            <w:pPr>
              <w:ind w:left="160"/>
              <w:rPr>
                <w:sz w:val="18"/>
                <w:szCs w:val="18"/>
              </w:rPr>
            </w:pPr>
            <w:r w:rsidRPr="00E73F89">
              <w:rPr>
                <w:sz w:val="18"/>
                <w:szCs w:val="18"/>
              </w:rPr>
              <w:t>Family, By Phone</w:t>
            </w:r>
          </w:p>
        </w:tc>
        <w:tc>
          <w:tcPr>
            <w:tcW w:w="1870" w:type="dxa"/>
          </w:tcPr>
          <w:p w14:paraId="473F5F17" w14:textId="77777777" w:rsidR="002058EE" w:rsidRPr="00E73F89" w:rsidRDefault="002058EE" w:rsidP="008948AA">
            <w:pPr>
              <w:jc w:val="center"/>
              <w:rPr>
                <w:sz w:val="18"/>
                <w:szCs w:val="18"/>
              </w:rPr>
            </w:pPr>
            <w:r>
              <w:rPr>
                <w:sz w:val="18"/>
                <w:szCs w:val="18"/>
              </w:rPr>
              <w:t>0.00 (0.00)</w:t>
            </w:r>
          </w:p>
        </w:tc>
        <w:tc>
          <w:tcPr>
            <w:tcW w:w="1870" w:type="dxa"/>
          </w:tcPr>
          <w:p w14:paraId="652FCFF1" w14:textId="77777777" w:rsidR="002058EE" w:rsidRPr="00E73F89" w:rsidRDefault="002058EE" w:rsidP="008948AA">
            <w:pPr>
              <w:jc w:val="center"/>
              <w:rPr>
                <w:sz w:val="18"/>
                <w:szCs w:val="18"/>
              </w:rPr>
            </w:pPr>
            <w:r>
              <w:rPr>
                <w:sz w:val="18"/>
                <w:szCs w:val="18"/>
              </w:rPr>
              <w:t>0.00 (0.00)</w:t>
            </w:r>
          </w:p>
        </w:tc>
        <w:tc>
          <w:tcPr>
            <w:tcW w:w="1870" w:type="dxa"/>
          </w:tcPr>
          <w:p w14:paraId="7649418A" w14:textId="77777777" w:rsidR="002058EE" w:rsidRPr="00B0621B" w:rsidRDefault="002058EE" w:rsidP="008948AA">
            <w:pPr>
              <w:jc w:val="center"/>
              <w:rPr>
                <w:b/>
                <w:sz w:val="18"/>
                <w:szCs w:val="18"/>
              </w:rPr>
            </w:pPr>
            <w:r>
              <w:rPr>
                <w:sz w:val="18"/>
                <w:szCs w:val="18"/>
              </w:rPr>
              <w:t>0.00 (0.00)</w:t>
            </w:r>
          </w:p>
        </w:tc>
        <w:tc>
          <w:tcPr>
            <w:tcW w:w="1870" w:type="dxa"/>
          </w:tcPr>
          <w:p w14:paraId="73644809" w14:textId="77777777" w:rsidR="002058EE" w:rsidRPr="00E73F89" w:rsidRDefault="002058EE" w:rsidP="008948AA">
            <w:pPr>
              <w:jc w:val="center"/>
              <w:rPr>
                <w:sz w:val="18"/>
                <w:szCs w:val="18"/>
              </w:rPr>
            </w:pPr>
            <w:r>
              <w:rPr>
                <w:sz w:val="18"/>
                <w:szCs w:val="18"/>
              </w:rPr>
              <w:t>0.00 (0.00)</w:t>
            </w:r>
          </w:p>
        </w:tc>
      </w:tr>
      <w:tr w:rsidR="002058EE" w:rsidRPr="00E73F89" w14:paraId="6F0B651E" w14:textId="77777777" w:rsidTr="008948AA">
        <w:tc>
          <w:tcPr>
            <w:tcW w:w="9350" w:type="dxa"/>
            <w:gridSpan w:val="5"/>
            <w:shd w:val="clear" w:color="auto" w:fill="BFBFBF" w:themeFill="background1" w:themeFillShade="BF"/>
          </w:tcPr>
          <w:p w14:paraId="6A44DE27" w14:textId="77777777" w:rsidR="002058EE" w:rsidRPr="00E73F89" w:rsidRDefault="002058EE" w:rsidP="008948AA">
            <w:pPr>
              <w:rPr>
                <w:b/>
                <w:sz w:val="18"/>
                <w:szCs w:val="18"/>
              </w:rPr>
            </w:pPr>
            <w:r w:rsidRPr="00E73F89">
              <w:rPr>
                <w:b/>
                <w:sz w:val="18"/>
                <w:szCs w:val="18"/>
              </w:rPr>
              <w:t>Law Enforcement Teams</w:t>
            </w:r>
          </w:p>
        </w:tc>
      </w:tr>
      <w:tr w:rsidR="002058EE" w:rsidRPr="00E73F89" w14:paraId="364A72D8" w14:textId="77777777" w:rsidTr="008948AA">
        <w:tc>
          <w:tcPr>
            <w:tcW w:w="1870" w:type="dxa"/>
          </w:tcPr>
          <w:p w14:paraId="23331FC5" w14:textId="77777777" w:rsidR="002058EE" w:rsidRPr="00E73F89" w:rsidRDefault="002058EE" w:rsidP="008948AA">
            <w:pPr>
              <w:ind w:left="160"/>
              <w:rPr>
                <w:sz w:val="18"/>
                <w:szCs w:val="18"/>
              </w:rPr>
            </w:pPr>
            <w:r w:rsidRPr="00E73F89">
              <w:rPr>
                <w:sz w:val="18"/>
                <w:szCs w:val="18"/>
              </w:rPr>
              <w:t>Client, In Person</w:t>
            </w:r>
          </w:p>
        </w:tc>
        <w:tc>
          <w:tcPr>
            <w:tcW w:w="1870" w:type="dxa"/>
          </w:tcPr>
          <w:p w14:paraId="7B568362" w14:textId="77777777" w:rsidR="002058EE" w:rsidRPr="00E73F89" w:rsidRDefault="002058EE" w:rsidP="008948AA">
            <w:pPr>
              <w:jc w:val="center"/>
              <w:rPr>
                <w:sz w:val="18"/>
                <w:szCs w:val="18"/>
              </w:rPr>
            </w:pPr>
            <w:r w:rsidRPr="00E73F89">
              <w:rPr>
                <w:sz w:val="18"/>
                <w:szCs w:val="18"/>
              </w:rPr>
              <w:t>0.09 (0.39)</w:t>
            </w:r>
          </w:p>
        </w:tc>
        <w:tc>
          <w:tcPr>
            <w:tcW w:w="1870" w:type="dxa"/>
          </w:tcPr>
          <w:p w14:paraId="40FB36FF" w14:textId="77777777" w:rsidR="002058EE" w:rsidRPr="00E73F89" w:rsidRDefault="002058EE" w:rsidP="008948AA">
            <w:pPr>
              <w:jc w:val="center"/>
              <w:rPr>
                <w:sz w:val="18"/>
                <w:szCs w:val="18"/>
              </w:rPr>
            </w:pPr>
            <w:r>
              <w:rPr>
                <w:sz w:val="18"/>
                <w:szCs w:val="18"/>
              </w:rPr>
              <w:t>0.22 (1.24)</w:t>
            </w:r>
          </w:p>
        </w:tc>
        <w:tc>
          <w:tcPr>
            <w:tcW w:w="1870" w:type="dxa"/>
          </w:tcPr>
          <w:p w14:paraId="007999CD" w14:textId="77777777" w:rsidR="002058EE" w:rsidRPr="00E73F89" w:rsidRDefault="002058EE" w:rsidP="008948AA">
            <w:pPr>
              <w:jc w:val="center"/>
              <w:rPr>
                <w:sz w:val="18"/>
                <w:szCs w:val="18"/>
              </w:rPr>
            </w:pPr>
            <w:r>
              <w:rPr>
                <w:sz w:val="18"/>
                <w:szCs w:val="18"/>
              </w:rPr>
              <w:t>0.04 (0.33)</w:t>
            </w:r>
          </w:p>
        </w:tc>
        <w:tc>
          <w:tcPr>
            <w:tcW w:w="1870" w:type="dxa"/>
          </w:tcPr>
          <w:p w14:paraId="540DF3AF" w14:textId="77777777" w:rsidR="002058EE" w:rsidRPr="00E73F89" w:rsidRDefault="002058EE" w:rsidP="008948AA">
            <w:pPr>
              <w:jc w:val="center"/>
              <w:rPr>
                <w:sz w:val="18"/>
                <w:szCs w:val="18"/>
              </w:rPr>
            </w:pPr>
            <w:r>
              <w:rPr>
                <w:sz w:val="18"/>
                <w:szCs w:val="18"/>
              </w:rPr>
              <w:t>0.07 (0.44)</w:t>
            </w:r>
          </w:p>
        </w:tc>
      </w:tr>
      <w:tr w:rsidR="002058EE" w:rsidRPr="00E73F89" w14:paraId="5528ABA2" w14:textId="77777777" w:rsidTr="008948AA">
        <w:tc>
          <w:tcPr>
            <w:tcW w:w="1870" w:type="dxa"/>
          </w:tcPr>
          <w:p w14:paraId="6124877B" w14:textId="77777777" w:rsidR="002058EE" w:rsidRPr="00E73F89" w:rsidRDefault="002058EE" w:rsidP="008948AA">
            <w:pPr>
              <w:ind w:left="160"/>
              <w:rPr>
                <w:sz w:val="18"/>
                <w:szCs w:val="18"/>
              </w:rPr>
            </w:pPr>
            <w:r w:rsidRPr="00E73F89">
              <w:rPr>
                <w:sz w:val="18"/>
                <w:szCs w:val="18"/>
              </w:rPr>
              <w:t>Client, By Phone</w:t>
            </w:r>
          </w:p>
        </w:tc>
        <w:tc>
          <w:tcPr>
            <w:tcW w:w="1870" w:type="dxa"/>
          </w:tcPr>
          <w:p w14:paraId="516E70AB" w14:textId="77777777" w:rsidR="002058EE" w:rsidRPr="00E73F89" w:rsidRDefault="002058EE" w:rsidP="008948AA">
            <w:pPr>
              <w:jc w:val="center"/>
              <w:rPr>
                <w:sz w:val="18"/>
                <w:szCs w:val="18"/>
              </w:rPr>
            </w:pPr>
            <w:r>
              <w:rPr>
                <w:sz w:val="18"/>
                <w:szCs w:val="18"/>
              </w:rPr>
              <w:t>0.01 (0.16)</w:t>
            </w:r>
          </w:p>
        </w:tc>
        <w:tc>
          <w:tcPr>
            <w:tcW w:w="1870" w:type="dxa"/>
          </w:tcPr>
          <w:p w14:paraId="14E53B0C" w14:textId="77777777" w:rsidR="002058EE" w:rsidRPr="00E73F89" w:rsidRDefault="002058EE" w:rsidP="008948AA">
            <w:pPr>
              <w:jc w:val="center"/>
              <w:rPr>
                <w:sz w:val="18"/>
                <w:szCs w:val="18"/>
              </w:rPr>
            </w:pPr>
            <w:r>
              <w:rPr>
                <w:sz w:val="18"/>
                <w:szCs w:val="18"/>
              </w:rPr>
              <w:t>0.04 (0.29)</w:t>
            </w:r>
          </w:p>
        </w:tc>
        <w:tc>
          <w:tcPr>
            <w:tcW w:w="1870" w:type="dxa"/>
          </w:tcPr>
          <w:p w14:paraId="3916F68E" w14:textId="77777777" w:rsidR="002058EE" w:rsidRPr="00E73F89" w:rsidRDefault="002058EE" w:rsidP="008948AA">
            <w:pPr>
              <w:jc w:val="center"/>
              <w:rPr>
                <w:sz w:val="18"/>
                <w:szCs w:val="18"/>
              </w:rPr>
            </w:pPr>
            <w:r>
              <w:rPr>
                <w:sz w:val="18"/>
                <w:szCs w:val="18"/>
              </w:rPr>
              <w:t>0.00 (0.04)</w:t>
            </w:r>
          </w:p>
        </w:tc>
        <w:tc>
          <w:tcPr>
            <w:tcW w:w="1870" w:type="dxa"/>
          </w:tcPr>
          <w:p w14:paraId="40FD6C18" w14:textId="77777777" w:rsidR="002058EE" w:rsidRPr="00E73F89" w:rsidRDefault="002058EE" w:rsidP="008948AA">
            <w:pPr>
              <w:jc w:val="center"/>
              <w:rPr>
                <w:sz w:val="18"/>
                <w:szCs w:val="18"/>
              </w:rPr>
            </w:pPr>
            <w:r>
              <w:rPr>
                <w:sz w:val="18"/>
                <w:szCs w:val="18"/>
              </w:rPr>
              <w:t>0.02 (0.19)</w:t>
            </w:r>
          </w:p>
        </w:tc>
      </w:tr>
      <w:tr w:rsidR="002058EE" w:rsidRPr="00E73F89" w14:paraId="5D086813" w14:textId="77777777" w:rsidTr="008948AA">
        <w:tc>
          <w:tcPr>
            <w:tcW w:w="1870" w:type="dxa"/>
          </w:tcPr>
          <w:p w14:paraId="144D5AAB" w14:textId="77777777" w:rsidR="002058EE" w:rsidRPr="00E73F89" w:rsidRDefault="002058EE" w:rsidP="008948AA">
            <w:pPr>
              <w:ind w:left="160"/>
              <w:rPr>
                <w:sz w:val="18"/>
                <w:szCs w:val="18"/>
              </w:rPr>
            </w:pPr>
            <w:r w:rsidRPr="00E73F89">
              <w:rPr>
                <w:sz w:val="18"/>
                <w:szCs w:val="18"/>
              </w:rPr>
              <w:t>Family, In Person</w:t>
            </w:r>
          </w:p>
        </w:tc>
        <w:tc>
          <w:tcPr>
            <w:tcW w:w="1870" w:type="dxa"/>
          </w:tcPr>
          <w:p w14:paraId="769C0C6A" w14:textId="77777777" w:rsidR="002058EE" w:rsidRPr="00E73F89" w:rsidRDefault="002058EE" w:rsidP="008948AA">
            <w:pPr>
              <w:jc w:val="center"/>
              <w:rPr>
                <w:sz w:val="18"/>
                <w:szCs w:val="18"/>
              </w:rPr>
            </w:pPr>
            <w:r>
              <w:rPr>
                <w:sz w:val="18"/>
                <w:szCs w:val="18"/>
              </w:rPr>
              <w:t>0.01 (0.14)</w:t>
            </w:r>
          </w:p>
        </w:tc>
        <w:tc>
          <w:tcPr>
            <w:tcW w:w="1870" w:type="dxa"/>
          </w:tcPr>
          <w:p w14:paraId="5B95247C" w14:textId="77777777" w:rsidR="002058EE" w:rsidRPr="00E73F89" w:rsidRDefault="002058EE" w:rsidP="008948AA">
            <w:pPr>
              <w:jc w:val="center"/>
              <w:rPr>
                <w:sz w:val="18"/>
                <w:szCs w:val="18"/>
              </w:rPr>
            </w:pPr>
            <w:r>
              <w:rPr>
                <w:sz w:val="18"/>
                <w:szCs w:val="18"/>
              </w:rPr>
              <w:t>0.01 (0.13)</w:t>
            </w:r>
          </w:p>
        </w:tc>
        <w:tc>
          <w:tcPr>
            <w:tcW w:w="1870" w:type="dxa"/>
          </w:tcPr>
          <w:p w14:paraId="03A58B22" w14:textId="77777777" w:rsidR="002058EE" w:rsidRPr="00E73F89" w:rsidRDefault="002058EE" w:rsidP="008948AA">
            <w:pPr>
              <w:jc w:val="center"/>
              <w:rPr>
                <w:sz w:val="18"/>
                <w:szCs w:val="18"/>
              </w:rPr>
            </w:pPr>
            <w:r>
              <w:rPr>
                <w:sz w:val="18"/>
                <w:szCs w:val="18"/>
              </w:rPr>
              <w:t>0.01 (0.09)</w:t>
            </w:r>
          </w:p>
        </w:tc>
        <w:tc>
          <w:tcPr>
            <w:tcW w:w="1870" w:type="dxa"/>
          </w:tcPr>
          <w:p w14:paraId="00D741EA" w14:textId="77777777" w:rsidR="002058EE" w:rsidRPr="00E73F89" w:rsidRDefault="002058EE" w:rsidP="008948AA">
            <w:pPr>
              <w:jc w:val="center"/>
              <w:rPr>
                <w:sz w:val="18"/>
                <w:szCs w:val="18"/>
              </w:rPr>
            </w:pPr>
            <w:r>
              <w:rPr>
                <w:sz w:val="18"/>
                <w:szCs w:val="18"/>
              </w:rPr>
              <w:t>0.01 (0.09)</w:t>
            </w:r>
          </w:p>
        </w:tc>
      </w:tr>
      <w:tr w:rsidR="002058EE" w:rsidRPr="00E73F89" w14:paraId="4B881DE8" w14:textId="77777777" w:rsidTr="008948AA">
        <w:tc>
          <w:tcPr>
            <w:tcW w:w="1870" w:type="dxa"/>
          </w:tcPr>
          <w:p w14:paraId="268D9857" w14:textId="77777777" w:rsidR="002058EE" w:rsidRPr="00E73F89" w:rsidRDefault="002058EE" w:rsidP="008948AA">
            <w:pPr>
              <w:ind w:left="160"/>
              <w:rPr>
                <w:sz w:val="18"/>
                <w:szCs w:val="18"/>
              </w:rPr>
            </w:pPr>
            <w:r w:rsidRPr="00E73F89">
              <w:rPr>
                <w:sz w:val="18"/>
                <w:szCs w:val="18"/>
              </w:rPr>
              <w:t>Family, By Phone</w:t>
            </w:r>
          </w:p>
        </w:tc>
        <w:tc>
          <w:tcPr>
            <w:tcW w:w="1870" w:type="dxa"/>
          </w:tcPr>
          <w:p w14:paraId="211A1514" w14:textId="77777777" w:rsidR="002058EE" w:rsidRPr="00E73F89" w:rsidRDefault="002058EE" w:rsidP="008948AA">
            <w:pPr>
              <w:jc w:val="center"/>
              <w:rPr>
                <w:sz w:val="18"/>
                <w:szCs w:val="18"/>
              </w:rPr>
            </w:pPr>
            <w:r>
              <w:rPr>
                <w:sz w:val="18"/>
                <w:szCs w:val="18"/>
              </w:rPr>
              <w:t>0.01 (0.01)</w:t>
            </w:r>
          </w:p>
        </w:tc>
        <w:tc>
          <w:tcPr>
            <w:tcW w:w="1870" w:type="dxa"/>
          </w:tcPr>
          <w:p w14:paraId="00A76115" w14:textId="77777777" w:rsidR="002058EE" w:rsidRPr="00E73F89" w:rsidRDefault="002058EE" w:rsidP="008948AA">
            <w:pPr>
              <w:jc w:val="center"/>
              <w:rPr>
                <w:sz w:val="18"/>
                <w:szCs w:val="18"/>
              </w:rPr>
            </w:pPr>
            <w:r>
              <w:rPr>
                <w:sz w:val="18"/>
                <w:szCs w:val="18"/>
              </w:rPr>
              <w:t>0.00 (0.06)</w:t>
            </w:r>
          </w:p>
        </w:tc>
        <w:tc>
          <w:tcPr>
            <w:tcW w:w="1870" w:type="dxa"/>
          </w:tcPr>
          <w:p w14:paraId="30441AAD" w14:textId="77777777" w:rsidR="002058EE" w:rsidRPr="00E73F89" w:rsidRDefault="002058EE" w:rsidP="008948AA">
            <w:pPr>
              <w:jc w:val="center"/>
              <w:rPr>
                <w:sz w:val="18"/>
                <w:szCs w:val="18"/>
              </w:rPr>
            </w:pPr>
            <w:r>
              <w:rPr>
                <w:sz w:val="18"/>
                <w:szCs w:val="18"/>
              </w:rPr>
              <w:t>0.00 (0.04)</w:t>
            </w:r>
          </w:p>
        </w:tc>
        <w:tc>
          <w:tcPr>
            <w:tcW w:w="1870" w:type="dxa"/>
          </w:tcPr>
          <w:p w14:paraId="3FC03398" w14:textId="77777777" w:rsidR="002058EE" w:rsidRPr="00E73F89" w:rsidRDefault="002058EE" w:rsidP="008948AA">
            <w:pPr>
              <w:jc w:val="center"/>
              <w:rPr>
                <w:sz w:val="18"/>
                <w:szCs w:val="18"/>
              </w:rPr>
            </w:pPr>
            <w:r>
              <w:rPr>
                <w:sz w:val="18"/>
                <w:szCs w:val="18"/>
              </w:rPr>
              <w:t>0.00 (0.04)</w:t>
            </w:r>
          </w:p>
        </w:tc>
      </w:tr>
      <w:tr w:rsidR="002058EE" w:rsidRPr="00E73F89" w14:paraId="79399787" w14:textId="77777777" w:rsidTr="008948AA">
        <w:tc>
          <w:tcPr>
            <w:tcW w:w="9350" w:type="dxa"/>
            <w:gridSpan w:val="5"/>
            <w:shd w:val="clear" w:color="auto" w:fill="BFBFBF" w:themeFill="background1" w:themeFillShade="BF"/>
          </w:tcPr>
          <w:p w14:paraId="3FF01A9C" w14:textId="77777777" w:rsidR="002058EE" w:rsidRPr="00E73F89" w:rsidRDefault="002058EE" w:rsidP="008948AA">
            <w:pPr>
              <w:rPr>
                <w:b/>
                <w:sz w:val="18"/>
                <w:szCs w:val="18"/>
              </w:rPr>
            </w:pPr>
            <w:r w:rsidRPr="00E73F89">
              <w:rPr>
                <w:b/>
                <w:sz w:val="18"/>
                <w:szCs w:val="18"/>
              </w:rPr>
              <w:t>Service Area Mobile Triage</w:t>
            </w:r>
          </w:p>
        </w:tc>
      </w:tr>
      <w:tr w:rsidR="002058EE" w:rsidRPr="00E73F89" w14:paraId="5140B467" w14:textId="77777777" w:rsidTr="008948AA">
        <w:tc>
          <w:tcPr>
            <w:tcW w:w="1870" w:type="dxa"/>
          </w:tcPr>
          <w:p w14:paraId="31771379" w14:textId="77777777" w:rsidR="002058EE" w:rsidRPr="00E73F89" w:rsidRDefault="002058EE" w:rsidP="008948AA">
            <w:pPr>
              <w:ind w:left="160"/>
              <w:rPr>
                <w:sz w:val="18"/>
                <w:szCs w:val="18"/>
              </w:rPr>
            </w:pPr>
            <w:r w:rsidRPr="00E73F89">
              <w:rPr>
                <w:sz w:val="18"/>
                <w:szCs w:val="18"/>
              </w:rPr>
              <w:t>Client, In Person</w:t>
            </w:r>
          </w:p>
        </w:tc>
        <w:tc>
          <w:tcPr>
            <w:tcW w:w="1870" w:type="dxa"/>
          </w:tcPr>
          <w:p w14:paraId="4032E57E" w14:textId="77777777" w:rsidR="002058EE" w:rsidRPr="00E73F89" w:rsidRDefault="002058EE" w:rsidP="008948AA">
            <w:pPr>
              <w:jc w:val="center"/>
              <w:rPr>
                <w:sz w:val="18"/>
                <w:szCs w:val="18"/>
              </w:rPr>
            </w:pPr>
            <w:r w:rsidRPr="00E73F89">
              <w:rPr>
                <w:sz w:val="18"/>
                <w:szCs w:val="18"/>
              </w:rPr>
              <w:t>0.14 (1.69)</w:t>
            </w:r>
          </w:p>
        </w:tc>
        <w:tc>
          <w:tcPr>
            <w:tcW w:w="1870" w:type="dxa"/>
          </w:tcPr>
          <w:p w14:paraId="7B9AF91F" w14:textId="77777777" w:rsidR="002058EE" w:rsidRPr="00E73F89" w:rsidRDefault="002058EE" w:rsidP="008948AA">
            <w:pPr>
              <w:jc w:val="center"/>
              <w:rPr>
                <w:sz w:val="18"/>
                <w:szCs w:val="18"/>
              </w:rPr>
            </w:pPr>
            <w:r>
              <w:rPr>
                <w:sz w:val="18"/>
                <w:szCs w:val="18"/>
              </w:rPr>
              <w:t>0.09 (1.07)</w:t>
            </w:r>
          </w:p>
        </w:tc>
        <w:tc>
          <w:tcPr>
            <w:tcW w:w="1870" w:type="dxa"/>
          </w:tcPr>
          <w:p w14:paraId="03541F1D" w14:textId="77777777" w:rsidR="002058EE" w:rsidRPr="00E73F89" w:rsidRDefault="002058EE" w:rsidP="008948AA">
            <w:pPr>
              <w:jc w:val="center"/>
              <w:rPr>
                <w:sz w:val="18"/>
                <w:szCs w:val="18"/>
              </w:rPr>
            </w:pPr>
            <w:r>
              <w:rPr>
                <w:sz w:val="18"/>
                <w:szCs w:val="18"/>
              </w:rPr>
              <w:t>0.03 (0.31)</w:t>
            </w:r>
          </w:p>
        </w:tc>
        <w:tc>
          <w:tcPr>
            <w:tcW w:w="1870" w:type="dxa"/>
          </w:tcPr>
          <w:p w14:paraId="4D3A50F5" w14:textId="77777777" w:rsidR="002058EE" w:rsidRPr="00E73F89" w:rsidRDefault="002058EE" w:rsidP="008948AA">
            <w:pPr>
              <w:jc w:val="center"/>
              <w:rPr>
                <w:sz w:val="18"/>
                <w:szCs w:val="18"/>
              </w:rPr>
            </w:pPr>
            <w:r>
              <w:rPr>
                <w:sz w:val="18"/>
                <w:szCs w:val="18"/>
              </w:rPr>
              <w:t>0.11 (0.76)</w:t>
            </w:r>
          </w:p>
        </w:tc>
      </w:tr>
      <w:tr w:rsidR="002058EE" w:rsidRPr="00E73F89" w14:paraId="2046DA4E" w14:textId="77777777" w:rsidTr="008948AA">
        <w:tc>
          <w:tcPr>
            <w:tcW w:w="1870" w:type="dxa"/>
          </w:tcPr>
          <w:p w14:paraId="3A55A564" w14:textId="77777777" w:rsidR="002058EE" w:rsidRPr="00E73F89" w:rsidRDefault="002058EE" w:rsidP="008948AA">
            <w:pPr>
              <w:ind w:left="160"/>
              <w:rPr>
                <w:sz w:val="18"/>
                <w:szCs w:val="18"/>
              </w:rPr>
            </w:pPr>
            <w:r w:rsidRPr="00E73F89">
              <w:rPr>
                <w:sz w:val="18"/>
                <w:szCs w:val="18"/>
              </w:rPr>
              <w:t>Client, By Phone</w:t>
            </w:r>
          </w:p>
        </w:tc>
        <w:tc>
          <w:tcPr>
            <w:tcW w:w="1870" w:type="dxa"/>
          </w:tcPr>
          <w:p w14:paraId="02B6BC3B" w14:textId="77777777" w:rsidR="002058EE" w:rsidRPr="00E73F89" w:rsidRDefault="002058EE" w:rsidP="008948AA">
            <w:pPr>
              <w:jc w:val="center"/>
              <w:rPr>
                <w:sz w:val="18"/>
                <w:szCs w:val="18"/>
              </w:rPr>
            </w:pPr>
            <w:r>
              <w:rPr>
                <w:sz w:val="18"/>
                <w:szCs w:val="18"/>
              </w:rPr>
              <w:t>0.05 (0.54)</w:t>
            </w:r>
          </w:p>
        </w:tc>
        <w:tc>
          <w:tcPr>
            <w:tcW w:w="1870" w:type="dxa"/>
          </w:tcPr>
          <w:p w14:paraId="375FE12D" w14:textId="77777777" w:rsidR="002058EE" w:rsidRPr="00E73F89" w:rsidRDefault="002058EE" w:rsidP="008948AA">
            <w:pPr>
              <w:jc w:val="center"/>
              <w:rPr>
                <w:sz w:val="18"/>
                <w:szCs w:val="18"/>
              </w:rPr>
            </w:pPr>
            <w:r>
              <w:rPr>
                <w:sz w:val="18"/>
                <w:szCs w:val="18"/>
              </w:rPr>
              <w:t>0.03 (0.27)</w:t>
            </w:r>
          </w:p>
        </w:tc>
        <w:tc>
          <w:tcPr>
            <w:tcW w:w="1870" w:type="dxa"/>
          </w:tcPr>
          <w:p w14:paraId="744E4899" w14:textId="77777777" w:rsidR="002058EE" w:rsidRPr="00E73F89" w:rsidRDefault="002058EE" w:rsidP="008948AA">
            <w:pPr>
              <w:jc w:val="center"/>
              <w:rPr>
                <w:sz w:val="18"/>
                <w:szCs w:val="18"/>
              </w:rPr>
            </w:pPr>
            <w:r>
              <w:rPr>
                <w:sz w:val="18"/>
                <w:szCs w:val="18"/>
              </w:rPr>
              <w:t>0.01 (0.19)</w:t>
            </w:r>
          </w:p>
        </w:tc>
        <w:tc>
          <w:tcPr>
            <w:tcW w:w="1870" w:type="dxa"/>
          </w:tcPr>
          <w:p w14:paraId="7A4410D6" w14:textId="77777777" w:rsidR="002058EE" w:rsidRPr="00E73F89" w:rsidRDefault="002058EE" w:rsidP="008948AA">
            <w:pPr>
              <w:jc w:val="center"/>
              <w:rPr>
                <w:sz w:val="18"/>
                <w:szCs w:val="18"/>
              </w:rPr>
            </w:pPr>
            <w:r>
              <w:rPr>
                <w:sz w:val="18"/>
                <w:szCs w:val="18"/>
              </w:rPr>
              <w:t>0.02 (0.19)</w:t>
            </w:r>
          </w:p>
        </w:tc>
      </w:tr>
      <w:tr w:rsidR="002058EE" w:rsidRPr="00E73F89" w14:paraId="632F6C07" w14:textId="77777777" w:rsidTr="008948AA">
        <w:tc>
          <w:tcPr>
            <w:tcW w:w="1870" w:type="dxa"/>
          </w:tcPr>
          <w:p w14:paraId="59319FDA" w14:textId="77777777" w:rsidR="002058EE" w:rsidRPr="00E73F89" w:rsidRDefault="002058EE" w:rsidP="008948AA">
            <w:pPr>
              <w:ind w:left="160"/>
              <w:rPr>
                <w:sz w:val="18"/>
                <w:szCs w:val="18"/>
              </w:rPr>
            </w:pPr>
            <w:r w:rsidRPr="00E73F89">
              <w:rPr>
                <w:sz w:val="18"/>
                <w:szCs w:val="18"/>
              </w:rPr>
              <w:t>Family, In Person</w:t>
            </w:r>
          </w:p>
        </w:tc>
        <w:tc>
          <w:tcPr>
            <w:tcW w:w="1870" w:type="dxa"/>
          </w:tcPr>
          <w:p w14:paraId="5FCE4CE7" w14:textId="77777777" w:rsidR="002058EE" w:rsidRPr="00E73F89" w:rsidRDefault="002058EE" w:rsidP="008948AA">
            <w:pPr>
              <w:jc w:val="center"/>
              <w:rPr>
                <w:sz w:val="18"/>
                <w:szCs w:val="18"/>
              </w:rPr>
            </w:pPr>
            <w:r>
              <w:rPr>
                <w:sz w:val="18"/>
                <w:szCs w:val="18"/>
              </w:rPr>
              <w:t>0.00 (0.00)</w:t>
            </w:r>
          </w:p>
        </w:tc>
        <w:tc>
          <w:tcPr>
            <w:tcW w:w="1870" w:type="dxa"/>
          </w:tcPr>
          <w:p w14:paraId="08692A8A" w14:textId="77777777" w:rsidR="002058EE" w:rsidRPr="00E73F89" w:rsidRDefault="002058EE" w:rsidP="008948AA">
            <w:pPr>
              <w:jc w:val="center"/>
              <w:rPr>
                <w:sz w:val="18"/>
                <w:szCs w:val="18"/>
              </w:rPr>
            </w:pPr>
            <w:r>
              <w:rPr>
                <w:sz w:val="18"/>
                <w:szCs w:val="18"/>
              </w:rPr>
              <w:t>0.00 (0.00)</w:t>
            </w:r>
          </w:p>
        </w:tc>
        <w:tc>
          <w:tcPr>
            <w:tcW w:w="1870" w:type="dxa"/>
          </w:tcPr>
          <w:p w14:paraId="4591A3D5" w14:textId="77777777" w:rsidR="002058EE" w:rsidRPr="00E73F89" w:rsidRDefault="002058EE" w:rsidP="008948AA">
            <w:pPr>
              <w:jc w:val="center"/>
              <w:rPr>
                <w:sz w:val="18"/>
                <w:szCs w:val="18"/>
              </w:rPr>
            </w:pPr>
            <w:r>
              <w:rPr>
                <w:sz w:val="18"/>
                <w:szCs w:val="18"/>
              </w:rPr>
              <w:t>0.00 (0.00)</w:t>
            </w:r>
          </w:p>
        </w:tc>
        <w:tc>
          <w:tcPr>
            <w:tcW w:w="1870" w:type="dxa"/>
          </w:tcPr>
          <w:p w14:paraId="7F4708F4" w14:textId="77777777" w:rsidR="002058EE" w:rsidRPr="00E73F89" w:rsidRDefault="002058EE" w:rsidP="008948AA">
            <w:pPr>
              <w:jc w:val="center"/>
              <w:rPr>
                <w:sz w:val="18"/>
                <w:szCs w:val="18"/>
              </w:rPr>
            </w:pPr>
            <w:r>
              <w:rPr>
                <w:sz w:val="18"/>
                <w:szCs w:val="18"/>
              </w:rPr>
              <w:t>0.00 (0.00)</w:t>
            </w:r>
          </w:p>
        </w:tc>
      </w:tr>
      <w:tr w:rsidR="002058EE" w:rsidRPr="00E73F89" w14:paraId="0D4764D2" w14:textId="77777777" w:rsidTr="008948AA">
        <w:tc>
          <w:tcPr>
            <w:tcW w:w="1870" w:type="dxa"/>
          </w:tcPr>
          <w:p w14:paraId="2D503E42" w14:textId="77777777" w:rsidR="002058EE" w:rsidRPr="00E73F89" w:rsidRDefault="002058EE" w:rsidP="008948AA">
            <w:pPr>
              <w:ind w:left="160"/>
              <w:rPr>
                <w:sz w:val="18"/>
                <w:szCs w:val="18"/>
              </w:rPr>
            </w:pPr>
            <w:r w:rsidRPr="00E73F89">
              <w:rPr>
                <w:sz w:val="18"/>
                <w:szCs w:val="18"/>
              </w:rPr>
              <w:t>Family, By Phone</w:t>
            </w:r>
          </w:p>
        </w:tc>
        <w:tc>
          <w:tcPr>
            <w:tcW w:w="1870" w:type="dxa"/>
          </w:tcPr>
          <w:p w14:paraId="7A712B29" w14:textId="77777777" w:rsidR="002058EE" w:rsidRPr="00E73F89" w:rsidRDefault="002058EE" w:rsidP="008948AA">
            <w:pPr>
              <w:jc w:val="center"/>
              <w:rPr>
                <w:sz w:val="18"/>
                <w:szCs w:val="18"/>
              </w:rPr>
            </w:pPr>
            <w:r>
              <w:rPr>
                <w:sz w:val="18"/>
                <w:szCs w:val="18"/>
              </w:rPr>
              <w:t>0.00 (0.00)</w:t>
            </w:r>
          </w:p>
        </w:tc>
        <w:tc>
          <w:tcPr>
            <w:tcW w:w="1870" w:type="dxa"/>
          </w:tcPr>
          <w:p w14:paraId="6291C525" w14:textId="77777777" w:rsidR="002058EE" w:rsidRPr="00E73F89" w:rsidRDefault="002058EE" w:rsidP="008948AA">
            <w:pPr>
              <w:jc w:val="center"/>
              <w:rPr>
                <w:sz w:val="18"/>
                <w:szCs w:val="18"/>
              </w:rPr>
            </w:pPr>
            <w:r>
              <w:rPr>
                <w:sz w:val="18"/>
                <w:szCs w:val="18"/>
              </w:rPr>
              <w:t>0.00 (0.00)</w:t>
            </w:r>
          </w:p>
        </w:tc>
        <w:tc>
          <w:tcPr>
            <w:tcW w:w="1870" w:type="dxa"/>
          </w:tcPr>
          <w:p w14:paraId="0D450306" w14:textId="77777777" w:rsidR="002058EE" w:rsidRPr="00B0621B" w:rsidRDefault="002058EE" w:rsidP="008948AA">
            <w:pPr>
              <w:jc w:val="center"/>
              <w:rPr>
                <w:b/>
                <w:sz w:val="18"/>
                <w:szCs w:val="18"/>
              </w:rPr>
            </w:pPr>
            <w:r>
              <w:rPr>
                <w:sz w:val="18"/>
                <w:szCs w:val="18"/>
              </w:rPr>
              <w:t>0.00 (0.00)</w:t>
            </w:r>
          </w:p>
        </w:tc>
        <w:tc>
          <w:tcPr>
            <w:tcW w:w="1870" w:type="dxa"/>
          </w:tcPr>
          <w:p w14:paraId="2B91A3D8" w14:textId="77777777" w:rsidR="002058EE" w:rsidRPr="00E73F89" w:rsidRDefault="002058EE" w:rsidP="008948AA">
            <w:pPr>
              <w:jc w:val="center"/>
              <w:rPr>
                <w:sz w:val="18"/>
                <w:szCs w:val="18"/>
              </w:rPr>
            </w:pPr>
            <w:r>
              <w:rPr>
                <w:sz w:val="18"/>
                <w:szCs w:val="18"/>
              </w:rPr>
              <w:t>0.00 (0.00)</w:t>
            </w:r>
          </w:p>
        </w:tc>
      </w:tr>
      <w:tr w:rsidR="002058EE" w:rsidRPr="00E73F89" w14:paraId="48875C35" w14:textId="77777777" w:rsidTr="008948AA">
        <w:tc>
          <w:tcPr>
            <w:tcW w:w="9350" w:type="dxa"/>
            <w:gridSpan w:val="5"/>
            <w:shd w:val="clear" w:color="auto" w:fill="BFBFBF" w:themeFill="background1" w:themeFillShade="BF"/>
          </w:tcPr>
          <w:p w14:paraId="06F38D7B" w14:textId="77777777" w:rsidR="002058EE" w:rsidRPr="00E73F89" w:rsidRDefault="002058EE" w:rsidP="008948AA">
            <w:pPr>
              <w:rPr>
                <w:b/>
                <w:sz w:val="18"/>
                <w:szCs w:val="18"/>
              </w:rPr>
            </w:pPr>
            <w:r w:rsidRPr="00E73F89">
              <w:rPr>
                <w:b/>
                <w:sz w:val="18"/>
                <w:szCs w:val="18"/>
              </w:rPr>
              <w:t>Service Area Navigation Teams</w:t>
            </w:r>
          </w:p>
        </w:tc>
      </w:tr>
      <w:tr w:rsidR="002058EE" w:rsidRPr="00E73F89" w14:paraId="7E8BC169" w14:textId="77777777" w:rsidTr="008948AA">
        <w:tc>
          <w:tcPr>
            <w:tcW w:w="1870" w:type="dxa"/>
          </w:tcPr>
          <w:p w14:paraId="0BE943C2" w14:textId="77777777" w:rsidR="002058EE" w:rsidRPr="00E73F89" w:rsidRDefault="002058EE" w:rsidP="008948AA">
            <w:pPr>
              <w:ind w:left="160"/>
              <w:rPr>
                <w:sz w:val="18"/>
                <w:szCs w:val="18"/>
              </w:rPr>
            </w:pPr>
            <w:r w:rsidRPr="00E73F89">
              <w:rPr>
                <w:sz w:val="18"/>
                <w:szCs w:val="18"/>
              </w:rPr>
              <w:t>Client, In Person</w:t>
            </w:r>
          </w:p>
        </w:tc>
        <w:tc>
          <w:tcPr>
            <w:tcW w:w="1870" w:type="dxa"/>
          </w:tcPr>
          <w:p w14:paraId="0ED92F8A" w14:textId="77777777" w:rsidR="002058EE" w:rsidRPr="00E73F89" w:rsidRDefault="002058EE" w:rsidP="008948AA">
            <w:pPr>
              <w:jc w:val="center"/>
              <w:rPr>
                <w:sz w:val="18"/>
                <w:szCs w:val="18"/>
              </w:rPr>
            </w:pPr>
            <w:r w:rsidRPr="00E73F89">
              <w:rPr>
                <w:sz w:val="18"/>
                <w:szCs w:val="18"/>
              </w:rPr>
              <w:t>0.09 (0.52)</w:t>
            </w:r>
          </w:p>
        </w:tc>
        <w:tc>
          <w:tcPr>
            <w:tcW w:w="1870" w:type="dxa"/>
          </w:tcPr>
          <w:p w14:paraId="3D016E3D" w14:textId="77777777" w:rsidR="002058EE" w:rsidRPr="00E73F89" w:rsidRDefault="002058EE" w:rsidP="008948AA">
            <w:pPr>
              <w:jc w:val="center"/>
              <w:rPr>
                <w:sz w:val="18"/>
                <w:szCs w:val="18"/>
              </w:rPr>
            </w:pPr>
            <w:r>
              <w:rPr>
                <w:sz w:val="18"/>
                <w:szCs w:val="18"/>
              </w:rPr>
              <w:t>0.06 (0.34)</w:t>
            </w:r>
          </w:p>
        </w:tc>
        <w:tc>
          <w:tcPr>
            <w:tcW w:w="1870" w:type="dxa"/>
          </w:tcPr>
          <w:p w14:paraId="7AEF0155" w14:textId="77777777" w:rsidR="002058EE" w:rsidRPr="00E73F89" w:rsidRDefault="002058EE" w:rsidP="008948AA">
            <w:pPr>
              <w:jc w:val="center"/>
              <w:rPr>
                <w:sz w:val="18"/>
                <w:szCs w:val="18"/>
              </w:rPr>
            </w:pPr>
            <w:r>
              <w:rPr>
                <w:sz w:val="18"/>
                <w:szCs w:val="18"/>
              </w:rPr>
              <w:t>0.05 (0.35)</w:t>
            </w:r>
          </w:p>
        </w:tc>
        <w:tc>
          <w:tcPr>
            <w:tcW w:w="1870" w:type="dxa"/>
          </w:tcPr>
          <w:p w14:paraId="3E131EA7" w14:textId="77777777" w:rsidR="002058EE" w:rsidRPr="00E73F89" w:rsidRDefault="002058EE" w:rsidP="008948AA">
            <w:pPr>
              <w:jc w:val="center"/>
              <w:rPr>
                <w:sz w:val="18"/>
                <w:szCs w:val="18"/>
              </w:rPr>
            </w:pPr>
            <w:r>
              <w:rPr>
                <w:sz w:val="18"/>
                <w:szCs w:val="18"/>
              </w:rPr>
              <w:t>0.06 (0.30)</w:t>
            </w:r>
          </w:p>
        </w:tc>
      </w:tr>
      <w:tr w:rsidR="002058EE" w:rsidRPr="00E73F89" w14:paraId="2E0BAF2D" w14:textId="77777777" w:rsidTr="008948AA">
        <w:tc>
          <w:tcPr>
            <w:tcW w:w="1870" w:type="dxa"/>
          </w:tcPr>
          <w:p w14:paraId="5287C3B1" w14:textId="77777777" w:rsidR="002058EE" w:rsidRPr="00E73F89" w:rsidRDefault="002058EE" w:rsidP="008948AA">
            <w:pPr>
              <w:ind w:left="160"/>
              <w:rPr>
                <w:sz w:val="18"/>
                <w:szCs w:val="18"/>
              </w:rPr>
            </w:pPr>
            <w:r w:rsidRPr="00E73F89">
              <w:rPr>
                <w:sz w:val="18"/>
                <w:szCs w:val="18"/>
              </w:rPr>
              <w:t>Client, By Phone</w:t>
            </w:r>
          </w:p>
        </w:tc>
        <w:tc>
          <w:tcPr>
            <w:tcW w:w="1870" w:type="dxa"/>
          </w:tcPr>
          <w:p w14:paraId="3D6B4288" w14:textId="77777777" w:rsidR="002058EE" w:rsidRPr="00E73F89" w:rsidRDefault="002058EE" w:rsidP="008948AA">
            <w:pPr>
              <w:jc w:val="center"/>
              <w:rPr>
                <w:sz w:val="18"/>
                <w:szCs w:val="18"/>
              </w:rPr>
            </w:pPr>
            <w:r>
              <w:rPr>
                <w:sz w:val="18"/>
                <w:szCs w:val="18"/>
              </w:rPr>
              <w:t>0.02 (0.22)</w:t>
            </w:r>
          </w:p>
        </w:tc>
        <w:tc>
          <w:tcPr>
            <w:tcW w:w="1870" w:type="dxa"/>
          </w:tcPr>
          <w:p w14:paraId="56E41E17" w14:textId="77777777" w:rsidR="002058EE" w:rsidRPr="00E73F89" w:rsidRDefault="002058EE" w:rsidP="008948AA">
            <w:pPr>
              <w:jc w:val="center"/>
              <w:rPr>
                <w:sz w:val="18"/>
                <w:szCs w:val="18"/>
              </w:rPr>
            </w:pPr>
            <w:r>
              <w:rPr>
                <w:sz w:val="18"/>
                <w:szCs w:val="18"/>
              </w:rPr>
              <w:t>0.01 (0.09)</w:t>
            </w:r>
          </w:p>
        </w:tc>
        <w:tc>
          <w:tcPr>
            <w:tcW w:w="1870" w:type="dxa"/>
          </w:tcPr>
          <w:p w14:paraId="08634B86" w14:textId="77777777" w:rsidR="002058EE" w:rsidRPr="00E73F89" w:rsidRDefault="002058EE" w:rsidP="008948AA">
            <w:pPr>
              <w:jc w:val="center"/>
              <w:rPr>
                <w:sz w:val="18"/>
                <w:szCs w:val="18"/>
              </w:rPr>
            </w:pPr>
            <w:r>
              <w:rPr>
                <w:sz w:val="18"/>
                <w:szCs w:val="18"/>
              </w:rPr>
              <w:t>0.01 (0.09)</w:t>
            </w:r>
          </w:p>
        </w:tc>
        <w:tc>
          <w:tcPr>
            <w:tcW w:w="1870" w:type="dxa"/>
          </w:tcPr>
          <w:p w14:paraId="64550E1F" w14:textId="77777777" w:rsidR="002058EE" w:rsidRPr="00E73F89" w:rsidRDefault="002058EE" w:rsidP="008948AA">
            <w:pPr>
              <w:jc w:val="center"/>
              <w:rPr>
                <w:sz w:val="18"/>
                <w:szCs w:val="18"/>
              </w:rPr>
            </w:pPr>
            <w:r>
              <w:rPr>
                <w:sz w:val="18"/>
                <w:szCs w:val="18"/>
              </w:rPr>
              <w:t>0.02 (0.19)</w:t>
            </w:r>
          </w:p>
        </w:tc>
      </w:tr>
      <w:tr w:rsidR="002058EE" w:rsidRPr="00E73F89" w14:paraId="12D0ED8A" w14:textId="77777777" w:rsidTr="008948AA">
        <w:tc>
          <w:tcPr>
            <w:tcW w:w="1870" w:type="dxa"/>
          </w:tcPr>
          <w:p w14:paraId="114C2B1D" w14:textId="77777777" w:rsidR="002058EE" w:rsidRPr="00E73F89" w:rsidRDefault="002058EE" w:rsidP="008948AA">
            <w:pPr>
              <w:ind w:left="160"/>
              <w:rPr>
                <w:sz w:val="18"/>
                <w:szCs w:val="18"/>
              </w:rPr>
            </w:pPr>
            <w:r w:rsidRPr="00E73F89">
              <w:rPr>
                <w:sz w:val="18"/>
                <w:szCs w:val="18"/>
              </w:rPr>
              <w:t>Family, In Person</w:t>
            </w:r>
          </w:p>
        </w:tc>
        <w:tc>
          <w:tcPr>
            <w:tcW w:w="1870" w:type="dxa"/>
          </w:tcPr>
          <w:p w14:paraId="321EC23D" w14:textId="77777777" w:rsidR="002058EE" w:rsidRPr="00E73F89" w:rsidRDefault="002058EE" w:rsidP="008948AA">
            <w:pPr>
              <w:jc w:val="center"/>
              <w:rPr>
                <w:sz w:val="18"/>
                <w:szCs w:val="18"/>
              </w:rPr>
            </w:pPr>
            <w:r>
              <w:rPr>
                <w:sz w:val="18"/>
                <w:szCs w:val="18"/>
              </w:rPr>
              <w:t>0.00 (0.06)</w:t>
            </w:r>
          </w:p>
        </w:tc>
        <w:tc>
          <w:tcPr>
            <w:tcW w:w="1870" w:type="dxa"/>
          </w:tcPr>
          <w:p w14:paraId="610E7BAB" w14:textId="77777777" w:rsidR="002058EE" w:rsidRPr="00E73F89" w:rsidRDefault="002058EE" w:rsidP="008948AA">
            <w:pPr>
              <w:jc w:val="center"/>
              <w:rPr>
                <w:sz w:val="18"/>
                <w:szCs w:val="18"/>
              </w:rPr>
            </w:pPr>
            <w:r>
              <w:rPr>
                <w:sz w:val="18"/>
                <w:szCs w:val="18"/>
              </w:rPr>
              <w:t>0.00 (0.03)</w:t>
            </w:r>
          </w:p>
        </w:tc>
        <w:tc>
          <w:tcPr>
            <w:tcW w:w="1870" w:type="dxa"/>
          </w:tcPr>
          <w:p w14:paraId="03AB4357" w14:textId="77777777" w:rsidR="002058EE" w:rsidRPr="00E73F89" w:rsidRDefault="002058EE" w:rsidP="008948AA">
            <w:pPr>
              <w:jc w:val="center"/>
              <w:rPr>
                <w:sz w:val="18"/>
                <w:szCs w:val="18"/>
              </w:rPr>
            </w:pPr>
            <w:r>
              <w:rPr>
                <w:sz w:val="18"/>
                <w:szCs w:val="18"/>
              </w:rPr>
              <w:t>0.00 (0.08)</w:t>
            </w:r>
          </w:p>
        </w:tc>
        <w:tc>
          <w:tcPr>
            <w:tcW w:w="1870" w:type="dxa"/>
          </w:tcPr>
          <w:p w14:paraId="5C430984" w14:textId="77777777" w:rsidR="002058EE" w:rsidRPr="00E73F89" w:rsidRDefault="002058EE" w:rsidP="008948AA">
            <w:pPr>
              <w:jc w:val="center"/>
              <w:rPr>
                <w:sz w:val="18"/>
                <w:szCs w:val="18"/>
              </w:rPr>
            </w:pPr>
            <w:r>
              <w:rPr>
                <w:sz w:val="18"/>
                <w:szCs w:val="18"/>
              </w:rPr>
              <w:t>0.01 (0.08)</w:t>
            </w:r>
          </w:p>
        </w:tc>
      </w:tr>
      <w:tr w:rsidR="002058EE" w:rsidRPr="00E73F89" w14:paraId="31CD602D" w14:textId="77777777" w:rsidTr="008948AA">
        <w:tc>
          <w:tcPr>
            <w:tcW w:w="1870" w:type="dxa"/>
          </w:tcPr>
          <w:p w14:paraId="74357FC7" w14:textId="77777777" w:rsidR="002058EE" w:rsidRPr="00E73F89" w:rsidRDefault="002058EE" w:rsidP="008948AA">
            <w:pPr>
              <w:ind w:left="160"/>
              <w:rPr>
                <w:sz w:val="18"/>
                <w:szCs w:val="18"/>
              </w:rPr>
            </w:pPr>
            <w:r w:rsidRPr="00E73F89">
              <w:rPr>
                <w:sz w:val="18"/>
                <w:szCs w:val="18"/>
              </w:rPr>
              <w:t>Family, By Phone</w:t>
            </w:r>
          </w:p>
        </w:tc>
        <w:tc>
          <w:tcPr>
            <w:tcW w:w="1870" w:type="dxa"/>
          </w:tcPr>
          <w:p w14:paraId="4373DB6C" w14:textId="77777777" w:rsidR="002058EE" w:rsidRPr="00E73F89" w:rsidRDefault="002058EE" w:rsidP="008948AA">
            <w:pPr>
              <w:jc w:val="center"/>
              <w:rPr>
                <w:sz w:val="18"/>
                <w:szCs w:val="18"/>
              </w:rPr>
            </w:pPr>
            <w:r>
              <w:rPr>
                <w:sz w:val="18"/>
                <w:szCs w:val="18"/>
              </w:rPr>
              <w:t>0.00 (0.03)</w:t>
            </w:r>
          </w:p>
        </w:tc>
        <w:tc>
          <w:tcPr>
            <w:tcW w:w="1870" w:type="dxa"/>
          </w:tcPr>
          <w:p w14:paraId="4EB587E3" w14:textId="77777777" w:rsidR="002058EE" w:rsidRPr="00E73F89" w:rsidRDefault="002058EE" w:rsidP="008948AA">
            <w:pPr>
              <w:jc w:val="center"/>
              <w:rPr>
                <w:sz w:val="18"/>
                <w:szCs w:val="18"/>
              </w:rPr>
            </w:pPr>
            <w:r>
              <w:rPr>
                <w:sz w:val="18"/>
                <w:szCs w:val="18"/>
              </w:rPr>
              <w:t>0.00 (0.03)</w:t>
            </w:r>
          </w:p>
        </w:tc>
        <w:tc>
          <w:tcPr>
            <w:tcW w:w="1870" w:type="dxa"/>
          </w:tcPr>
          <w:p w14:paraId="252AFE83" w14:textId="77777777" w:rsidR="002058EE" w:rsidRPr="00B0621B" w:rsidRDefault="002058EE" w:rsidP="008948AA">
            <w:pPr>
              <w:jc w:val="center"/>
              <w:rPr>
                <w:sz w:val="18"/>
                <w:szCs w:val="18"/>
              </w:rPr>
            </w:pPr>
            <w:r>
              <w:rPr>
                <w:sz w:val="18"/>
                <w:szCs w:val="18"/>
              </w:rPr>
              <w:t>0.00 (0.00)</w:t>
            </w:r>
          </w:p>
        </w:tc>
        <w:tc>
          <w:tcPr>
            <w:tcW w:w="1870" w:type="dxa"/>
          </w:tcPr>
          <w:p w14:paraId="7D72A268" w14:textId="77777777" w:rsidR="002058EE" w:rsidRPr="00E73F89" w:rsidRDefault="002058EE" w:rsidP="008948AA">
            <w:pPr>
              <w:jc w:val="center"/>
              <w:rPr>
                <w:sz w:val="18"/>
                <w:szCs w:val="18"/>
              </w:rPr>
            </w:pPr>
            <w:r>
              <w:rPr>
                <w:sz w:val="18"/>
                <w:szCs w:val="18"/>
              </w:rPr>
              <w:t>0.00 (0.04)</w:t>
            </w:r>
          </w:p>
        </w:tc>
      </w:tr>
      <w:tr w:rsidR="002058EE" w:rsidRPr="00E73F89" w14:paraId="30C93ECE" w14:textId="77777777" w:rsidTr="008948AA">
        <w:tc>
          <w:tcPr>
            <w:tcW w:w="9350" w:type="dxa"/>
            <w:gridSpan w:val="5"/>
            <w:shd w:val="clear" w:color="auto" w:fill="BFBFBF" w:themeFill="background1" w:themeFillShade="BF"/>
          </w:tcPr>
          <w:p w14:paraId="2EEF6382" w14:textId="77777777" w:rsidR="002058EE" w:rsidRPr="00E73F89" w:rsidRDefault="002058EE" w:rsidP="008948AA">
            <w:pPr>
              <w:rPr>
                <w:sz w:val="18"/>
                <w:szCs w:val="18"/>
              </w:rPr>
            </w:pPr>
            <w:r w:rsidRPr="00E73F89">
              <w:rPr>
                <w:b/>
                <w:sz w:val="18"/>
                <w:szCs w:val="18"/>
              </w:rPr>
              <w:t xml:space="preserve">DMH Pre-Admit </w:t>
            </w:r>
          </w:p>
        </w:tc>
      </w:tr>
      <w:tr w:rsidR="002058EE" w:rsidRPr="00E73F89" w14:paraId="74C56AA4" w14:textId="77777777" w:rsidTr="008948AA">
        <w:tc>
          <w:tcPr>
            <w:tcW w:w="1870" w:type="dxa"/>
          </w:tcPr>
          <w:p w14:paraId="337B30BD" w14:textId="77777777" w:rsidR="002058EE" w:rsidRPr="00E73F89" w:rsidRDefault="002058EE" w:rsidP="008948AA">
            <w:pPr>
              <w:ind w:left="160"/>
              <w:rPr>
                <w:sz w:val="18"/>
                <w:szCs w:val="18"/>
              </w:rPr>
            </w:pPr>
            <w:r w:rsidRPr="00E73F89">
              <w:rPr>
                <w:sz w:val="18"/>
                <w:szCs w:val="18"/>
              </w:rPr>
              <w:t>Client, In Person</w:t>
            </w:r>
          </w:p>
        </w:tc>
        <w:tc>
          <w:tcPr>
            <w:tcW w:w="1870" w:type="dxa"/>
          </w:tcPr>
          <w:p w14:paraId="18099C94" w14:textId="77777777" w:rsidR="002058EE" w:rsidRPr="00E73F89" w:rsidRDefault="002058EE" w:rsidP="008948AA">
            <w:pPr>
              <w:jc w:val="center"/>
              <w:rPr>
                <w:sz w:val="18"/>
                <w:szCs w:val="18"/>
              </w:rPr>
            </w:pPr>
            <w:r w:rsidRPr="00E73F89">
              <w:rPr>
                <w:sz w:val="18"/>
                <w:szCs w:val="18"/>
              </w:rPr>
              <w:t>0.04 (0.27)</w:t>
            </w:r>
          </w:p>
        </w:tc>
        <w:tc>
          <w:tcPr>
            <w:tcW w:w="1870" w:type="dxa"/>
          </w:tcPr>
          <w:p w14:paraId="43C88C0B" w14:textId="77777777" w:rsidR="002058EE" w:rsidRPr="00E73F89" w:rsidRDefault="002058EE" w:rsidP="008948AA">
            <w:pPr>
              <w:jc w:val="center"/>
              <w:rPr>
                <w:sz w:val="18"/>
                <w:szCs w:val="18"/>
              </w:rPr>
            </w:pPr>
            <w:r>
              <w:rPr>
                <w:sz w:val="18"/>
                <w:szCs w:val="18"/>
              </w:rPr>
              <w:t>0.06 (0.43)</w:t>
            </w:r>
          </w:p>
        </w:tc>
        <w:tc>
          <w:tcPr>
            <w:tcW w:w="1870" w:type="dxa"/>
          </w:tcPr>
          <w:p w14:paraId="7FB15743" w14:textId="77777777" w:rsidR="002058EE" w:rsidRPr="00E73F89" w:rsidRDefault="002058EE" w:rsidP="008948AA">
            <w:pPr>
              <w:jc w:val="center"/>
              <w:rPr>
                <w:sz w:val="18"/>
                <w:szCs w:val="18"/>
              </w:rPr>
            </w:pPr>
            <w:r>
              <w:rPr>
                <w:sz w:val="18"/>
                <w:szCs w:val="18"/>
              </w:rPr>
              <w:t>0.02 (0.22)</w:t>
            </w:r>
          </w:p>
        </w:tc>
        <w:tc>
          <w:tcPr>
            <w:tcW w:w="1870" w:type="dxa"/>
          </w:tcPr>
          <w:p w14:paraId="516D9A4D" w14:textId="77777777" w:rsidR="002058EE" w:rsidRPr="00E73F89" w:rsidRDefault="002058EE" w:rsidP="008948AA">
            <w:pPr>
              <w:jc w:val="center"/>
              <w:rPr>
                <w:sz w:val="18"/>
                <w:szCs w:val="18"/>
              </w:rPr>
            </w:pPr>
            <w:r>
              <w:rPr>
                <w:sz w:val="18"/>
                <w:szCs w:val="18"/>
              </w:rPr>
              <w:t>0.02 (0.16)</w:t>
            </w:r>
          </w:p>
        </w:tc>
      </w:tr>
      <w:tr w:rsidR="002058EE" w:rsidRPr="00E73F89" w14:paraId="666A147F" w14:textId="77777777" w:rsidTr="008948AA">
        <w:tc>
          <w:tcPr>
            <w:tcW w:w="1870" w:type="dxa"/>
          </w:tcPr>
          <w:p w14:paraId="5498FA48" w14:textId="77777777" w:rsidR="002058EE" w:rsidRPr="00E73F89" w:rsidRDefault="002058EE" w:rsidP="008948AA">
            <w:pPr>
              <w:ind w:left="160"/>
              <w:rPr>
                <w:sz w:val="18"/>
                <w:szCs w:val="18"/>
              </w:rPr>
            </w:pPr>
            <w:r w:rsidRPr="00E73F89">
              <w:rPr>
                <w:sz w:val="18"/>
                <w:szCs w:val="18"/>
              </w:rPr>
              <w:t>Client, By Phone</w:t>
            </w:r>
          </w:p>
        </w:tc>
        <w:tc>
          <w:tcPr>
            <w:tcW w:w="1870" w:type="dxa"/>
          </w:tcPr>
          <w:p w14:paraId="0BC67ACB" w14:textId="77777777" w:rsidR="002058EE" w:rsidRPr="00E73F89" w:rsidRDefault="002058EE" w:rsidP="008948AA">
            <w:pPr>
              <w:jc w:val="center"/>
              <w:rPr>
                <w:sz w:val="18"/>
                <w:szCs w:val="18"/>
              </w:rPr>
            </w:pPr>
            <w:r>
              <w:rPr>
                <w:sz w:val="18"/>
                <w:szCs w:val="18"/>
              </w:rPr>
              <w:t>0.00 (0.05)</w:t>
            </w:r>
          </w:p>
        </w:tc>
        <w:tc>
          <w:tcPr>
            <w:tcW w:w="1870" w:type="dxa"/>
          </w:tcPr>
          <w:p w14:paraId="58618108" w14:textId="77777777" w:rsidR="002058EE" w:rsidRPr="00E73F89" w:rsidRDefault="002058EE" w:rsidP="008948AA">
            <w:pPr>
              <w:jc w:val="center"/>
              <w:rPr>
                <w:sz w:val="18"/>
                <w:szCs w:val="18"/>
              </w:rPr>
            </w:pPr>
            <w:r>
              <w:rPr>
                <w:sz w:val="18"/>
                <w:szCs w:val="18"/>
              </w:rPr>
              <w:t>0.01 (0.12)</w:t>
            </w:r>
          </w:p>
        </w:tc>
        <w:tc>
          <w:tcPr>
            <w:tcW w:w="1870" w:type="dxa"/>
          </w:tcPr>
          <w:p w14:paraId="2F9FEE18" w14:textId="77777777" w:rsidR="002058EE" w:rsidRPr="00E73F89" w:rsidRDefault="002058EE" w:rsidP="008948AA">
            <w:pPr>
              <w:jc w:val="center"/>
              <w:rPr>
                <w:sz w:val="18"/>
                <w:szCs w:val="18"/>
              </w:rPr>
            </w:pPr>
            <w:r>
              <w:rPr>
                <w:sz w:val="18"/>
                <w:szCs w:val="18"/>
              </w:rPr>
              <w:t>0.00 (0.05)</w:t>
            </w:r>
          </w:p>
        </w:tc>
        <w:tc>
          <w:tcPr>
            <w:tcW w:w="1870" w:type="dxa"/>
          </w:tcPr>
          <w:p w14:paraId="257DCE8F" w14:textId="77777777" w:rsidR="002058EE" w:rsidRPr="00E73F89" w:rsidRDefault="002058EE" w:rsidP="008948AA">
            <w:pPr>
              <w:jc w:val="center"/>
              <w:rPr>
                <w:sz w:val="18"/>
                <w:szCs w:val="18"/>
              </w:rPr>
            </w:pPr>
            <w:r>
              <w:rPr>
                <w:sz w:val="18"/>
                <w:szCs w:val="18"/>
              </w:rPr>
              <w:t>0.01 (0.09)</w:t>
            </w:r>
          </w:p>
        </w:tc>
      </w:tr>
      <w:tr w:rsidR="002058EE" w:rsidRPr="00E73F89" w14:paraId="3848FDD2" w14:textId="77777777" w:rsidTr="008948AA">
        <w:tc>
          <w:tcPr>
            <w:tcW w:w="1870" w:type="dxa"/>
          </w:tcPr>
          <w:p w14:paraId="0EA13018" w14:textId="77777777" w:rsidR="002058EE" w:rsidRPr="00E73F89" w:rsidRDefault="002058EE" w:rsidP="008948AA">
            <w:pPr>
              <w:ind w:left="160"/>
              <w:rPr>
                <w:sz w:val="18"/>
                <w:szCs w:val="18"/>
              </w:rPr>
            </w:pPr>
            <w:r w:rsidRPr="00E73F89">
              <w:rPr>
                <w:sz w:val="18"/>
                <w:szCs w:val="18"/>
              </w:rPr>
              <w:t>Family, In Person</w:t>
            </w:r>
          </w:p>
        </w:tc>
        <w:tc>
          <w:tcPr>
            <w:tcW w:w="1870" w:type="dxa"/>
          </w:tcPr>
          <w:p w14:paraId="58BEC808" w14:textId="77777777" w:rsidR="002058EE" w:rsidRPr="00E73F89" w:rsidRDefault="002058EE" w:rsidP="008948AA">
            <w:pPr>
              <w:jc w:val="center"/>
              <w:rPr>
                <w:sz w:val="18"/>
                <w:szCs w:val="18"/>
              </w:rPr>
            </w:pPr>
            <w:r>
              <w:rPr>
                <w:sz w:val="18"/>
                <w:szCs w:val="18"/>
              </w:rPr>
              <w:t>0.00 (0.07)</w:t>
            </w:r>
          </w:p>
        </w:tc>
        <w:tc>
          <w:tcPr>
            <w:tcW w:w="1870" w:type="dxa"/>
          </w:tcPr>
          <w:p w14:paraId="2A0CC767" w14:textId="77777777" w:rsidR="002058EE" w:rsidRPr="00E73F89" w:rsidRDefault="002058EE" w:rsidP="008948AA">
            <w:pPr>
              <w:jc w:val="center"/>
              <w:rPr>
                <w:sz w:val="18"/>
                <w:szCs w:val="18"/>
              </w:rPr>
            </w:pPr>
            <w:r>
              <w:rPr>
                <w:sz w:val="18"/>
                <w:szCs w:val="18"/>
              </w:rPr>
              <w:t>0.01 (0.09)</w:t>
            </w:r>
          </w:p>
        </w:tc>
        <w:tc>
          <w:tcPr>
            <w:tcW w:w="1870" w:type="dxa"/>
          </w:tcPr>
          <w:p w14:paraId="474A94DB" w14:textId="77777777" w:rsidR="002058EE" w:rsidRPr="00E73F89" w:rsidRDefault="002058EE" w:rsidP="008948AA">
            <w:pPr>
              <w:jc w:val="center"/>
              <w:rPr>
                <w:sz w:val="18"/>
                <w:szCs w:val="18"/>
              </w:rPr>
            </w:pPr>
            <w:r>
              <w:rPr>
                <w:sz w:val="18"/>
                <w:szCs w:val="18"/>
              </w:rPr>
              <w:t>0.00 (0.04)</w:t>
            </w:r>
          </w:p>
        </w:tc>
        <w:tc>
          <w:tcPr>
            <w:tcW w:w="1870" w:type="dxa"/>
          </w:tcPr>
          <w:p w14:paraId="133D789E" w14:textId="77777777" w:rsidR="002058EE" w:rsidRPr="00E73F89" w:rsidRDefault="002058EE" w:rsidP="008948AA">
            <w:pPr>
              <w:jc w:val="center"/>
              <w:rPr>
                <w:sz w:val="18"/>
                <w:szCs w:val="18"/>
              </w:rPr>
            </w:pPr>
            <w:r>
              <w:rPr>
                <w:sz w:val="18"/>
                <w:szCs w:val="18"/>
              </w:rPr>
              <w:t>0.00 (0.05)</w:t>
            </w:r>
          </w:p>
        </w:tc>
      </w:tr>
      <w:tr w:rsidR="002058EE" w:rsidRPr="00E73F89" w14:paraId="7CE5C02F" w14:textId="77777777" w:rsidTr="008948AA">
        <w:tc>
          <w:tcPr>
            <w:tcW w:w="1870" w:type="dxa"/>
          </w:tcPr>
          <w:p w14:paraId="633E3282" w14:textId="77777777" w:rsidR="002058EE" w:rsidRPr="00E73F89" w:rsidRDefault="002058EE" w:rsidP="008948AA">
            <w:pPr>
              <w:ind w:left="160"/>
              <w:rPr>
                <w:sz w:val="18"/>
                <w:szCs w:val="18"/>
              </w:rPr>
            </w:pPr>
            <w:r w:rsidRPr="00E73F89">
              <w:rPr>
                <w:sz w:val="18"/>
                <w:szCs w:val="18"/>
              </w:rPr>
              <w:t>Family, By Phone</w:t>
            </w:r>
          </w:p>
        </w:tc>
        <w:tc>
          <w:tcPr>
            <w:tcW w:w="1870" w:type="dxa"/>
          </w:tcPr>
          <w:p w14:paraId="6424A188" w14:textId="77777777" w:rsidR="002058EE" w:rsidRPr="00E73F89" w:rsidRDefault="002058EE" w:rsidP="008948AA">
            <w:pPr>
              <w:jc w:val="center"/>
              <w:rPr>
                <w:sz w:val="18"/>
                <w:szCs w:val="18"/>
              </w:rPr>
            </w:pPr>
            <w:r>
              <w:rPr>
                <w:sz w:val="18"/>
                <w:szCs w:val="18"/>
              </w:rPr>
              <w:t>0.00 (0.04)</w:t>
            </w:r>
          </w:p>
        </w:tc>
        <w:tc>
          <w:tcPr>
            <w:tcW w:w="1870" w:type="dxa"/>
          </w:tcPr>
          <w:p w14:paraId="6C55C55B" w14:textId="77777777" w:rsidR="002058EE" w:rsidRPr="00E73F89" w:rsidRDefault="002058EE" w:rsidP="008948AA">
            <w:pPr>
              <w:jc w:val="center"/>
              <w:rPr>
                <w:sz w:val="18"/>
                <w:szCs w:val="18"/>
              </w:rPr>
            </w:pPr>
            <w:r>
              <w:rPr>
                <w:sz w:val="18"/>
                <w:szCs w:val="18"/>
              </w:rPr>
              <w:t>0.00 (0.07)</w:t>
            </w:r>
          </w:p>
        </w:tc>
        <w:tc>
          <w:tcPr>
            <w:tcW w:w="1870" w:type="dxa"/>
          </w:tcPr>
          <w:p w14:paraId="318123EE" w14:textId="77777777" w:rsidR="002058EE" w:rsidRPr="00E73F89" w:rsidRDefault="002058EE" w:rsidP="008948AA">
            <w:pPr>
              <w:jc w:val="center"/>
              <w:rPr>
                <w:sz w:val="18"/>
                <w:szCs w:val="18"/>
              </w:rPr>
            </w:pPr>
            <w:r>
              <w:rPr>
                <w:sz w:val="18"/>
                <w:szCs w:val="18"/>
              </w:rPr>
              <w:t>0.00 (0.00)</w:t>
            </w:r>
          </w:p>
        </w:tc>
        <w:tc>
          <w:tcPr>
            <w:tcW w:w="1870" w:type="dxa"/>
          </w:tcPr>
          <w:p w14:paraId="424C1C48" w14:textId="77777777" w:rsidR="002058EE" w:rsidRPr="00E73F89" w:rsidRDefault="002058EE" w:rsidP="008948AA">
            <w:pPr>
              <w:jc w:val="center"/>
              <w:rPr>
                <w:sz w:val="18"/>
                <w:szCs w:val="18"/>
              </w:rPr>
            </w:pPr>
            <w:r>
              <w:rPr>
                <w:sz w:val="18"/>
                <w:szCs w:val="18"/>
              </w:rPr>
              <w:t>0.00 (0.04)</w:t>
            </w:r>
          </w:p>
        </w:tc>
      </w:tr>
      <w:tr w:rsidR="002058EE" w:rsidRPr="00E73F89" w14:paraId="570BD83C" w14:textId="77777777" w:rsidTr="008948AA">
        <w:tc>
          <w:tcPr>
            <w:tcW w:w="9350" w:type="dxa"/>
            <w:gridSpan w:val="5"/>
            <w:shd w:val="clear" w:color="auto" w:fill="BFBFBF" w:themeFill="background1" w:themeFillShade="BF"/>
          </w:tcPr>
          <w:p w14:paraId="150AB699" w14:textId="77777777" w:rsidR="002058EE" w:rsidRPr="00E73F89" w:rsidRDefault="002058EE" w:rsidP="008948AA">
            <w:pPr>
              <w:rPr>
                <w:b/>
                <w:sz w:val="18"/>
                <w:szCs w:val="18"/>
              </w:rPr>
            </w:pPr>
            <w:r w:rsidRPr="00E73F89">
              <w:rPr>
                <w:b/>
                <w:sz w:val="18"/>
                <w:szCs w:val="18"/>
              </w:rPr>
              <w:t>Other Provider</w:t>
            </w:r>
          </w:p>
        </w:tc>
      </w:tr>
      <w:tr w:rsidR="002058EE" w:rsidRPr="00E73F89" w14:paraId="6ACECEB3" w14:textId="77777777" w:rsidTr="008948AA">
        <w:tc>
          <w:tcPr>
            <w:tcW w:w="1870" w:type="dxa"/>
          </w:tcPr>
          <w:p w14:paraId="7C7348AA" w14:textId="77777777" w:rsidR="002058EE" w:rsidRPr="00E73F89" w:rsidRDefault="002058EE" w:rsidP="008948AA">
            <w:pPr>
              <w:ind w:left="160"/>
              <w:rPr>
                <w:sz w:val="18"/>
                <w:szCs w:val="18"/>
              </w:rPr>
            </w:pPr>
            <w:r w:rsidRPr="00E73F89">
              <w:rPr>
                <w:sz w:val="18"/>
                <w:szCs w:val="18"/>
              </w:rPr>
              <w:t>Client, In Person</w:t>
            </w:r>
          </w:p>
        </w:tc>
        <w:tc>
          <w:tcPr>
            <w:tcW w:w="1870" w:type="dxa"/>
          </w:tcPr>
          <w:p w14:paraId="6DB79DE9" w14:textId="77777777" w:rsidR="002058EE" w:rsidRPr="00E73F89" w:rsidRDefault="002058EE" w:rsidP="008948AA">
            <w:pPr>
              <w:jc w:val="center"/>
              <w:rPr>
                <w:sz w:val="18"/>
                <w:szCs w:val="18"/>
              </w:rPr>
            </w:pPr>
            <w:r w:rsidRPr="00E73F89">
              <w:rPr>
                <w:sz w:val="18"/>
                <w:szCs w:val="18"/>
              </w:rPr>
              <w:t>0.09 (0.41)</w:t>
            </w:r>
          </w:p>
        </w:tc>
        <w:tc>
          <w:tcPr>
            <w:tcW w:w="1870" w:type="dxa"/>
          </w:tcPr>
          <w:p w14:paraId="3831F319" w14:textId="77777777" w:rsidR="002058EE" w:rsidRPr="00E73F89" w:rsidRDefault="002058EE" w:rsidP="008948AA">
            <w:pPr>
              <w:jc w:val="center"/>
              <w:rPr>
                <w:sz w:val="18"/>
                <w:szCs w:val="18"/>
              </w:rPr>
            </w:pPr>
            <w:r>
              <w:rPr>
                <w:sz w:val="18"/>
                <w:szCs w:val="18"/>
              </w:rPr>
              <w:t>0.08 (0.38)</w:t>
            </w:r>
          </w:p>
        </w:tc>
        <w:tc>
          <w:tcPr>
            <w:tcW w:w="1870" w:type="dxa"/>
          </w:tcPr>
          <w:p w14:paraId="6F47DEDF" w14:textId="77777777" w:rsidR="002058EE" w:rsidRPr="00E73F89" w:rsidRDefault="002058EE" w:rsidP="008948AA">
            <w:pPr>
              <w:jc w:val="center"/>
              <w:rPr>
                <w:sz w:val="18"/>
                <w:szCs w:val="18"/>
              </w:rPr>
            </w:pPr>
            <w:r>
              <w:rPr>
                <w:sz w:val="18"/>
                <w:szCs w:val="18"/>
              </w:rPr>
              <w:t>0.12 (1.08)</w:t>
            </w:r>
          </w:p>
        </w:tc>
        <w:tc>
          <w:tcPr>
            <w:tcW w:w="1870" w:type="dxa"/>
          </w:tcPr>
          <w:p w14:paraId="333DF438" w14:textId="77777777" w:rsidR="002058EE" w:rsidRPr="00E73F89" w:rsidRDefault="002058EE" w:rsidP="008948AA">
            <w:pPr>
              <w:jc w:val="center"/>
              <w:rPr>
                <w:sz w:val="18"/>
                <w:szCs w:val="18"/>
              </w:rPr>
            </w:pPr>
            <w:r>
              <w:rPr>
                <w:sz w:val="18"/>
                <w:szCs w:val="18"/>
              </w:rPr>
              <w:t>0.10 (0.67)</w:t>
            </w:r>
          </w:p>
        </w:tc>
      </w:tr>
      <w:tr w:rsidR="002058EE" w:rsidRPr="00E73F89" w14:paraId="3466D56A" w14:textId="77777777" w:rsidTr="008948AA">
        <w:tc>
          <w:tcPr>
            <w:tcW w:w="1870" w:type="dxa"/>
          </w:tcPr>
          <w:p w14:paraId="1ADC9860" w14:textId="77777777" w:rsidR="002058EE" w:rsidRPr="00E73F89" w:rsidRDefault="002058EE" w:rsidP="008948AA">
            <w:pPr>
              <w:ind w:left="160"/>
              <w:rPr>
                <w:sz w:val="18"/>
                <w:szCs w:val="18"/>
              </w:rPr>
            </w:pPr>
            <w:r w:rsidRPr="00E73F89">
              <w:rPr>
                <w:sz w:val="18"/>
                <w:szCs w:val="18"/>
              </w:rPr>
              <w:t>Client, By Phone</w:t>
            </w:r>
          </w:p>
        </w:tc>
        <w:tc>
          <w:tcPr>
            <w:tcW w:w="1870" w:type="dxa"/>
          </w:tcPr>
          <w:p w14:paraId="1BCE4B5B" w14:textId="77777777" w:rsidR="002058EE" w:rsidRPr="00E73F89" w:rsidRDefault="002058EE" w:rsidP="008948AA">
            <w:pPr>
              <w:jc w:val="center"/>
              <w:rPr>
                <w:sz w:val="18"/>
                <w:szCs w:val="18"/>
              </w:rPr>
            </w:pPr>
            <w:r>
              <w:rPr>
                <w:sz w:val="18"/>
                <w:szCs w:val="18"/>
              </w:rPr>
              <w:t>0.02 (0.14)</w:t>
            </w:r>
          </w:p>
        </w:tc>
        <w:tc>
          <w:tcPr>
            <w:tcW w:w="1870" w:type="dxa"/>
          </w:tcPr>
          <w:p w14:paraId="542DA98A" w14:textId="77777777" w:rsidR="002058EE" w:rsidRPr="00E73F89" w:rsidRDefault="002058EE" w:rsidP="008948AA">
            <w:pPr>
              <w:jc w:val="center"/>
              <w:rPr>
                <w:sz w:val="18"/>
                <w:szCs w:val="18"/>
              </w:rPr>
            </w:pPr>
            <w:r>
              <w:rPr>
                <w:sz w:val="18"/>
                <w:szCs w:val="18"/>
              </w:rPr>
              <w:t>0.03 (0.25)</w:t>
            </w:r>
          </w:p>
        </w:tc>
        <w:tc>
          <w:tcPr>
            <w:tcW w:w="1870" w:type="dxa"/>
          </w:tcPr>
          <w:p w14:paraId="76CDF7E9" w14:textId="77777777" w:rsidR="002058EE" w:rsidRPr="00E73F89" w:rsidRDefault="002058EE" w:rsidP="008948AA">
            <w:pPr>
              <w:jc w:val="center"/>
              <w:rPr>
                <w:sz w:val="18"/>
                <w:szCs w:val="18"/>
              </w:rPr>
            </w:pPr>
            <w:r>
              <w:rPr>
                <w:sz w:val="18"/>
                <w:szCs w:val="18"/>
              </w:rPr>
              <w:t>0.03 (0.28)</w:t>
            </w:r>
          </w:p>
        </w:tc>
        <w:tc>
          <w:tcPr>
            <w:tcW w:w="1870" w:type="dxa"/>
          </w:tcPr>
          <w:p w14:paraId="56AC8B3F" w14:textId="77777777" w:rsidR="002058EE" w:rsidRPr="00E73F89" w:rsidRDefault="002058EE" w:rsidP="008948AA">
            <w:pPr>
              <w:jc w:val="center"/>
              <w:rPr>
                <w:sz w:val="18"/>
                <w:szCs w:val="18"/>
              </w:rPr>
            </w:pPr>
            <w:r>
              <w:rPr>
                <w:sz w:val="18"/>
                <w:szCs w:val="18"/>
              </w:rPr>
              <w:t>0.06 (0.56)</w:t>
            </w:r>
          </w:p>
        </w:tc>
      </w:tr>
      <w:tr w:rsidR="002058EE" w:rsidRPr="00E73F89" w14:paraId="540AF381" w14:textId="77777777" w:rsidTr="008948AA">
        <w:tc>
          <w:tcPr>
            <w:tcW w:w="1870" w:type="dxa"/>
          </w:tcPr>
          <w:p w14:paraId="68162211" w14:textId="77777777" w:rsidR="002058EE" w:rsidRPr="00E73F89" w:rsidRDefault="002058EE" w:rsidP="008948AA">
            <w:pPr>
              <w:ind w:left="160"/>
              <w:rPr>
                <w:sz w:val="18"/>
                <w:szCs w:val="18"/>
              </w:rPr>
            </w:pPr>
            <w:r w:rsidRPr="00E73F89">
              <w:rPr>
                <w:sz w:val="18"/>
                <w:szCs w:val="18"/>
              </w:rPr>
              <w:t>Family, In Person</w:t>
            </w:r>
          </w:p>
        </w:tc>
        <w:tc>
          <w:tcPr>
            <w:tcW w:w="1870" w:type="dxa"/>
          </w:tcPr>
          <w:p w14:paraId="3425C8DB" w14:textId="77777777" w:rsidR="002058EE" w:rsidRPr="00E73F89" w:rsidRDefault="002058EE" w:rsidP="008948AA">
            <w:pPr>
              <w:jc w:val="center"/>
              <w:rPr>
                <w:sz w:val="18"/>
                <w:szCs w:val="18"/>
              </w:rPr>
            </w:pPr>
            <w:r>
              <w:rPr>
                <w:sz w:val="18"/>
                <w:szCs w:val="18"/>
              </w:rPr>
              <w:t>0.01 (0.17)</w:t>
            </w:r>
          </w:p>
        </w:tc>
        <w:tc>
          <w:tcPr>
            <w:tcW w:w="1870" w:type="dxa"/>
          </w:tcPr>
          <w:p w14:paraId="28975BDE" w14:textId="77777777" w:rsidR="002058EE" w:rsidRPr="00E73F89" w:rsidRDefault="002058EE" w:rsidP="008948AA">
            <w:pPr>
              <w:jc w:val="center"/>
              <w:rPr>
                <w:sz w:val="18"/>
                <w:szCs w:val="18"/>
              </w:rPr>
            </w:pPr>
            <w:r>
              <w:rPr>
                <w:sz w:val="18"/>
                <w:szCs w:val="18"/>
              </w:rPr>
              <w:t>0.00 (0.07)</w:t>
            </w:r>
          </w:p>
        </w:tc>
        <w:tc>
          <w:tcPr>
            <w:tcW w:w="1870" w:type="dxa"/>
          </w:tcPr>
          <w:p w14:paraId="51AC131D" w14:textId="77777777" w:rsidR="002058EE" w:rsidRPr="00E73F89" w:rsidRDefault="002058EE" w:rsidP="008948AA">
            <w:pPr>
              <w:jc w:val="center"/>
              <w:rPr>
                <w:sz w:val="18"/>
                <w:szCs w:val="18"/>
              </w:rPr>
            </w:pPr>
            <w:r>
              <w:rPr>
                <w:sz w:val="18"/>
                <w:szCs w:val="18"/>
              </w:rPr>
              <w:t>0.01 (0.09)</w:t>
            </w:r>
          </w:p>
        </w:tc>
        <w:tc>
          <w:tcPr>
            <w:tcW w:w="1870" w:type="dxa"/>
          </w:tcPr>
          <w:p w14:paraId="5166139B" w14:textId="77777777" w:rsidR="002058EE" w:rsidRPr="00E73F89" w:rsidRDefault="002058EE" w:rsidP="008948AA">
            <w:pPr>
              <w:jc w:val="center"/>
              <w:rPr>
                <w:sz w:val="18"/>
                <w:szCs w:val="18"/>
              </w:rPr>
            </w:pPr>
            <w:r>
              <w:rPr>
                <w:sz w:val="18"/>
                <w:szCs w:val="18"/>
              </w:rPr>
              <w:t>0.00 (0.06)</w:t>
            </w:r>
          </w:p>
        </w:tc>
      </w:tr>
      <w:tr w:rsidR="002058EE" w:rsidRPr="00E73F89" w14:paraId="056DDF35" w14:textId="77777777" w:rsidTr="008948AA">
        <w:tc>
          <w:tcPr>
            <w:tcW w:w="1870" w:type="dxa"/>
          </w:tcPr>
          <w:p w14:paraId="432C7FAB" w14:textId="77777777" w:rsidR="002058EE" w:rsidRPr="00E73F89" w:rsidRDefault="002058EE" w:rsidP="008948AA">
            <w:pPr>
              <w:ind w:left="160"/>
              <w:rPr>
                <w:sz w:val="18"/>
                <w:szCs w:val="18"/>
              </w:rPr>
            </w:pPr>
            <w:r w:rsidRPr="00E73F89">
              <w:rPr>
                <w:sz w:val="18"/>
                <w:szCs w:val="18"/>
              </w:rPr>
              <w:t>Family, By Phone</w:t>
            </w:r>
          </w:p>
        </w:tc>
        <w:tc>
          <w:tcPr>
            <w:tcW w:w="1870" w:type="dxa"/>
          </w:tcPr>
          <w:p w14:paraId="1D2A9ADD" w14:textId="77777777" w:rsidR="002058EE" w:rsidRPr="00E73F89" w:rsidRDefault="002058EE" w:rsidP="008948AA">
            <w:pPr>
              <w:jc w:val="center"/>
              <w:rPr>
                <w:sz w:val="18"/>
                <w:szCs w:val="18"/>
              </w:rPr>
            </w:pPr>
            <w:r>
              <w:rPr>
                <w:sz w:val="18"/>
                <w:szCs w:val="18"/>
              </w:rPr>
              <w:t>0.00 (0.07)</w:t>
            </w:r>
          </w:p>
        </w:tc>
        <w:tc>
          <w:tcPr>
            <w:tcW w:w="1870" w:type="dxa"/>
          </w:tcPr>
          <w:p w14:paraId="0683DEAA" w14:textId="77777777" w:rsidR="002058EE" w:rsidRPr="00E73F89" w:rsidRDefault="002058EE" w:rsidP="008948AA">
            <w:pPr>
              <w:jc w:val="center"/>
              <w:rPr>
                <w:sz w:val="18"/>
                <w:szCs w:val="18"/>
              </w:rPr>
            </w:pPr>
            <w:r>
              <w:rPr>
                <w:sz w:val="18"/>
                <w:szCs w:val="18"/>
              </w:rPr>
              <w:t>0.00 (0.03)</w:t>
            </w:r>
          </w:p>
        </w:tc>
        <w:tc>
          <w:tcPr>
            <w:tcW w:w="1870" w:type="dxa"/>
          </w:tcPr>
          <w:p w14:paraId="0C01D316" w14:textId="77777777" w:rsidR="002058EE" w:rsidRPr="00E73F89" w:rsidRDefault="002058EE" w:rsidP="008948AA">
            <w:pPr>
              <w:jc w:val="center"/>
              <w:rPr>
                <w:sz w:val="18"/>
                <w:szCs w:val="18"/>
              </w:rPr>
            </w:pPr>
            <w:r>
              <w:rPr>
                <w:sz w:val="18"/>
                <w:szCs w:val="18"/>
              </w:rPr>
              <w:t>0.00 (0.08)</w:t>
            </w:r>
          </w:p>
        </w:tc>
        <w:tc>
          <w:tcPr>
            <w:tcW w:w="1870" w:type="dxa"/>
          </w:tcPr>
          <w:p w14:paraId="3D0BB6BA" w14:textId="77777777" w:rsidR="002058EE" w:rsidRPr="00E73F89" w:rsidRDefault="002058EE" w:rsidP="008948AA">
            <w:pPr>
              <w:jc w:val="center"/>
              <w:rPr>
                <w:sz w:val="18"/>
                <w:szCs w:val="18"/>
              </w:rPr>
            </w:pPr>
            <w:r>
              <w:rPr>
                <w:sz w:val="18"/>
                <w:szCs w:val="18"/>
              </w:rPr>
              <w:t>0.00 (0.00)</w:t>
            </w:r>
          </w:p>
        </w:tc>
      </w:tr>
    </w:tbl>
    <w:p w14:paraId="63189B5D" w14:textId="77777777" w:rsidR="002058EE" w:rsidRDefault="002058EE" w:rsidP="002058EE">
      <w:pPr>
        <w:rPr>
          <w:sz w:val="2"/>
          <w:szCs w:val="2"/>
        </w:rPr>
        <w:sectPr w:rsidR="002058EE" w:rsidSect="008948AA">
          <w:pgSz w:w="12240" w:h="15840"/>
          <w:pgMar w:top="576" w:right="1440" w:bottom="576" w:left="1440" w:header="720" w:footer="720" w:gutter="0"/>
          <w:cols w:space="720"/>
          <w:docGrid w:linePitch="360"/>
        </w:sectPr>
      </w:pPr>
    </w:p>
    <w:tbl>
      <w:tblPr>
        <w:tblStyle w:val="TableGrid"/>
        <w:tblW w:w="0" w:type="auto"/>
        <w:tblLook w:val="04A0" w:firstRow="1" w:lastRow="0" w:firstColumn="1" w:lastColumn="0" w:noHBand="0" w:noVBand="1"/>
      </w:tblPr>
      <w:tblGrid>
        <w:gridCol w:w="4675"/>
        <w:gridCol w:w="4675"/>
      </w:tblGrid>
      <w:tr w:rsidR="002058EE" w:rsidRPr="001F2C7A" w14:paraId="10280DBE" w14:textId="77777777" w:rsidTr="008948AA">
        <w:tc>
          <w:tcPr>
            <w:tcW w:w="9350" w:type="dxa"/>
            <w:gridSpan w:val="2"/>
          </w:tcPr>
          <w:p w14:paraId="420D37F2" w14:textId="7262F8DE" w:rsidR="002058EE" w:rsidRPr="001F2C7A" w:rsidRDefault="002058EE" w:rsidP="008948AA">
            <w:pPr>
              <w:rPr>
                <w:rFonts w:asciiTheme="minorHAnsi" w:hAnsiTheme="minorHAnsi" w:cstheme="minorHAnsi"/>
                <w:b/>
                <w:sz w:val="20"/>
                <w:szCs w:val="20"/>
              </w:rPr>
            </w:pPr>
            <w:r w:rsidRPr="001F2C7A">
              <w:rPr>
                <w:rFonts w:asciiTheme="minorHAnsi" w:hAnsiTheme="minorHAnsi" w:cstheme="minorHAnsi"/>
                <w:b/>
                <w:sz w:val="20"/>
                <w:szCs w:val="20"/>
              </w:rPr>
              <w:lastRenderedPageBreak/>
              <w:t xml:space="preserve">Figure </w:t>
            </w:r>
            <w:r w:rsidR="001F2C7A" w:rsidRPr="001F2C7A">
              <w:rPr>
                <w:rFonts w:asciiTheme="minorHAnsi" w:hAnsiTheme="minorHAnsi" w:cstheme="minorHAnsi"/>
                <w:b/>
                <w:sz w:val="20"/>
                <w:szCs w:val="20"/>
              </w:rPr>
              <w:t>O</w:t>
            </w:r>
            <w:r w:rsidRPr="001F2C7A">
              <w:rPr>
                <w:rFonts w:asciiTheme="minorHAnsi" w:hAnsiTheme="minorHAnsi" w:cstheme="minorHAnsi"/>
                <w:b/>
                <w:sz w:val="20"/>
                <w:szCs w:val="20"/>
              </w:rPr>
              <w:t xml:space="preserve">1: Distribution of the number of COS services received from the AOT outreach and engagement teams by AOT-eligible individuals in the 6 months following referral to AOT. </w:t>
            </w:r>
          </w:p>
        </w:tc>
      </w:tr>
      <w:tr w:rsidR="002058EE" w:rsidRPr="001F2C7A" w14:paraId="62AB0437" w14:textId="77777777" w:rsidTr="008948AA">
        <w:tc>
          <w:tcPr>
            <w:tcW w:w="4776" w:type="dxa"/>
          </w:tcPr>
          <w:p w14:paraId="6BA3E8CB" w14:textId="77777777" w:rsidR="002058EE" w:rsidRPr="001F2C7A" w:rsidRDefault="002058EE" w:rsidP="008948AA">
            <w:pPr>
              <w:rPr>
                <w:rFonts w:asciiTheme="minorHAnsi" w:hAnsiTheme="minorHAnsi" w:cstheme="minorHAnsi"/>
                <w:b/>
                <w:sz w:val="20"/>
                <w:szCs w:val="20"/>
              </w:rPr>
            </w:pPr>
            <w:r w:rsidRPr="001F2C7A">
              <w:rPr>
                <w:rFonts w:asciiTheme="minorHAnsi" w:hAnsiTheme="minorHAnsi" w:cstheme="minorHAnsi"/>
                <w:b/>
                <w:sz w:val="20"/>
                <w:szCs w:val="20"/>
              </w:rPr>
              <w:t>Client, In-Person</w:t>
            </w:r>
          </w:p>
          <w:p w14:paraId="0A26AB7C" w14:textId="77777777" w:rsidR="002058EE" w:rsidRPr="001F2C7A" w:rsidRDefault="002058EE" w:rsidP="008948AA">
            <w:pPr>
              <w:rPr>
                <w:rFonts w:asciiTheme="minorHAnsi" w:hAnsiTheme="minorHAnsi" w:cstheme="minorHAnsi"/>
                <w:sz w:val="20"/>
                <w:szCs w:val="20"/>
              </w:rPr>
            </w:pPr>
            <w:r w:rsidRPr="001F2C7A">
              <w:rPr>
                <w:rFonts w:asciiTheme="minorHAnsi" w:hAnsiTheme="minorHAnsi" w:cstheme="minorHAnsi"/>
                <w:noProof/>
                <w:sz w:val="20"/>
                <w:szCs w:val="20"/>
              </w:rPr>
              <w:drawing>
                <wp:inline distT="0" distB="0" distL="0" distR="0" wp14:anchorId="11867855" wp14:editId="6EC321AE">
                  <wp:extent cx="2895600" cy="21222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0" cy="2122241"/>
                          </a:xfrm>
                          <a:prstGeom prst="rect">
                            <a:avLst/>
                          </a:prstGeom>
                          <a:noFill/>
                          <a:ln>
                            <a:noFill/>
                          </a:ln>
                        </pic:spPr>
                      </pic:pic>
                    </a:graphicData>
                  </a:graphic>
                </wp:inline>
              </w:drawing>
            </w:r>
          </w:p>
        </w:tc>
        <w:tc>
          <w:tcPr>
            <w:tcW w:w="4574" w:type="dxa"/>
          </w:tcPr>
          <w:p w14:paraId="088D71B7" w14:textId="77777777" w:rsidR="002058EE" w:rsidRPr="001F2C7A" w:rsidRDefault="002058EE" w:rsidP="008948AA">
            <w:pPr>
              <w:rPr>
                <w:rFonts w:asciiTheme="minorHAnsi" w:hAnsiTheme="minorHAnsi" w:cstheme="minorHAnsi"/>
                <w:b/>
                <w:sz w:val="20"/>
                <w:szCs w:val="20"/>
              </w:rPr>
            </w:pPr>
            <w:r w:rsidRPr="001F2C7A">
              <w:rPr>
                <w:rFonts w:asciiTheme="minorHAnsi" w:hAnsiTheme="minorHAnsi" w:cstheme="minorHAnsi"/>
                <w:b/>
                <w:sz w:val="20"/>
                <w:szCs w:val="20"/>
              </w:rPr>
              <w:t>Family, In-Person</w:t>
            </w:r>
          </w:p>
          <w:p w14:paraId="35503FC4" w14:textId="77777777" w:rsidR="002058EE" w:rsidRPr="001F2C7A" w:rsidRDefault="002058EE" w:rsidP="008948AA">
            <w:pPr>
              <w:rPr>
                <w:rFonts w:asciiTheme="minorHAnsi" w:hAnsiTheme="minorHAnsi" w:cstheme="minorHAnsi"/>
                <w:b/>
                <w:sz w:val="20"/>
                <w:szCs w:val="20"/>
              </w:rPr>
            </w:pPr>
            <w:r w:rsidRPr="001F2C7A">
              <w:rPr>
                <w:rFonts w:asciiTheme="minorHAnsi" w:hAnsiTheme="minorHAnsi" w:cstheme="minorHAnsi"/>
                <w:b/>
                <w:noProof/>
                <w:sz w:val="20"/>
                <w:szCs w:val="20"/>
              </w:rPr>
              <w:drawing>
                <wp:inline distT="0" distB="0" distL="0" distR="0" wp14:anchorId="4EEFF105" wp14:editId="65FE1A5D">
                  <wp:extent cx="2895503" cy="212217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5175" cy="2136588"/>
                          </a:xfrm>
                          <a:prstGeom prst="rect">
                            <a:avLst/>
                          </a:prstGeom>
                          <a:noFill/>
                          <a:ln>
                            <a:noFill/>
                          </a:ln>
                        </pic:spPr>
                      </pic:pic>
                    </a:graphicData>
                  </a:graphic>
                </wp:inline>
              </w:drawing>
            </w:r>
          </w:p>
        </w:tc>
      </w:tr>
      <w:tr w:rsidR="002058EE" w:rsidRPr="001F2C7A" w14:paraId="49CFE304" w14:textId="77777777" w:rsidTr="008948AA">
        <w:tc>
          <w:tcPr>
            <w:tcW w:w="4776" w:type="dxa"/>
          </w:tcPr>
          <w:p w14:paraId="55CD8CCB" w14:textId="77777777" w:rsidR="002058EE" w:rsidRPr="001F2C7A" w:rsidRDefault="002058EE" w:rsidP="008948AA">
            <w:pPr>
              <w:rPr>
                <w:rFonts w:asciiTheme="minorHAnsi" w:hAnsiTheme="minorHAnsi" w:cstheme="minorHAnsi"/>
                <w:b/>
                <w:sz w:val="20"/>
                <w:szCs w:val="20"/>
              </w:rPr>
            </w:pPr>
            <w:r w:rsidRPr="001F2C7A">
              <w:rPr>
                <w:rFonts w:asciiTheme="minorHAnsi" w:hAnsiTheme="minorHAnsi" w:cstheme="minorHAnsi"/>
                <w:b/>
                <w:sz w:val="20"/>
                <w:szCs w:val="20"/>
              </w:rPr>
              <w:t>Client, By Phone</w:t>
            </w:r>
          </w:p>
          <w:p w14:paraId="499F2748" w14:textId="77777777" w:rsidR="002058EE" w:rsidRPr="001F2C7A" w:rsidRDefault="002058EE" w:rsidP="008948AA">
            <w:pPr>
              <w:rPr>
                <w:rFonts w:asciiTheme="minorHAnsi" w:hAnsiTheme="minorHAnsi" w:cstheme="minorHAnsi"/>
                <w:b/>
                <w:sz w:val="20"/>
                <w:szCs w:val="20"/>
              </w:rPr>
            </w:pPr>
            <w:r w:rsidRPr="001F2C7A">
              <w:rPr>
                <w:rFonts w:asciiTheme="minorHAnsi" w:hAnsiTheme="minorHAnsi" w:cstheme="minorHAnsi"/>
                <w:b/>
                <w:noProof/>
                <w:sz w:val="20"/>
                <w:szCs w:val="20"/>
              </w:rPr>
              <w:drawing>
                <wp:inline distT="0" distB="0" distL="0" distR="0" wp14:anchorId="604661E9" wp14:editId="072718B7">
                  <wp:extent cx="2895600" cy="212224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3266" cy="2157176"/>
                          </a:xfrm>
                          <a:prstGeom prst="rect">
                            <a:avLst/>
                          </a:prstGeom>
                          <a:noFill/>
                          <a:ln>
                            <a:noFill/>
                          </a:ln>
                        </pic:spPr>
                      </pic:pic>
                    </a:graphicData>
                  </a:graphic>
                </wp:inline>
              </w:drawing>
            </w:r>
          </w:p>
        </w:tc>
        <w:tc>
          <w:tcPr>
            <w:tcW w:w="4574" w:type="dxa"/>
          </w:tcPr>
          <w:p w14:paraId="79B2BF55" w14:textId="77777777" w:rsidR="002058EE" w:rsidRPr="001F2C7A" w:rsidRDefault="002058EE" w:rsidP="008948AA">
            <w:pPr>
              <w:rPr>
                <w:rFonts w:asciiTheme="minorHAnsi" w:hAnsiTheme="minorHAnsi" w:cstheme="minorHAnsi"/>
                <w:b/>
                <w:sz w:val="20"/>
                <w:szCs w:val="20"/>
              </w:rPr>
            </w:pPr>
            <w:r w:rsidRPr="001F2C7A">
              <w:rPr>
                <w:rFonts w:asciiTheme="minorHAnsi" w:hAnsiTheme="minorHAnsi" w:cstheme="minorHAnsi"/>
                <w:b/>
                <w:sz w:val="20"/>
                <w:szCs w:val="20"/>
              </w:rPr>
              <w:t>Family, By Phone</w:t>
            </w:r>
          </w:p>
          <w:p w14:paraId="59631956" w14:textId="77777777" w:rsidR="002058EE" w:rsidRPr="001F2C7A" w:rsidRDefault="002058EE" w:rsidP="008948AA">
            <w:pPr>
              <w:rPr>
                <w:rFonts w:asciiTheme="minorHAnsi" w:hAnsiTheme="minorHAnsi" w:cstheme="minorHAnsi"/>
                <w:b/>
                <w:sz w:val="20"/>
                <w:szCs w:val="20"/>
              </w:rPr>
            </w:pPr>
            <w:r w:rsidRPr="001F2C7A">
              <w:rPr>
                <w:rFonts w:asciiTheme="minorHAnsi" w:hAnsiTheme="minorHAnsi" w:cstheme="minorHAnsi"/>
                <w:b/>
                <w:noProof/>
                <w:sz w:val="20"/>
                <w:szCs w:val="20"/>
              </w:rPr>
              <w:drawing>
                <wp:inline distT="0" distB="0" distL="0" distR="0" wp14:anchorId="01EBDBA2" wp14:editId="50557D57">
                  <wp:extent cx="2895503" cy="212217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05988" cy="2129855"/>
                          </a:xfrm>
                          <a:prstGeom prst="rect">
                            <a:avLst/>
                          </a:prstGeom>
                          <a:noFill/>
                          <a:ln>
                            <a:noFill/>
                          </a:ln>
                        </pic:spPr>
                      </pic:pic>
                    </a:graphicData>
                  </a:graphic>
                </wp:inline>
              </w:drawing>
            </w:r>
          </w:p>
        </w:tc>
      </w:tr>
    </w:tbl>
    <w:p w14:paraId="4744E413" w14:textId="77777777" w:rsidR="002058EE" w:rsidRPr="00CB26A1" w:rsidRDefault="002058EE" w:rsidP="002058EE"/>
    <w:tbl>
      <w:tblPr>
        <w:tblStyle w:val="TableGrid"/>
        <w:tblW w:w="0" w:type="auto"/>
        <w:tblLook w:val="04A0" w:firstRow="1" w:lastRow="0" w:firstColumn="1" w:lastColumn="0" w:noHBand="0" w:noVBand="1"/>
      </w:tblPr>
      <w:tblGrid>
        <w:gridCol w:w="9350"/>
      </w:tblGrid>
      <w:tr w:rsidR="002058EE" w:rsidRPr="00C540F7" w14:paraId="4216F7D7" w14:textId="77777777" w:rsidTr="75C5790C">
        <w:tc>
          <w:tcPr>
            <w:tcW w:w="9350" w:type="dxa"/>
          </w:tcPr>
          <w:p w14:paraId="494F79F1" w14:textId="4BC7EC5D" w:rsidR="002058EE" w:rsidRPr="00C540F7" w:rsidRDefault="002058EE" w:rsidP="008948AA">
            <w:pPr>
              <w:rPr>
                <w:rFonts w:asciiTheme="minorHAnsi" w:hAnsiTheme="minorHAnsi" w:cstheme="minorHAnsi"/>
                <w:sz w:val="20"/>
                <w:szCs w:val="20"/>
              </w:rPr>
            </w:pPr>
            <w:r w:rsidRPr="00C540F7">
              <w:rPr>
                <w:rFonts w:asciiTheme="minorHAnsi" w:hAnsiTheme="minorHAnsi" w:cstheme="minorHAnsi"/>
                <w:b/>
                <w:sz w:val="20"/>
                <w:szCs w:val="20"/>
              </w:rPr>
              <w:t xml:space="preserve">Figure </w:t>
            </w:r>
            <w:r w:rsidR="00C540F7">
              <w:rPr>
                <w:rFonts w:asciiTheme="minorHAnsi" w:hAnsiTheme="minorHAnsi" w:cstheme="minorHAnsi"/>
                <w:b/>
                <w:sz w:val="20"/>
                <w:szCs w:val="20"/>
              </w:rPr>
              <w:t>O</w:t>
            </w:r>
            <w:r w:rsidRPr="00C540F7">
              <w:rPr>
                <w:rFonts w:asciiTheme="minorHAnsi" w:hAnsiTheme="minorHAnsi" w:cstheme="minorHAnsi"/>
                <w:b/>
                <w:sz w:val="20"/>
                <w:szCs w:val="20"/>
              </w:rPr>
              <w:t>2: Distribution of the number of COS services received from the AOT outreach and engagement teams by AOT-eligible individuals in the 6 months following referral to AOT, totaled across type of COS service (client and family; in-person and phone).</w:t>
            </w:r>
          </w:p>
          <w:p w14:paraId="0905E460" w14:textId="77777777" w:rsidR="002058EE" w:rsidRPr="00C540F7" w:rsidRDefault="002058EE" w:rsidP="008948AA">
            <w:pPr>
              <w:jc w:val="center"/>
              <w:rPr>
                <w:rFonts w:asciiTheme="minorHAnsi" w:hAnsiTheme="minorHAnsi" w:cstheme="minorHAnsi"/>
                <w:sz w:val="20"/>
                <w:szCs w:val="20"/>
              </w:rPr>
            </w:pPr>
            <w:r w:rsidRPr="00C540F7">
              <w:rPr>
                <w:rFonts w:asciiTheme="minorHAnsi" w:hAnsiTheme="minorHAnsi" w:cstheme="minorHAnsi"/>
                <w:noProof/>
                <w:sz w:val="20"/>
                <w:szCs w:val="20"/>
              </w:rPr>
              <w:drawing>
                <wp:inline distT="0" distB="0" distL="0" distR="0" wp14:anchorId="7AB641E1" wp14:editId="347BF85A">
                  <wp:extent cx="3596640" cy="2636047"/>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4914" cy="2642111"/>
                          </a:xfrm>
                          <a:prstGeom prst="rect">
                            <a:avLst/>
                          </a:prstGeom>
                          <a:noFill/>
                          <a:ln>
                            <a:noFill/>
                          </a:ln>
                        </pic:spPr>
                      </pic:pic>
                    </a:graphicData>
                  </a:graphic>
                </wp:inline>
              </w:drawing>
            </w:r>
          </w:p>
        </w:tc>
      </w:tr>
    </w:tbl>
    <w:p w14:paraId="398C83DB" w14:textId="74C01BCF" w:rsidR="002058EE" w:rsidRDefault="002058EE" w:rsidP="008D1922">
      <w:pPr>
        <w:spacing w:after="240"/>
      </w:pPr>
      <w:r>
        <w:lastRenderedPageBreak/>
        <w:t xml:space="preserve">Finally, Table </w:t>
      </w:r>
      <w:r w:rsidR="00830A43">
        <w:t>O2</w:t>
      </w:r>
      <w:r>
        <w:t xml:space="preserve"> looks at whether clients who met criteria and either did or did not receive any in-person COS from AOT outreach teams in the 6 months post-referral were able to be reached by the AOT team in some other way, either by phone COS with the client, COS delivered to a family member in-person or by phone, or both. Most of the 843 eligible clients who received in-person COS from AOT outreach teams also received either phone contact (29%), family contact (15%) or both (21%); only 36% received only in-person client COS. While the way these data are presented makes the phone and family COS appear to be additional, in many cases the phone or family outreach may have been what made the in-person client COS possible.</w:t>
      </w:r>
    </w:p>
    <w:p w14:paraId="3628C306" w14:textId="37077CCA" w:rsidR="002058EE" w:rsidRDefault="002058EE" w:rsidP="008D1922">
      <w:pPr>
        <w:spacing w:after="240"/>
      </w:pPr>
      <w:r>
        <w:t>Among the 262 eligible clients who did not receive in-person COS, however, 78% also did not receive any other AOT COS services, either by phone or with a family member. These are the most difficult clients to reach; the AOT teams likely were unable to locate them and did not have a family contact they could reach out to. Of these 262 clients with no in-person client COS, the outreach teams were able to deliver phone COS to 10%, family COS to 9%, and both phone and family COS to 3%. This demonstrates both success in finding various ways of outreaching to clients, and also the reality that phone or family outreach does not always translate into the ability to meet face-to-face with a client. These other forms of COS may nonetheless have had benefits for the clients or their families, as they may have been opportunities to provide psychoeducation or tell clients and families about the benefits of treatments and other resources.</w:t>
      </w:r>
    </w:p>
    <w:tbl>
      <w:tblPr>
        <w:tblStyle w:val="TableGrid"/>
        <w:tblW w:w="0" w:type="auto"/>
        <w:tblLook w:val="04A0" w:firstRow="1" w:lastRow="0" w:firstColumn="1" w:lastColumn="0" w:noHBand="0" w:noVBand="1"/>
      </w:tblPr>
      <w:tblGrid>
        <w:gridCol w:w="2273"/>
        <w:gridCol w:w="1501"/>
        <w:gridCol w:w="1340"/>
        <w:gridCol w:w="1514"/>
        <w:gridCol w:w="1291"/>
        <w:gridCol w:w="1431"/>
      </w:tblGrid>
      <w:tr w:rsidR="002058EE" w:rsidRPr="002058EE" w14:paraId="12A46217" w14:textId="77777777" w:rsidTr="008948AA">
        <w:tc>
          <w:tcPr>
            <w:tcW w:w="0" w:type="auto"/>
            <w:gridSpan w:val="6"/>
          </w:tcPr>
          <w:p w14:paraId="54CE8A81" w14:textId="414A5E76" w:rsidR="002058EE" w:rsidRPr="002058EE" w:rsidRDefault="002058EE" w:rsidP="008948AA">
            <w:pPr>
              <w:rPr>
                <w:rFonts w:asciiTheme="minorHAnsi" w:hAnsiTheme="minorHAnsi" w:cstheme="minorHAnsi"/>
                <w:b/>
                <w:sz w:val="20"/>
                <w:szCs w:val="20"/>
              </w:rPr>
            </w:pPr>
            <w:r w:rsidRPr="002058EE">
              <w:rPr>
                <w:rFonts w:asciiTheme="minorHAnsi" w:hAnsiTheme="minorHAnsi" w:cstheme="minorHAnsi"/>
                <w:b/>
                <w:sz w:val="20"/>
                <w:szCs w:val="20"/>
              </w:rPr>
              <w:t xml:space="preserve">Table </w:t>
            </w:r>
            <w:r w:rsidR="00830A43">
              <w:rPr>
                <w:rFonts w:asciiTheme="minorHAnsi" w:hAnsiTheme="minorHAnsi" w:cstheme="minorHAnsi"/>
                <w:b/>
                <w:sz w:val="20"/>
                <w:szCs w:val="20"/>
              </w:rPr>
              <w:t>O2</w:t>
            </w:r>
            <w:r w:rsidRPr="002058EE">
              <w:rPr>
                <w:rFonts w:asciiTheme="minorHAnsi" w:hAnsiTheme="minorHAnsi" w:cstheme="minorHAnsi"/>
                <w:b/>
                <w:sz w:val="20"/>
                <w:szCs w:val="20"/>
              </w:rPr>
              <w:t xml:space="preserve">. Among clients meeting criteria, who either did or did not receive AOT COS delivered in-person to the client in the 6 months post-referral, what other AOT COS services—client phone contact, or contact with a family member (phone or in-person), were delivered? Number (percent). </w:t>
            </w:r>
          </w:p>
        </w:tc>
      </w:tr>
      <w:tr w:rsidR="002058EE" w:rsidRPr="002058EE" w14:paraId="03F41E29" w14:textId="77777777" w:rsidTr="008948AA">
        <w:tc>
          <w:tcPr>
            <w:tcW w:w="0" w:type="auto"/>
          </w:tcPr>
          <w:p w14:paraId="4753BD0F" w14:textId="77777777" w:rsidR="002058EE" w:rsidRPr="002058EE" w:rsidRDefault="002058EE" w:rsidP="008948AA">
            <w:pPr>
              <w:rPr>
                <w:rFonts w:asciiTheme="minorHAnsi" w:hAnsiTheme="minorHAnsi" w:cstheme="minorHAnsi"/>
                <w:b/>
                <w:sz w:val="20"/>
                <w:szCs w:val="20"/>
              </w:rPr>
            </w:pPr>
          </w:p>
        </w:tc>
        <w:tc>
          <w:tcPr>
            <w:tcW w:w="0" w:type="auto"/>
            <w:gridSpan w:val="5"/>
          </w:tcPr>
          <w:p w14:paraId="7288C4D5" w14:textId="77777777" w:rsidR="002058EE" w:rsidRPr="002058EE" w:rsidRDefault="002058EE" w:rsidP="008948AA">
            <w:pPr>
              <w:jc w:val="center"/>
              <w:rPr>
                <w:rFonts w:asciiTheme="minorHAnsi" w:hAnsiTheme="minorHAnsi" w:cstheme="minorHAnsi"/>
                <w:b/>
                <w:sz w:val="20"/>
                <w:szCs w:val="20"/>
              </w:rPr>
            </w:pPr>
            <w:r w:rsidRPr="002058EE">
              <w:rPr>
                <w:rFonts w:asciiTheme="minorHAnsi" w:hAnsiTheme="minorHAnsi" w:cstheme="minorHAnsi"/>
                <w:b/>
                <w:sz w:val="20"/>
                <w:szCs w:val="20"/>
              </w:rPr>
              <w:t>Other AOT COS Services Received</w:t>
            </w:r>
          </w:p>
        </w:tc>
      </w:tr>
      <w:tr w:rsidR="002058EE" w:rsidRPr="002058EE" w14:paraId="1B583A4B" w14:textId="77777777" w:rsidTr="008948AA">
        <w:tc>
          <w:tcPr>
            <w:tcW w:w="0" w:type="auto"/>
          </w:tcPr>
          <w:p w14:paraId="4735CB42" w14:textId="77777777" w:rsidR="002058EE" w:rsidRPr="002058EE" w:rsidRDefault="002058EE" w:rsidP="00187B04">
            <w:pPr>
              <w:jc w:val="left"/>
              <w:rPr>
                <w:rFonts w:asciiTheme="minorHAnsi" w:hAnsiTheme="minorHAnsi" w:cstheme="minorHAnsi"/>
                <w:b/>
                <w:sz w:val="20"/>
                <w:szCs w:val="20"/>
              </w:rPr>
            </w:pPr>
            <w:r w:rsidRPr="002058EE">
              <w:rPr>
                <w:rFonts w:asciiTheme="minorHAnsi" w:hAnsiTheme="minorHAnsi" w:cstheme="minorHAnsi"/>
                <w:b/>
                <w:sz w:val="20"/>
                <w:szCs w:val="20"/>
              </w:rPr>
              <w:t xml:space="preserve">AOT COS: Client </w:t>
            </w:r>
            <w:r w:rsidRPr="002058EE">
              <w:rPr>
                <w:rFonts w:asciiTheme="minorHAnsi" w:hAnsiTheme="minorHAnsi" w:cstheme="minorHAnsi"/>
                <w:b/>
                <w:sz w:val="20"/>
                <w:szCs w:val="20"/>
              </w:rPr>
              <w:br/>
              <w:t>In-Person Delivered?</w:t>
            </w:r>
          </w:p>
        </w:tc>
        <w:tc>
          <w:tcPr>
            <w:tcW w:w="0" w:type="auto"/>
          </w:tcPr>
          <w:p w14:paraId="75C37DF0" w14:textId="77777777" w:rsidR="002058EE" w:rsidRPr="002058EE" w:rsidRDefault="002058EE" w:rsidP="00187B04">
            <w:pPr>
              <w:jc w:val="left"/>
              <w:rPr>
                <w:rFonts w:asciiTheme="minorHAnsi" w:hAnsiTheme="minorHAnsi" w:cstheme="minorHAnsi"/>
                <w:b/>
                <w:sz w:val="20"/>
                <w:szCs w:val="20"/>
              </w:rPr>
            </w:pPr>
            <w:r w:rsidRPr="002058EE">
              <w:rPr>
                <w:rFonts w:asciiTheme="minorHAnsi" w:hAnsiTheme="minorHAnsi" w:cstheme="minorHAnsi"/>
                <w:b/>
                <w:sz w:val="20"/>
                <w:szCs w:val="20"/>
              </w:rPr>
              <w:t>Client Phone</w:t>
            </w:r>
            <w:r w:rsidRPr="002058EE">
              <w:rPr>
                <w:rFonts w:asciiTheme="minorHAnsi" w:hAnsiTheme="minorHAnsi" w:cstheme="minorHAnsi"/>
                <w:b/>
                <w:sz w:val="20"/>
                <w:szCs w:val="20"/>
              </w:rPr>
              <w:br/>
              <w:t>Only</w:t>
            </w:r>
          </w:p>
        </w:tc>
        <w:tc>
          <w:tcPr>
            <w:tcW w:w="0" w:type="auto"/>
          </w:tcPr>
          <w:p w14:paraId="67C34DA8" w14:textId="77777777" w:rsidR="002058EE" w:rsidRPr="002058EE" w:rsidRDefault="002058EE" w:rsidP="00187B04">
            <w:pPr>
              <w:jc w:val="left"/>
              <w:rPr>
                <w:rFonts w:asciiTheme="minorHAnsi" w:hAnsiTheme="minorHAnsi" w:cstheme="minorHAnsi"/>
                <w:b/>
                <w:sz w:val="20"/>
                <w:szCs w:val="20"/>
              </w:rPr>
            </w:pPr>
            <w:r w:rsidRPr="002058EE">
              <w:rPr>
                <w:rFonts w:asciiTheme="minorHAnsi" w:hAnsiTheme="minorHAnsi" w:cstheme="minorHAnsi"/>
                <w:b/>
                <w:sz w:val="20"/>
                <w:szCs w:val="20"/>
              </w:rPr>
              <w:t xml:space="preserve">Family </w:t>
            </w:r>
            <w:r w:rsidRPr="002058EE">
              <w:rPr>
                <w:rFonts w:asciiTheme="minorHAnsi" w:hAnsiTheme="minorHAnsi" w:cstheme="minorHAnsi"/>
                <w:b/>
                <w:sz w:val="20"/>
                <w:szCs w:val="20"/>
              </w:rPr>
              <w:br/>
              <w:t>Only</w:t>
            </w:r>
          </w:p>
        </w:tc>
        <w:tc>
          <w:tcPr>
            <w:tcW w:w="0" w:type="auto"/>
          </w:tcPr>
          <w:p w14:paraId="4A870E68" w14:textId="77777777" w:rsidR="002058EE" w:rsidRPr="002058EE" w:rsidRDefault="002058EE" w:rsidP="00187B04">
            <w:pPr>
              <w:jc w:val="left"/>
              <w:rPr>
                <w:rFonts w:asciiTheme="minorHAnsi" w:hAnsiTheme="minorHAnsi" w:cstheme="minorHAnsi"/>
                <w:b/>
                <w:sz w:val="20"/>
                <w:szCs w:val="20"/>
              </w:rPr>
            </w:pPr>
            <w:r w:rsidRPr="002058EE">
              <w:rPr>
                <w:rFonts w:asciiTheme="minorHAnsi" w:hAnsiTheme="minorHAnsi" w:cstheme="minorHAnsi"/>
                <w:b/>
                <w:sz w:val="20"/>
                <w:szCs w:val="20"/>
              </w:rPr>
              <w:t xml:space="preserve">Client Phone </w:t>
            </w:r>
            <w:r w:rsidRPr="002058EE">
              <w:rPr>
                <w:rFonts w:asciiTheme="minorHAnsi" w:hAnsiTheme="minorHAnsi" w:cstheme="minorHAnsi"/>
                <w:b/>
                <w:sz w:val="20"/>
                <w:szCs w:val="20"/>
              </w:rPr>
              <w:br/>
              <w:t>and Family</w:t>
            </w:r>
          </w:p>
        </w:tc>
        <w:tc>
          <w:tcPr>
            <w:tcW w:w="0" w:type="auto"/>
          </w:tcPr>
          <w:p w14:paraId="3A408698" w14:textId="77777777" w:rsidR="002058EE" w:rsidRPr="002058EE" w:rsidRDefault="002058EE" w:rsidP="00187B04">
            <w:pPr>
              <w:jc w:val="left"/>
              <w:rPr>
                <w:rFonts w:asciiTheme="minorHAnsi" w:hAnsiTheme="minorHAnsi" w:cstheme="minorHAnsi"/>
                <w:b/>
                <w:sz w:val="20"/>
                <w:szCs w:val="20"/>
              </w:rPr>
            </w:pPr>
            <w:r w:rsidRPr="002058EE">
              <w:rPr>
                <w:rFonts w:asciiTheme="minorHAnsi" w:hAnsiTheme="minorHAnsi" w:cstheme="minorHAnsi"/>
                <w:b/>
                <w:sz w:val="20"/>
                <w:szCs w:val="20"/>
              </w:rPr>
              <w:t xml:space="preserve">No Other </w:t>
            </w:r>
            <w:r w:rsidRPr="002058EE">
              <w:rPr>
                <w:rFonts w:asciiTheme="minorHAnsi" w:hAnsiTheme="minorHAnsi" w:cstheme="minorHAnsi"/>
                <w:b/>
                <w:sz w:val="20"/>
                <w:szCs w:val="20"/>
              </w:rPr>
              <w:br/>
              <w:t>AOT COS</w:t>
            </w:r>
          </w:p>
        </w:tc>
        <w:tc>
          <w:tcPr>
            <w:tcW w:w="0" w:type="auto"/>
          </w:tcPr>
          <w:p w14:paraId="587854C0" w14:textId="77777777" w:rsidR="002058EE" w:rsidRPr="002058EE" w:rsidRDefault="002058EE" w:rsidP="00187B04">
            <w:pPr>
              <w:jc w:val="left"/>
              <w:rPr>
                <w:rFonts w:asciiTheme="minorHAnsi" w:hAnsiTheme="minorHAnsi" w:cstheme="minorHAnsi"/>
                <w:b/>
                <w:sz w:val="20"/>
                <w:szCs w:val="20"/>
              </w:rPr>
            </w:pPr>
            <w:r w:rsidRPr="002058EE">
              <w:rPr>
                <w:rFonts w:asciiTheme="minorHAnsi" w:hAnsiTheme="minorHAnsi" w:cstheme="minorHAnsi"/>
                <w:b/>
                <w:sz w:val="20"/>
                <w:szCs w:val="20"/>
              </w:rPr>
              <w:br/>
              <w:t>Total</w:t>
            </w:r>
          </w:p>
        </w:tc>
      </w:tr>
      <w:tr w:rsidR="002058EE" w:rsidRPr="002058EE" w14:paraId="1D345D7F" w14:textId="77777777" w:rsidTr="008948AA">
        <w:tc>
          <w:tcPr>
            <w:tcW w:w="0" w:type="auto"/>
          </w:tcPr>
          <w:p w14:paraId="22C12258" w14:textId="77777777" w:rsidR="002058EE" w:rsidRPr="002058EE" w:rsidRDefault="002058EE" w:rsidP="008948AA">
            <w:pPr>
              <w:ind w:left="252"/>
              <w:rPr>
                <w:rFonts w:asciiTheme="minorHAnsi" w:hAnsiTheme="minorHAnsi" w:cstheme="minorHAnsi"/>
                <w:b/>
                <w:sz w:val="20"/>
                <w:szCs w:val="20"/>
              </w:rPr>
            </w:pPr>
            <w:r w:rsidRPr="002058EE">
              <w:rPr>
                <w:rFonts w:asciiTheme="minorHAnsi" w:hAnsiTheme="minorHAnsi" w:cstheme="minorHAnsi"/>
                <w:b/>
                <w:sz w:val="20"/>
                <w:szCs w:val="20"/>
              </w:rPr>
              <w:t>Yes</w:t>
            </w:r>
          </w:p>
        </w:tc>
        <w:tc>
          <w:tcPr>
            <w:tcW w:w="0" w:type="auto"/>
          </w:tcPr>
          <w:p w14:paraId="664F4E4D" w14:textId="77777777" w:rsidR="002058EE" w:rsidRPr="002058EE" w:rsidRDefault="002058EE" w:rsidP="008948AA">
            <w:pPr>
              <w:jc w:val="center"/>
              <w:rPr>
                <w:rFonts w:asciiTheme="minorHAnsi" w:hAnsiTheme="minorHAnsi" w:cstheme="minorHAnsi"/>
                <w:sz w:val="20"/>
                <w:szCs w:val="20"/>
              </w:rPr>
            </w:pPr>
            <w:r w:rsidRPr="002058EE">
              <w:rPr>
                <w:rFonts w:asciiTheme="minorHAnsi" w:hAnsiTheme="minorHAnsi" w:cstheme="minorHAnsi"/>
                <w:sz w:val="20"/>
                <w:szCs w:val="20"/>
              </w:rPr>
              <w:t>241 (29%)</w:t>
            </w:r>
          </w:p>
        </w:tc>
        <w:tc>
          <w:tcPr>
            <w:tcW w:w="0" w:type="auto"/>
          </w:tcPr>
          <w:p w14:paraId="0B7BD2FE" w14:textId="77777777" w:rsidR="002058EE" w:rsidRPr="002058EE" w:rsidRDefault="002058EE" w:rsidP="008948AA">
            <w:pPr>
              <w:jc w:val="center"/>
              <w:rPr>
                <w:rFonts w:asciiTheme="minorHAnsi" w:hAnsiTheme="minorHAnsi" w:cstheme="minorHAnsi"/>
                <w:sz w:val="20"/>
                <w:szCs w:val="20"/>
              </w:rPr>
            </w:pPr>
            <w:r w:rsidRPr="002058EE">
              <w:rPr>
                <w:rFonts w:asciiTheme="minorHAnsi" w:hAnsiTheme="minorHAnsi" w:cstheme="minorHAnsi"/>
                <w:sz w:val="20"/>
                <w:szCs w:val="20"/>
              </w:rPr>
              <w:t>124 (15%)</w:t>
            </w:r>
          </w:p>
        </w:tc>
        <w:tc>
          <w:tcPr>
            <w:tcW w:w="0" w:type="auto"/>
          </w:tcPr>
          <w:p w14:paraId="285A06C8" w14:textId="77777777" w:rsidR="002058EE" w:rsidRPr="002058EE" w:rsidRDefault="002058EE" w:rsidP="008948AA">
            <w:pPr>
              <w:jc w:val="center"/>
              <w:rPr>
                <w:rFonts w:asciiTheme="minorHAnsi" w:hAnsiTheme="minorHAnsi" w:cstheme="minorHAnsi"/>
                <w:sz w:val="20"/>
                <w:szCs w:val="20"/>
              </w:rPr>
            </w:pPr>
            <w:r w:rsidRPr="002058EE">
              <w:rPr>
                <w:rFonts w:asciiTheme="minorHAnsi" w:hAnsiTheme="minorHAnsi" w:cstheme="minorHAnsi"/>
                <w:sz w:val="20"/>
                <w:szCs w:val="20"/>
              </w:rPr>
              <w:t>178 (21%)</w:t>
            </w:r>
          </w:p>
        </w:tc>
        <w:tc>
          <w:tcPr>
            <w:tcW w:w="0" w:type="auto"/>
          </w:tcPr>
          <w:p w14:paraId="20C2FC74" w14:textId="77777777" w:rsidR="002058EE" w:rsidRPr="002058EE" w:rsidRDefault="002058EE" w:rsidP="008948AA">
            <w:pPr>
              <w:jc w:val="center"/>
              <w:rPr>
                <w:rFonts w:asciiTheme="minorHAnsi" w:hAnsiTheme="minorHAnsi" w:cstheme="minorHAnsi"/>
                <w:sz w:val="20"/>
                <w:szCs w:val="20"/>
              </w:rPr>
            </w:pPr>
            <w:r w:rsidRPr="002058EE">
              <w:rPr>
                <w:rFonts w:asciiTheme="minorHAnsi" w:hAnsiTheme="minorHAnsi" w:cstheme="minorHAnsi"/>
                <w:sz w:val="20"/>
                <w:szCs w:val="20"/>
              </w:rPr>
              <w:t>300 (36%)</w:t>
            </w:r>
          </w:p>
        </w:tc>
        <w:tc>
          <w:tcPr>
            <w:tcW w:w="0" w:type="auto"/>
          </w:tcPr>
          <w:p w14:paraId="735BA0CA" w14:textId="77777777" w:rsidR="002058EE" w:rsidRPr="002058EE" w:rsidRDefault="002058EE" w:rsidP="008948AA">
            <w:pPr>
              <w:jc w:val="center"/>
              <w:rPr>
                <w:rFonts w:asciiTheme="minorHAnsi" w:hAnsiTheme="minorHAnsi" w:cstheme="minorHAnsi"/>
                <w:sz w:val="20"/>
                <w:szCs w:val="20"/>
              </w:rPr>
            </w:pPr>
            <w:r w:rsidRPr="002058EE">
              <w:rPr>
                <w:rFonts w:asciiTheme="minorHAnsi" w:hAnsiTheme="minorHAnsi" w:cstheme="minorHAnsi"/>
                <w:sz w:val="20"/>
                <w:szCs w:val="20"/>
              </w:rPr>
              <w:t>843 (100%)</w:t>
            </w:r>
          </w:p>
        </w:tc>
      </w:tr>
      <w:tr w:rsidR="002058EE" w:rsidRPr="002058EE" w14:paraId="194F47E9" w14:textId="77777777" w:rsidTr="008948AA">
        <w:tc>
          <w:tcPr>
            <w:tcW w:w="0" w:type="auto"/>
          </w:tcPr>
          <w:p w14:paraId="7CF38B34" w14:textId="77777777" w:rsidR="002058EE" w:rsidRPr="002058EE" w:rsidRDefault="002058EE" w:rsidP="008948AA">
            <w:pPr>
              <w:ind w:left="252"/>
              <w:rPr>
                <w:rFonts w:asciiTheme="minorHAnsi" w:hAnsiTheme="minorHAnsi" w:cstheme="minorHAnsi"/>
                <w:b/>
                <w:sz w:val="20"/>
                <w:szCs w:val="20"/>
              </w:rPr>
            </w:pPr>
            <w:r w:rsidRPr="002058EE">
              <w:rPr>
                <w:rFonts w:asciiTheme="minorHAnsi" w:hAnsiTheme="minorHAnsi" w:cstheme="minorHAnsi"/>
                <w:b/>
                <w:sz w:val="20"/>
                <w:szCs w:val="20"/>
              </w:rPr>
              <w:t>No</w:t>
            </w:r>
          </w:p>
        </w:tc>
        <w:tc>
          <w:tcPr>
            <w:tcW w:w="0" w:type="auto"/>
          </w:tcPr>
          <w:p w14:paraId="26304154" w14:textId="77777777" w:rsidR="002058EE" w:rsidRPr="002058EE" w:rsidRDefault="002058EE" w:rsidP="008948AA">
            <w:pPr>
              <w:jc w:val="center"/>
              <w:rPr>
                <w:rFonts w:asciiTheme="minorHAnsi" w:hAnsiTheme="minorHAnsi" w:cstheme="minorHAnsi"/>
                <w:sz w:val="20"/>
                <w:szCs w:val="20"/>
              </w:rPr>
            </w:pPr>
            <w:r w:rsidRPr="002058EE">
              <w:rPr>
                <w:rFonts w:asciiTheme="minorHAnsi" w:hAnsiTheme="minorHAnsi" w:cstheme="minorHAnsi"/>
                <w:sz w:val="20"/>
                <w:szCs w:val="20"/>
              </w:rPr>
              <w:t>25 (10%)</w:t>
            </w:r>
          </w:p>
        </w:tc>
        <w:tc>
          <w:tcPr>
            <w:tcW w:w="0" w:type="auto"/>
          </w:tcPr>
          <w:p w14:paraId="2446FBAC" w14:textId="77777777" w:rsidR="002058EE" w:rsidRPr="002058EE" w:rsidRDefault="002058EE" w:rsidP="008948AA">
            <w:pPr>
              <w:jc w:val="center"/>
              <w:rPr>
                <w:rFonts w:asciiTheme="minorHAnsi" w:hAnsiTheme="minorHAnsi" w:cstheme="minorHAnsi"/>
                <w:sz w:val="20"/>
                <w:szCs w:val="20"/>
              </w:rPr>
            </w:pPr>
            <w:r w:rsidRPr="002058EE">
              <w:rPr>
                <w:rFonts w:asciiTheme="minorHAnsi" w:hAnsiTheme="minorHAnsi" w:cstheme="minorHAnsi"/>
                <w:sz w:val="20"/>
                <w:szCs w:val="20"/>
              </w:rPr>
              <w:t>24 (9%)</w:t>
            </w:r>
          </w:p>
        </w:tc>
        <w:tc>
          <w:tcPr>
            <w:tcW w:w="0" w:type="auto"/>
          </w:tcPr>
          <w:p w14:paraId="5231CC40" w14:textId="77777777" w:rsidR="002058EE" w:rsidRPr="002058EE" w:rsidRDefault="002058EE" w:rsidP="008948AA">
            <w:pPr>
              <w:jc w:val="center"/>
              <w:rPr>
                <w:rFonts w:asciiTheme="minorHAnsi" w:hAnsiTheme="minorHAnsi" w:cstheme="minorHAnsi"/>
                <w:sz w:val="20"/>
                <w:szCs w:val="20"/>
              </w:rPr>
            </w:pPr>
            <w:r w:rsidRPr="002058EE">
              <w:rPr>
                <w:rFonts w:asciiTheme="minorHAnsi" w:hAnsiTheme="minorHAnsi" w:cstheme="minorHAnsi"/>
                <w:sz w:val="20"/>
                <w:szCs w:val="20"/>
              </w:rPr>
              <w:t>9 (3%)</w:t>
            </w:r>
          </w:p>
        </w:tc>
        <w:tc>
          <w:tcPr>
            <w:tcW w:w="0" w:type="auto"/>
          </w:tcPr>
          <w:p w14:paraId="5B759A20" w14:textId="77777777" w:rsidR="002058EE" w:rsidRPr="002058EE" w:rsidRDefault="002058EE" w:rsidP="008948AA">
            <w:pPr>
              <w:jc w:val="center"/>
              <w:rPr>
                <w:rFonts w:asciiTheme="minorHAnsi" w:hAnsiTheme="minorHAnsi" w:cstheme="minorHAnsi"/>
                <w:sz w:val="20"/>
                <w:szCs w:val="20"/>
              </w:rPr>
            </w:pPr>
            <w:r w:rsidRPr="002058EE">
              <w:rPr>
                <w:rFonts w:asciiTheme="minorHAnsi" w:hAnsiTheme="minorHAnsi" w:cstheme="minorHAnsi"/>
                <w:sz w:val="20"/>
                <w:szCs w:val="20"/>
              </w:rPr>
              <w:t>204 (78%)</w:t>
            </w:r>
          </w:p>
        </w:tc>
        <w:tc>
          <w:tcPr>
            <w:tcW w:w="0" w:type="auto"/>
          </w:tcPr>
          <w:p w14:paraId="49A6A686" w14:textId="77777777" w:rsidR="002058EE" w:rsidRPr="002058EE" w:rsidRDefault="002058EE" w:rsidP="008948AA">
            <w:pPr>
              <w:jc w:val="center"/>
              <w:rPr>
                <w:rFonts w:asciiTheme="minorHAnsi" w:hAnsiTheme="minorHAnsi" w:cstheme="minorHAnsi"/>
                <w:sz w:val="20"/>
                <w:szCs w:val="20"/>
              </w:rPr>
            </w:pPr>
            <w:r w:rsidRPr="002058EE">
              <w:rPr>
                <w:rFonts w:asciiTheme="minorHAnsi" w:hAnsiTheme="minorHAnsi" w:cstheme="minorHAnsi"/>
                <w:sz w:val="20"/>
                <w:szCs w:val="20"/>
              </w:rPr>
              <w:t>262 (100%)</w:t>
            </w:r>
          </w:p>
        </w:tc>
      </w:tr>
    </w:tbl>
    <w:p w14:paraId="5114005D" w14:textId="32DEC04C" w:rsidR="00E60AB6" w:rsidRPr="003824E5" w:rsidRDefault="00E60AB6" w:rsidP="003824E5">
      <w:pPr>
        <w:pStyle w:val="Heading3"/>
        <w:spacing w:after="200"/>
        <w:rPr>
          <w:i/>
        </w:rPr>
      </w:pPr>
      <w:bookmarkStart w:id="35" w:name="_Toc1203564"/>
      <w:bookmarkStart w:id="36" w:name="_Toc44943323"/>
      <w:r w:rsidRPr="003824E5">
        <w:rPr>
          <w:i/>
        </w:rPr>
        <w:t>AOT Outreach Team Post-Outreach Survey</w:t>
      </w:r>
      <w:bookmarkEnd w:id="35"/>
      <w:r w:rsidR="00FA0A59">
        <w:rPr>
          <w:i/>
        </w:rPr>
        <w:t xml:space="preserve"> Overview</w:t>
      </w:r>
      <w:bookmarkEnd w:id="36"/>
    </w:p>
    <w:p w14:paraId="75379C15" w14:textId="21C1BA19" w:rsidR="00292BF3" w:rsidRDefault="00292BF3" w:rsidP="00E60AB6">
      <w:pPr>
        <w:spacing w:after="200"/>
      </w:pPr>
      <w:r>
        <w:t>The section below presents analyses previously presented in Quarterly Report 9 (February 15, 2019).</w:t>
      </w:r>
      <w:r w:rsidR="00357C0B">
        <w:t xml:space="preserve"> These analyses also </w:t>
      </w:r>
      <w:r w:rsidR="008A0FCC">
        <w:t xml:space="preserve">were presented at an NIMH conference and </w:t>
      </w:r>
      <w:r w:rsidR="00357C0B">
        <w:t xml:space="preserve">will be available in an upcoming publication in </w:t>
      </w:r>
      <w:r w:rsidR="008A0FCC" w:rsidRPr="008A0FCC">
        <w:rPr>
          <w:i/>
        </w:rPr>
        <w:t>Research on Social Work Practice</w:t>
      </w:r>
      <w:r w:rsidR="008A0FCC">
        <w:t xml:space="preserve">. </w:t>
      </w:r>
    </w:p>
    <w:p w14:paraId="075ED850" w14:textId="34ECA30B" w:rsidR="00E60AB6" w:rsidRDefault="00E60AB6" w:rsidP="00E60AB6">
      <w:pPr>
        <w:spacing w:after="200"/>
      </w:pPr>
      <w:r>
        <w:t>The AOT Outreach and Engagement (O&amp;E) Team has been completing Post-Outreach Surveys since July 2017, via UCLA’s web-based REDCap system. Following an in-person training of O&amp;E staff on 5/24/17, modifications to the survey and system based on their feedback, and submission of REDCap access forms and HIPAA certificates for all O&amp;E staff, finalized survey instructions were distributed to O&amp;E staff via email on 7/13/2017. At that point, O&amp;E staff began completing surveys for clients whose outreach had recently ended as well as going forward for clients whose outreach subsequently ended.</w:t>
      </w:r>
    </w:p>
    <w:p w14:paraId="5C9D3773" w14:textId="4356818C" w:rsidR="00E60AB6" w:rsidRDefault="00E60AB6" w:rsidP="00E60AB6">
      <w:pPr>
        <w:spacing w:after="200"/>
      </w:pPr>
      <w:r w:rsidRPr="001B51D0">
        <w:t xml:space="preserve">As of </w:t>
      </w:r>
      <w:r>
        <w:t>January 22, 2019, 486 surveys had been entered in RedCAP on cli</w:t>
      </w:r>
      <w:r w:rsidR="002D2308">
        <w:t>ents whose outreach had ended. Table O3 presents c</w:t>
      </w:r>
      <w:r>
        <w:t>lient characteristics for that sample, including demographic characteristics, diagnosis, and referral source</w:t>
      </w:r>
      <w:r w:rsidRPr="0072540A">
        <w:rPr>
          <w:b/>
        </w:rPr>
        <w:t>.</w:t>
      </w:r>
    </w:p>
    <w:p w14:paraId="3F5D4C75" w14:textId="483570E4" w:rsidR="008D1922" w:rsidRDefault="00E60AB6" w:rsidP="00E60AB6">
      <w:pPr>
        <w:spacing w:after="200"/>
      </w:pPr>
      <w:r>
        <w:t>The Post-Outreach Survey asks O&amp;E staff to report on a number of topics to provide a clearer picture of all clients who receive outreach, including those who do not enroll in treatment, as well as to provide a more complete understanding of the outreach and engagement process. We present a subset of the survey results</w:t>
      </w:r>
      <w:r w:rsidR="005818E7">
        <w:t xml:space="preserve"> in the following sections</w:t>
      </w:r>
      <w:r>
        <w:t xml:space="preserve">. </w:t>
      </w:r>
    </w:p>
    <w:p w14:paraId="1DBA0887" w14:textId="77777777" w:rsidR="00E60AB6" w:rsidRPr="005D069D" w:rsidRDefault="00E60AB6" w:rsidP="00E60AB6">
      <w:pPr>
        <w:pStyle w:val="Heading3"/>
        <w:spacing w:after="200"/>
        <w:rPr>
          <w:i/>
        </w:rPr>
      </w:pPr>
      <w:bookmarkStart w:id="37" w:name="_Toc1203566"/>
      <w:bookmarkStart w:id="38" w:name="_Toc44943324"/>
      <w:bookmarkStart w:id="39" w:name="_Toc1203565"/>
      <w:r w:rsidRPr="005D069D">
        <w:rPr>
          <w:i/>
        </w:rPr>
        <w:lastRenderedPageBreak/>
        <w:t>Outreach Strategies and Barriers to Treatment</w:t>
      </w:r>
      <w:bookmarkEnd w:id="37"/>
      <w:bookmarkEnd w:id="38"/>
    </w:p>
    <w:tbl>
      <w:tblPr>
        <w:tblStyle w:val="TableGrid"/>
        <w:tblpPr w:leftFromText="187" w:rightFromText="187" w:horzAnchor="margin" w:tblpXSpec="right" w:tblpYSpec="bottom"/>
        <w:tblW w:w="0" w:type="auto"/>
        <w:tblCellMar>
          <w:left w:w="115" w:type="dxa"/>
          <w:right w:w="115" w:type="dxa"/>
        </w:tblCellMar>
        <w:tblLook w:val="04A0" w:firstRow="1" w:lastRow="0" w:firstColumn="1" w:lastColumn="0" w:noHBand="0" w:noVBand="1"/>
      </w:tblPr>
      <w:tblGrid>
        <w:gridCol w:w="3289"/>
        <w:gridCol w:w="535"/>
        <w:gridCol w:w="859"/>
      </w:tblGrid>
      <w:tr w:rsidR="004B4B8E" w:rsidRPr="00B04803" w14:paraId="6035CBD3" w14:textId="77777777" w:rsidTr="00DD07C3">
        <w:tc>
          <w:tcPr>
            <w:tcW w:w="0" w:type="auto"/>
            <w:gridSpan w:val="3"/>
          </w:tcPr>
          <w:p w14:paraId="22AC12EF" w14:textId="77777777" w:rsidR="004B4B8E" w:rsidRPr="00B04803" w:rsidRDefault="004B4B8E" w:rsidP="00DD07C3">
            <w:pPr>
              <w:rPr>
                <w:rFonts w:asciiTheme="minorHAnsi" w:hAnsiTheme="minorHAnsi" w:cstheme="minorHAnsi"/>
                <w:b/>
                <w:sz w:val="20"/>
                <w:szCs w:val="20"/>
              </w:rPr>
            </w:pPr>
            <w:r w:rsidRPr="00B04803">
              <w:rPr>
                <w:rFonts w:asciiTheme="minorHAnsi" w:hAnsiTheme="minorHAnsi" w:cstheme="minorHAnsi"/>
                <w:b/>
                <w:sz w:val="20"/>
                <w:szCs w:val="20"/>
              </w:rPr>
              <w:t xml:space="preserve">Table O3. Characteristics of Clients in Post-Outreach </w:t>
            </w:r>
          </w:p>
          <w:p w14:paraId="3E5F11AC" w14:textId="77777777" w:rsidR="004B4B8E" w:rsidRPr="00B04803" w:rsidRDefault="004B4B8E" w:rsidP="00DD07C3">
            <w:pPr>
              <w:rPr>
                <w:rFonts w:asciiTheme="minorHAnsi" w:hAnsiTheme="minorHAnsi" w:cstheme="minorHAnsi"/>
                <w:b/>
                <w:sz w:val="20"/>
                <w:szCs w:val="20"/>
              </w:rPr>
            </w:pPr>
            <w:r w:rsidRPr="00B04803">
              <w:rPr>
                <w:rFonts w:asciiTheme="minorHAnsi" w:hAnsiTheme="minorHAnsi" w:cstheme="minorHAnsi"/>
                <w:b/>
                <w:sz w:val="20"/>
                <w:szCs w:val="20"/>
              </w:rPr>
              <w:t>Survey Sample</w:t>
            </w:r>
          </w:p>
        </w:tc>
      </w:tr>
      <w:tr w:rsidR="004B4B8E" w:rsidRPr="00B04803" w14:paraId="692C8114" w14:textId="77777777" w:rsidTr="00DD07C3">
        <w:tc>
          <w:tcPr>
            <w:tcW w:w="0" w:type="auto"/>
          </w:tcPr>
          <w:p w14:paraId="0AD93D6A" w14:textId="77777777" w:rsidR="004B4B8E" w:rsidRPr="00B04803" w:rsidRDefault="004B4B8E" w:rsidP="00DD07C3">
            <w:pPr>
              <w:jc w:val="left"/>
              <w:rPr>
                <w:rFonts w:asciiTheme="minorHAnsi" w:hAnsiTheme="minorHAnsi" w:cstheme="minorHAnsi"/>
                <w:sz w:val="20"/>
                <w:szCs w:val="20"/>
              </w:rPr>
            </w:pPr>
          </w:p>
        </w:tc>
        <w:tc>
          <w:tcPr>
            <w:tcW w:w="0" w:type="auto"/>
          </w:tcPr>
          <w:p w14:paraId="4B15C43A"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N</w:t>
            </w:r>
          </w:p>
        </w:tc>
        <w:tc>
          <w:tcPr>
            <w:tcW w:w="0" w:type="auto"/>
          </w:tcPr>
          <w:p w14:paraId="1D15D22B"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Percent</w:t>
            </w:r>
          </w:p>
        </w:tc>
      </w:tr>
      <w:tr w:rsidR="004B4B8E" w:rsidRPr="00B04803" w14:paraId="5CBAD99C" w14:textId="77777777" w:rsidTr="00DD07C3">
        <w:tc>
          <w:tcPr>
            <w:tcW w:w="0" w:type="auto"/>
          </w:tcPr>
          <w:p w14:paraId="6B60C4B7" w14:textId="77777777" w:rsidR="004B4B8E" w:rsidRPr="00B04803" w:rsidRDefault="004B4B8E" w:rsidP="00DD07C3">
            <w:pPr>
              <w:jc w:val="left"/>
              <w:rPr>
                <w:rFonts w:asciiTheme="minorHAnsi" w:hAnsiTheme="minorHAnsi" w:cstheme="minorHAnsi"/>
                <w:b/>
                <w:sz w:val="20"/>
                <w:szCs w:val="20"/>
              </w:rPr>
            </w:pPr>
            <w:r w:rsidRPr="00B04803">
              <w:rPr>
                <w:rFonts w:asciiTheme="minorHAnsi" w:hAnsiTheme="minorHAnsi" w:cstheme="minorHAnsi"/>
                <w:b/>
                <w:sz w:val="20"/>
                <w:szCs w:val="20"/>
              </w:rPr>
              <w:t>Race and Ethnicity (n=486)</w:t>
            </w:r>
          </w:p>
        </w:tc>
        <w:tc>
          <w:tcPr>
            <w:tcW w:w="0" w:type="auto"/>
          </w:tcPr>
          <w:p w14:paraId="7A678242" w14:textId="77777777" w:rsidR="004B4B8E" w:rsidRPr="00B04803" w:rsidRDefault="004B4B8E" w:rsidP="00DD07C3">
            <w:pPr>
              <w:rPr>
                <w:rFonts w:asciiTheme="minorHAnsi" w:hAnsiTheme="minorHAnsi" w:cstheme="minorHAnsi"/>
                <w:sz w:val="20"/>
                <w:szCs w:val="20"/>
              </w:rPr>
            </w:pPr>
          </w:p>
        </w:tc>
        <w:tc>
          <w:tcPr>
            <w:tcW w:w="0" w:type="auto"/>
          </w:tcPr>
          <w:p w14:paraId="6FFD1FD3" w14:textId="77777777" w:rsidR="004B4B8E" w:rsidRPr="00B04803" w:rsidRDefault="004B4B8E" w:rsidP="00DD07C3">
            <w:pPr>
              <w:rPr>
                <w:rFonts w:asciiTheme="minorHAnsi" w:hAnsiTheme="minorHAnsi" w:cstheme="minorHAnsi"/>
                <w:sz w:val="20"/>
                <w:szCs w:val="20"/>
              </w:rPr>
            </w:pPr>
          </w:p>
        </w:tc>
      </w:tr>
      <w:tr w:rsidR="004B4B8E" w:rsidRPr="00B04803" w14:paraId="60D5951A" w14:textId="77777777" w:rsidTr="00DD07C3">
        <w:tc>
          <w:tcPr>
            <w:tcW w:w="0" w:type="auto"/>
          </w:tcPr>
          <w:p w14:paraId="073B2E89"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White</w:t>
            </w:r>
          </w:p>
        </w:tc>
        <w:tc>
          <w:tcPr>
            <w:tcW w:w="0" w:type="auto"/>
          </w:tcPr>
          <w:p w14:paraId="0474F0BA"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 xml:space="preserve">150    </w:t>
            </w:r>
          </w:p>
        </w:tc>
        <w:tc>
          <w:tcPr>
            <w:tcW w:w="0" w:type="auto"/>
          </w:tcPr>
          <w:p w14:paraId="1543B077"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31%</w:t>
            </w:r>
          </w:p>
        </w:tc>
      </w:tr>
      <w:tr w:rsidR="004B4B8E" w:rsidRPr="00B04803" w14:paraId="4B6B8651" w14:textId="77777777" w:rsidTr="00DD07C3">
        <w:tc>
          <w:tcPr>
            <w:tcW w:w="0" w:type="auto"/>
          </w:tcPr>
          <w:p w14:paraId="7CC5F868"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Black</w:t>
            </w:r>
          </w:p>
        </w:tc>
        <w:tc>
          <w:tcPr>
            <w:tcW w:w="0" w:type="auto"/>
          </w:tcPr>
          <w:p w14:paraId="51D7B88C"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104</w:t>
            </w:r>
          </w:p>
        </w:tc>
        <w:tc>
          <w:tcPr>
            <w:tcW w:w="0" w:type="auto"/>
          </w:tcPr>
          <w:p w14:paraId="5BCFBBFB"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21%</w:t>
            </w:r>
          </w:p>
        </w:tc>
      </w:tr>
      <w:tr w:rsidR="004B4B8E" w:rsidRPr="00B04803" w14:paraId="65999BA2" w14:textId="77777777" w:rsidTr="00DD07C3">
        <w:tc>
          <w:tcPr>
            <w:tcW w:w="0" w:type="auto"/>
          </w:tcPr>
          <w:p w14:paraId="770CAE1C"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Hispanic</w:t>
            </w:r>
          </w:p>
        </w:tc>
        <w:tc>
          <w:tcPr>
            <w:tcW w:w="0" w:type="auto"/>
          </w:tcPr>
          <w:p w14:paraId="3C805C76"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165</w:t>
            </w:r>
          </w:p>
        </w:tc>
        <w:tc>
          <w:tcPr>
            <w:tcW w:w="0" w:type="auto"/>
          </w:tcPr>
          <w:p w14:paraId="2367F11D"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34%</w:t>
            </w:r>
          </w:p>
        </w:tc>
      </w:tr>
      <w:tr w:rsidR="004B4B8E" w:rsidRPr="00B04803" w14:paraId="3127E110" w14:textId="77777777" w:rsidTr="00DD07C3">
        <w:tc>
          <w:tcPr>
            <w:tcW w:w="0" w:type="auto"/>
          </w:tcPr>
          <w:p w14:paraId="50F4753C"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Asian Indian</w:t>
            </w:r>
          </w:p>
        </w:tc>
        <w:tc>
          <w:tcPr>
            <w:tcW w:w="0" w:type="auto"/>
          </w:tcPr>
          <w:p w14:paraId="4D426167"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5</w:t>
            </w:r>
          </w:p>
        </w:tc>
        <w:tc>
          <w:tcPr>
            <w:tcW w:w="0" w:type="auto"/>
          </w:tcPr>
          <w:p w14:paraId="069F87C2"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1%</w:t>
            </w:r>
          </w:p>
        </w:tc>
      </w:tr>
      <w:tr w:rsidR="004B4B8E" w:rsidRPr="00B04803" w14:paraId="507CF23C" w14:textId="77777777" w:rsidTr="00DD07C3">
        <w:tc>
          <w:tcPr>
            <w:tcW w:w="0" w:type="auto"/>
          </w:tcPr>
          <w:p w14:paraId="61F1F681"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Burmese</w:t>
            </w:r>
          </w:p>
        </w:tc>
        <w:tc>
          <w:tcPr>
            <w:tcW w:w="0" w:type="auto"/>
          </w:tcPr>
          <w:p w14:paraId="1A8AAEF2"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1</w:t>
            </w:r>
          </w:p>
        </w:tc>
        <w:tc>
          <w:tcPr>
            <w:tcW w:w="0" w:type="auto"/>
          </w:tcPr>
          <w:p w14:paraId="55664BF6"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1%</w:t>
            </w:r>
          </w:p>
        </w:tc>
      </w:tr>
      <w:tr w:rsidR="004B4B8E" w:rsidRPr="00B04803" w14:paraId="173C0C6A" w14:textId="77777777" w:rsidTr="00DD07C3">
        <w:tc>
          <w:tcPr>
            <w:tcW w:w="0" w:type="auto"/>
          </w:tcPr>
          <w:p w14:paraId="6465C7C7"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Cambodian</w:t>
            </w:r>
          </w:p>
        </w:tc>
        <w:tc>
          <w:tcPr>
            <w:tcW w:w="0" w:type="auto"/>
          </w:tcPr>
          <w:p w14:paraId="2FAE1149"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1</w:t>
            </w:r>
          </w:p>
        </w:tc>
        <w:tc>
          <w:tcPr>
            <w:tcW w:w="0" w:type="auto"/>
          </w:tcPr>
          <w:p w14:paraId="43D9D7E4"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.2%</w:t>
            </w:r>
          </w:p>
        </w:tc>
      </w:tr>
      <w:tr w:rsidR="004B4B8E" w:rsidRPr="00B04803" w14:paraId="748FC078" w14:textId="77777777" w:rsidTr="00DD07C3">
        <w:tc>
          <w:tcPr>
            <w:tcW w:w="0" w:type="auto"/>
          </w:tcPr>
          <w:p w14:paraId="75B4F607"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Chinese</w:t>
            </w:r>
          </w:p>
        </w:tc>
        <w:tc>
          <w:tcPr>
            <w:tcW w:w="0" w:type="auto"/>
          </w:tcPr>
          <w:p w14:paraId="3A4F5B3C"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17</w:t>
            </w:r>
          </w:p>
        </w:tc>
        <w:tc>
          <w:tcPr>
            <w:tcW w:w="0" w:type="auto"/>
          </w:tcPr>
          <w:p w14:paraId="116BEDD5"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4%</w:t>
            </w:r>
          </w:p>
        </w:tc>
      </w:tr>
      <w:tr w:rsidR="004B4B8E" w:rsidRPr="00B04803" w14:paraId="7609AED0" w14:textId="77777777" w:rsidTr="00DD07C3">
        <w:tc>
          <w:tcPr>
            <w:tcW w:w="0" w:type="auto"/>
          </w:tcPr>
          <w:p w14:paraId="49D7AF5C"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Filipino</w:t>
            </w:r>
          </w:p>
        </w:tc>
        <w:tc>
          <w:tcPr>
            <w:tcW w:w="0" w:type="auto"/>
          </w:tcPr>
          <w:p w14:paraId="726F2852"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5</w:t>
            </w:r>
          </w:p>
        </w:tc>
        <w:tc>
          <w:tcPr>
            <w:tcW w:w="0" w:type="auto"/>
          </w:tcPr>
          <w:p w14:paraId="2D6AD211"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1%</w:t>
            </w:r>
          </w:p>
        </w:tc>
      </w:tr>
      <w:tr w:rsidR="004B4B8E" w:rsidRPr="00B04803" w14:paraId="3910DBB6" w14:textId="77777777" w:rsidTr="00DD07C3">
        <w:tc>
          <w:tcPr>
            <w:tcW w:w="0" w:type="auto"/>
          </w:tcPr>
          <w:p w14:paraId="6C845D31"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Guamanian</w:t>
            </w:r>
          </w:p>
        </w:tc>
        <w:tc>
          <w:tcPr>
            <w:tcW w:w="0" w:type="auto"/>
          </w:tcPr>
          <w:p w14:paraId="2CF815EA"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1</w:t>
            </w:r>
          </w:p>
        </w:tc>
        <w:tc>
          <w:tcPr>
            <w:tcW w:w="0" w:type="auto"/>
          </w:tcPr>
          <w:p w14:paraId="446D8840"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.2%</w:t>
            </w:r>
          </w:p>
        </w:tc>
      </w:tr>
      <w:tr w:rsidR="004B4B8E" w:rsidRPr="00B04803" w14:paraId="3CCB3D64" w14:textId="77777777" w:rsidTr="00DD07C3">
        <w:tc>
          <w:tcPr>
            <w:tcW w:w="0" w:type="auto"/>
          </w:tcPr>
          <w:p w14:paraId="56C9B480"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Hawaiian</w:t>
            </w:r>
          </w:p>
        </w:tc>
        <w:tc>
          <w:tcPr>
            <w:tcW w:w="0" w:type="auto"/>
          </w:tcPr>
          <w:p w14:paraId="131E751C"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1</w:t>
            </w:r>
          </w:p>
        </w:tc>
        <w:tc>
          <w:tcPr>
            <w:tcW w:w="0" w:type="auto"/>
          </w:tcPr>
          <w:p w14:paraId="127F6826"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.2%</w:t>
            </w:r>
          </w:p>
        </w:tc>
      </w:tr>
      <w:tr w:rsidR="004B4B8E" w:rsidRPr="00B04803" w14:paraId="1F811ED1" w14:textId="77777777" w:rsidTr="00DD07C3">
        <w:tc>
          <w:tcPr>
            <w:tcW w:w="0" w:type="auto"/>
          </w:tcPr>
          <w:p w14:paraId="5BFEF906"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Japanese</w:t>
            </w:r>
          </w:p>
        </w:tc>
        <w:tc>
          <w:tcPr>
            <w:tcW w:w="0" w:type="auto"/>
          </w:tcPr>
          <w:p w14:paraId="5FA430E5"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2</w:t>
            </w:r>
          </w:p>
        </w:tc>
        <w:tc>
          <w:tcPr>
            <w:tcW w:w="0" w:type="auto"/>
          </w:tcPr>
          <w:p w14:paraId="38F4B99A"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.4%</w:t>
            </w:r>
          </w:p>
        </w:tc>
      </w:tr>
      <w:tr w:rsidR="004B4B8E" w:rsidRPr="00B04803" w14:paraId="0413FD51" w14:textId="77777777" w:rsidTr="00DD07C3">
        <w:tc>
          <w:tcPr>
            <w:tcW w:w="0" w:type="auto"/>
          </w:tcPr>
          <w:p w14:paraId="3787F18C"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Korean</w:t>
            </w:r>
          </w:p>
        </w:tc>
        <w:tc>
          <w:tcPr>
            <w:tcW w:w="0" w:type="auto"/>
          </w:tcPr>
          <w:p w14:paraId="754A557B"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10</w:t>
            </w:r>
          </w:p>
        </w:tc>
        <w:tc>
          <w:tcPr>
            <w:tcW w:w="0" w:type="auto"/>
          </w:tcPr>
          <w:p w14:paraId="3FBE56C8"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2%</w:t>
            </w:r>
          </w:p>
        </w:tc>
      </w:tr>
      <w:tr w:rsidR="004B4B8E" w:rsidRPr="00B04803" w14:paraId="1DE180EC" w14:textId="77777777" w:rsidTr="00DD07C3">
        <w:tc>
          <w:tcPr>
            <w:tcW w:w="0" w:type="auto"/>
          </w:tcPr>
          <w:p w14:paraId="0DE9CAEB"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Samoan</w:t>
            </w:r>
          </w:p>
        </w:tc>
        <w:tc>
          <w:tcPr>
            <w:tcW w:w="0" w:type="auto"/>
          </w:tcPr>
          <w:p w14:paraId="5D1A5F94"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1</w:t>
            </w:r>
          </w:p>
        </w:tc>
        <w:tc>
          <w:tcPr>
            <w:tcW w:w="0" w:type="auto"/>
          </w:tcPr>
          <w:p w14:paraId="57D1922C"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.2%</w:t>
            </w:r>
          </w:p>
        </w:tc>
      </w:tr>
      <w:tr w:rsidR="004B4B8E" w:rsidRPr="00B04803" w14:paraId="2CD85FEC" w14:textId="77777777" w:rsidTr="00DD07C3">
        <w:tc>
          <w:tcPr>
            <w:tcW w:w="0" w:type="auto"/>
          </w:tcPr>
          <w:p w14:paraId="6F1B9687"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Vietnamese</w:t>
            </w:r>
          </w:p>
        </w:tc>
        <w:tc>
          <w:tcPr>
            <w:tcW w:w="0" w:type="auto"/>
          </w:tcPr>
          <w:p w14:paraId="106AAD1C"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1</w:t>
            </w:r>
          </w:p>
        </w:tc>
        <w:tc>
          <w:tcPr>
            <w:tcW w:w="0" w:type="auto"/>
          </w:tcPr>
          <w:p w14:paraId="677FCC95"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.2%</w:t>
            </w:r>
          </w:p>
        </w:tc>
      </w:tr>
      <w:tr w:rsidR="004B4B8E" w:rsidRPr="00B04803" w14:paraId="53C1F95B" w14:textId="77777777" w:rsidTr="00DD07C3">
        <w:tc>
          <w:tcPr>
            <w:tcW w:w="0" w:type="auto"/>
          </w:tcPr>
          <w:p w14:paraId="03E4BAE1"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Multiple Selected/Other</w:t>
            </w:r>
          </w:p>
        </w:tc>
        <w:tc>
          <w:tcPr>
            <w:tcW w:w="0" w:type="auto"/>
          </w:tcPr>
          <w:p w14:paraId="78E1EA8E"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17</w:t>
            </w:r>
          </w:p>
        </w:tc>
        <w:tc>
          <w:tcPr>
            <w:tcW w:w="0" w:type="auto"/>
          </w:tcPr>
          <w:p w14:paraId="0DF038DC"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4%</w:t>
            </w:r>
          </w:p>
        </w:tc>
      </w:tr>
      <w:tr w:rsidR="004B4B8E" w:rsidRPr="00B04803" w14:paraId="48A66387" w14:textId="77777777" w:rsidTr="00DD07C3">
        <w:tc>
          <w:tcPr>
            <w:tcW w:w="0" w:type="auto"/>
          </w:tcPr>
          <w:p w14:paraId="5388030E" w14:textId="77777777" w:rsidR="004B4B8E" w:rsidRPr="00B04803" w:rsidRDefault="004B4B8E" w:rsidP="00DD07C3">
            <w:pPr>
              <w:jc w:val="left"/>
              <w:rPr>
                <w:rFonts w:asciiTheme="minorHAnsi" w:hAnsiTheme="minorHAnsi" w:cstheme="minorHAnsi"/>
                <w:b/>
                <w:sz w:val="20"/>
                <w:szCs w:val="20"/>
              </w:rPr>
            </w:pPr>
            <w:r w:rsidRPr="00B04803">
              <w:rPr>
                <w:rFonts w:asciiTheme="minorHAnsi" w:hAnsiTheme="minorHAnsi" w:cstheme="minorHAnsi"/>
                <w:b/>
                <w:sz w:val="20"/>
                <w:szCs w:val="20"/>
              </w:rPr>
              <w:t>English Speaking (n=486)</w:t>
            </w:r>
          </w:p>
        </w:tc>
        <w:tc>
          <w:tcPr>
            <w:tcW w:w="0" w:type="auto"/>
          </w:tcPr>
          <w:p w14:paraId="23EA189D" w14:textId="77777777" w:rsidR="004B4B8E" w:rsidRPr="00B04803" w:rsidRDefault="004B4B8E" w:rsidP="00DD07C3">
            <w:pPr>
              <w:rPr>
                <w:rFonts w:asciiTheme="minorHAnsi" w:hAnsiTheme="minorHAnsi" w:cstheme="minorHAnsi"/>
                <w:b/>
                <w:sz w:val="20"/>
                <w:szCs w:val="20"/>
              </w:rPr>
            </w:pPr>
          </w:p>
        </w:tc>
        <w:tc>
          <w:tcPr>
            <w:tcW w:w="0" w:type="auto"/>
          </w:tcPr>
          <w:p w14:paraId="66BF016B" w14:textId="77777777" w:rsidR="004B4B8E" w:rsidRPr="00B04803" w:rsidRDefault="004B4B8E" w:rsidP="00DD07C3">
            <w:pPr>
              <w:rPr>
                <w:rFonts w:asciiTheme="minorHAnsi" w:hAnsiTheme="minorHAnsi" w:cstheme="minorHAnsi"/>
                <w:b/>
                <w:sz w:val="20"/>
                <w:szCs w:val="20"/>
              </w:rPr>
            </w:pPr>
          </w:p>
        </w:tc>
      </w:tr>
      <w:tr w:rsidR="004B4B8E" w:rsidRPr="00B04803" w14:paraId="15C2AEAB" w14:textId="77777777" w:rsidTr="00DD07C3">
        <w:tc>
          <w:tcPr>
            <w:tcW w:w="0" w:type="auto"/>
          </w:tcPr>
          <w:p w14:paraId="3244FCF9"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Yes</w:t>
            </w:r>
          </w:p>
        </w:tc>
        <w:tc>
          <w:tcPr>
            <w:tcW w:w="0" w:type="auto"/>
          </w:tcPr>
          <w:p w14:paraId="1BA9A883"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477</w:t>
            </w:r>
          </w:p>
        </w:tc>
        <w:tc>
          <w:tcPr>
            <w:tcW w:w="0" w:type="auto"/>
          </w:tcPr>
          <w:p w14:paraId="56B26B13"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98%</w:t>
            </w:r>
          </w:p>
        </w:tc>
      </w:tr>
      <w:tr w:rsidR="004B4B8E" w:rsidRPr="00B04803" w14:paraId="12157940" w14:textId="77777777" w:rsidTr="00DD07C3">
        <w:tc>
          <w:tcPr>
            <w:tcW w:w="0" w:type="auto"/>
          </w:tcPr>
          <w:p w14:paraId="68B385C6"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No</w:t>
            </w:r>
          </w:p>
        </w:tc>
        <w:tc>
          <w:tcPr>
            <w:tcW w:w="0" w:type="auto"/>
          </w:tcPr>
          <w:p w14:paraId="4A1FEAD9"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6</w:t>
            </w:r>
          </w:p>
        </w:tc>
        <w:tc>
          <w:tcPr>
            <w:tcW w:w="0" w:type="auto"/>
          </w:tcPr>
          <w:p w14:paraId="45817294"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1%</w:t>
            </w:r>
          </w:p>
        </w:tc>
      </w:tr>
      <w:tr w:rsidR="004B4B8E" w:rsidRPr="00B04803" w14:paraId="31813AE1" w14:textId="77777777" w:rsidTr="00DD07C3">
        <w:tc>
          <w:tcPr>
            <w:tcW w:w="0" w:type="auto"/>
          </w:tcPr>
          <w:p w14:paraId="5CD94BCA"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Unknown</w:t>
            </w:r>
          </w:p>
        </w:tc>
        <w:tc>
          <w:tcPr>
            <w:tcW w:w="0" w:type="auto"/>
          </w:tcPr>
          <w:p w14:paraId="173D5F6C"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3</w:t>
            </w:r>
          </w:p>
        </w:tc>
        <w:tc>
          <w:tcPr>
            <w:tcW w:w="0" w:type="auto"/>
          </w:tcPr>
          <w:p w14:paraId="28828050"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.6%</w:t>
            </w:r>
          </w:p>
        </w:tc>
      </w:tr>
      <w:tr w:rsidR="004B4B8E" w:rsidRPr="00B04803" w14:paraId="5E488E6E" w14:textId="77777777" w:rsidTr="00DD07C3">
        <w:tc>
          <w:tcPr>
            <w:tcW w:w="0" w:type="auto"/>
          </w:tcPr>
          <w:p w14:paraId="45BC9DF5" w14:textId="77777777" w:rsidR="004B4B8E" w:rsidRPr="00B04803" w:rsidRDefault="004B4B8E" w:rsidP="00DD07C3">
            <w:pPr>
              <w:jc w:val="left"/>
              <w:rPr>
                <w:rFonts w:asciiTheme="minorHAnsi" w:hAnsiTheme="minorHAnsi" w:cstheme="minorHAnsi"/>
                <w:b/>
                <w:sz w:val="20"/>
                <w:szCs w:val="20"/>
              </w:rPr>
            </w:pPr>
            <w:r w:rsidRPr="00B04803">
              <w:rPr>
                <w:rFonts w:asciiTheme="minorHAnsi" w:hAnsiTheme="minorHAnsi" w:cstheme="minorHAnsi"/>
                <w:b/>
                <w:sz w:val="20"/>
                <w:szCs w:val="20"/>
              </w:rPr>
              <w:t>Preferred Language (n=9)</w:t>
            </w:r>
          </w:p>
        </w:tc>
        <w:tc>
          <w:tcPr>
            <w:tcW w:w="0" w:type="auto"/>
          </w:tcPr>
          <w:p w14:paraId="7004A022" w14:textId="77777777" w:rsidR="004B4B8E" w:rsidRPr="00B04803" w:rsidRDefault="004B4B8E" w:rsidP="00DD07C3">
            <w:pPr>
              <w:rPr>
                <w:rFonts w:asciiTheme="minorHAnsi" w:hAnsiTheme="minorHAnsi" w:cstheme="minorHAnsi"/>
                <w:b/>
                <w:sz w:val="20"/>
                <w:szCs w:val="20"/>
              </w:rPr>
            </w:pPr>
          </w:p>
        </w:tc>
        <w:tc>
          <w:tcPr>
            <w:tcW w:w="0" w:type="auto"/>
          </w:tcPr>
          <w:p w14:paraId="7C803A46" w14:textId="77777777" w:rsidR="004B4B8E" w:rsidRPr="00B04803" w:rsidRDefault="004B4B8E" w:rsidP="00DD07C3">
            <w:pPr>
              <w:rPr>
                <w:rFonts w:asciiTheme="minorHAnsi" w:hAnsiTheme="minorHAnsi" w:cstheme="minorHAnsi"/>
                <w:b/>
                <w:sz w:val="20"/>
                <w:szCs w:val="20"/>
              </w:rPr>
            </w:pPr>
          </w:p>
        </w:tc>
      </w:tr>
      <w:tr w:rsidR="004B4B8E" w:rsidRPr="00B04803" w14:paraId="59DA9A41" w14:textId="77777777" w:rsidTr="00DD07C3">
        <w:tc>
          <w:tcPr>
            <w:tcW w:w="0" w:type="auto"/>
          </w:tcPr>
          <w:p w14:paraId="208D0DAB"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Armenian</w:t>
            </w:r>
          </w:p>
        </w:tc>
        <w:tc>
          <w:tcPr>
            <w:tcW w:w="0" w:type="auto"/>
          </w:tcPr>
          <w:p w14:paraId="5E522EB0"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1</w:t>
            </w:r>
          </w:p>
        </w:tc>
        <w:tc>
          <w:tcPr>
            <w:tcW w:w="0" w:type="auto"/>
          </w:tcPr>
          <w:p w14:paraId="11D6006A" w14:textId="77777777" w:rsidR="004B4B8E" w:rsidRPr="00B04803" w:rsidRDefault="004B4B8E" w:rsidP="00DD07C3">
            <w:pPr>
              <w:rPr>
                <w:rFonts w:asciiTheme="minorHAnsi" w:hAnsiTheme="minorHAnsi" w:cstheme="minorHAnsi"/>
                <w:sz w:val="20"/>
                <w:szCs w:val="20"/>
              </w:rPr>
            </w:pPr>
          </w:p>
        </w:tc>
      </w:tr>
      <w:tr w:rsidR="004B4B8E" w:rsidRPr="00B04803" w14:paraId="45711977" w14:textId="77777777" w:rsidTr="00DD07C3">
        <w:tc>
          <w:tcPr>
            <w:tcW w:w="0" w:type="auto"/>
          </w:tcPr>
          <w:p w14:paraId="325C8ED9"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Cantonese or Mandarin</w:t>
            </w:r>
          </w:p>
        </w:tc>
        <w:tc>
          <w:tcPr>
            <w:tcW w:w="0" w:type="auto"/>
          </w:tcPr>
          <w:p w14:paraId="23E0EF81"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4</w:t>
            </w:r>
          </w:p>
        </w:tc>
        <w:tc>
          <w:tcPr>
            <w:tcW w:w="0" w:type="auto"/>
          </w:tcPr>
          <w:p w14:paraId="0750E515" w14:textId="77777777" w:rsidR="004B4B8E" w:rsidRPr="00B04803" w:rsidRDefault="004B4B8E" w:rsidP="00DD07C3">
            <w:pPr>
              <w:rPr>
                <w:rFonts w:asciiTheme="minorHAnsi" w:hAnsiTheme="minorHAnsi" w:cstheme="minorHAnsi"/>
                <w:sz w:val="20"/>
                <w:szCs w:val="20"/>
              </w:rPr>
            </w:pPr>
          </w:p>
        </w:tc>
      </w:tr>
      <w:tr w:rsidR="004B4B8E" w:rsidRPr="00B04803" w14:paraId="745AE262" w14:textId="77777777" w:rsidTr="00DD07C3">
        <w:tc>
          <w:tcPr>
            <w:tcW w:w="0" w:type="auto"/>
          </w:tcPr>
          <w:p w14:paraId="1EEAC4F9"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Korean</w:t>
            </w:r>
          </w:p>
        </w:tc>
        <w:tc>
          <w:tcPr>
            <w:tcW w:w="0" w:type="auto"/>
          </w:tcPr>
          <w:p w14:paraId="2F9336A9"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2</w:t>
            </w:r>
          </w:p>
        </w:tc>
        <w:tc>
          <w:tcPr>
            <w:tcW w:w="0" w:type="auto"/>
          </w:tcPr>
          <w:p w14:paraId="3DA4BFB2" w14:textId="77777777" w:rsidR="004B4B8E" w:rsidRPr="00B04803" w:rsidRDefault="004B4B8E" w:rsidP="00DD07C3">
            <w:pPr>
              <w:rPr>
                <w:rFonts w:asciiTheme="minorHAnsi" w:hAnsiTheme="minorHAnsi" w:cstheme="minorHAnsi"/>
                <w:sz w:val="20"/>
                <w:szCs w:val="20"/>
              </w:rPr>
            </w:pPr>
          </w:p>
        </w:tc>
      </w:tr>
      <w:tr w:rsidR="004B4B8E" w:rsidRPr="00B04803" w14:paraId="33B655DA" w14:textId="77777777" w:rsidTr="00DD07C3">
        <w:tc>
          <w:tcPr>
            <w:tcW w:w="0" w:type="auto"/>
          </w:tcPr>
          <w:p w14:paraId="5DABB7D2"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Spanish</w:t>
            </w:r>
          </w:p>
        </w:tc>
        <w:tc>
          <w:tcPr>
            <w:tcW w:w="0" w:type="auto"/>
          </w:tcPr>
          <w:p w14:paraId="1FB7D4A0"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2</w:t>
            </w:r>
          </w:p>
        </w:tc>
        <w:tc>
          <w:tcPr>
            <w:tcW w:w="0" w:type="auto"/>
          </w:tcPr>
          <w:p w14:paraId="6A64AFBA" w14:textId="77777777" w:rsidR="004B4B8E" w:rsidRPr="00B04803" w:rsidRDefault="004B4B8E" w:rsidP="00DD07C3">
            <w:pPr>
              <w:rPr>
                <w:rFonts w:asciiTheme="minorHAnsi" w:hAnsiTheme="minorHAnsi" w:cstheme="minorHAnsi"/>
                <w:sz w:val="20"/>
                <w:szCs w:val="20"/>
              </w:rPr>
            </w:pPr>
          </w:p>
        </w:tc>
      </w:tr>
      <w:tr w:rsidR="004B4B8E" w:rsidRPr="00B04803" w14:paraId="0DB3CFCA" w14:textId="77777777" w:rsidTr="00DD07C3">
        <w:tc>
          <w:tcPr>
            <w:tcW w:w="0" w:type="auto"/>
          </w:tcPr>
          <w:p w14:paraId="75085985" w14:textId="77777777" w:rsidR="004B4B8E" w:rsidRPr="00B04803" w:rsidRDefault="004B4B8E" w:rsidP="00DD07C3">
            <w:pPr>
              <w:jc w:val="left"/>
              <w:rPr>
                <w:rFonts w:asciiTheme="minorHAnsi" w:hAnsiTheme="minorHAnsi" w:cstheme="minorHAnsi"/>
                <w:b/>
                <w:sz w:val="20"/>
                <w:szCs w:val="20"/>
              </w:rPr>
            </w:pPr>
            <w:r w:rsidRPr="00B04803">
              <w:rPr>
                <w:rFonts w:asciiTheme="minorHAnsi" w:hAnsiTheme="minorHAnsi" w:cstheme="minorHAnsi"/>
                <w:b/>
                <w:sz w:val="20"/>
                <w:szCs w:val="20"/>
              </w:rPr>
              <w:t>Diagnosis (n=486)</w:t>
            </w:r>
          </w:p>
        </w:tc>
        <w:tc>
          <w:tcPr>
            <w:tcW w:w="0" w:type="auto"/>
          </w:tcPr>
          <w:p w14:paraId="5C5F2E8A" w14:textId="77777777" w:rsidR="004B4B8E" w:rsidRPr="00B04803" w:rsidRDefault="004B4B8E" w:rsidP="00DD07C3">
            <w:pPr>
              <w:rPr>
                <w:rFonts w:asciiTheme="minorHAnsi" w:hAnsiTheme="minorHAnsi" w:cstheme="minorHAnsi"/>
                <w:b/>
                <w:sz w:val="20"/>
                <w:szCs w:val="20"/>
              </w:rPr>
            </w:pPr>
          </w:p>
        </w:tc>
        <w:tc>
          <w:tcPr>
            <w:tcW w:w="0" w:type="auto"/>
          </w:tcPr>
          <w:p w14:paraId="4A893B46" w14:textId="77777777" w:rsidR="004B4B8E" w:rsidRPr="00B04803" w:rsidRDefault="004B4B8E" w:rsidP="00DD07C3">
            <w:pPr>
              <w:rPr>
                <w:rFonts w:asciiTheme="minorHAnsi" w:hAnsiTheme="minorHAnsi" w:cstheme="minorHAnsi"/>
                <w:b/>
                <w:sz w:val="20"/>
                <w:szCs w:val="20"/>
              </w:rPr>
            </w:pPr>
          </w:p>
        </w:tc>
      </w:tr>
      <w:tr w:rsidR="004B4B8E" w:rsidRPr="00B04803" w14:paraId="51C9C7E4" w14:textId="77777777" w:rsidTr="00DD07C3">
        <w:tc>
          <w:tcPr>
            <w:tcW w:w="0" w:type="auto"/>
          </w:tcPr>
          <w:p w14:paraId="46372650"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Schizophrenia</w:t>
            </w:r>
          </w:p>
        </w:tc>
        <w:tc>
          <w:tcPr>
            <w:tcW w:w="0" w:type="auto"/>
          </w:tcPr>
          <w:p w14:paraId="4CC5B22A"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222</w:t>
            </w:r>
          </w:p>
        </w:tc>
        <w:tc>
          <w:tcPr>
            <w:tcW w:w="0" w:type="auto"/>
          </w:tcPr>
          <w:p w14:paraId="5750CCB3"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46%</w:t>
            </w:r>
          </w:p>
        </w:tc>
      </w:tr>
      <w:tr w:rsidR="004B4B8E" w:rsidRPr="00B04803" w14:paraId="1A77AE25" w14:textId="77777777" w:rsidTr="00DD07C3">
        <w:tc>
          <w:tcPr>
            <w:tcW w:w="0" w:type="auto"/>
          </w:tcPr>
          <w:p w14:paraId="45066000"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Schizoaffective</w:t>
            </w:r>
          </w:p>
        </w:tc>
        <w:tc>
          <w:tcPr>
            <w:tcW w:w="0" w:type="auto"/>
          </w:tcPr>
          <w:p w14:paraId="209DC89A"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84</w:t>
            </w:r>
          </w:p>
        </w:tc>
        <w:tc>
          <w:tcPr>
            <w:tcW w:w="0" w:type="auto"/>
          </w:tcPr>
          <w:p w14:paraId="6025854C"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17%</w:t>
            </w:r>
          </w:p>
        </w:tc>
      </w:tr>
      <w:tr w:rsidR="004B4B8E" w:rsidRPr="00B04803" w14:paraId="19E3BCAC" w14:textId="77777777" w:rsidTr="00DD07C3">
        <w:tc>
          <w:tcPr>
            <w:tcW w:w="0" w:type="auto"/>
          </w:tcPr>
          <w:p w14:paraId="7C608CBE"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Psychotic Disorder</w:t>
            </w:r>
          </w:p>
        </w:tc>
        <w:tc>
          <w:tcPr>
            <w:tcW w:w="0" w:type="auto"/>
          </w:tcPr>
          <w:p w14:paraId="1F0443EB"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74</w:t>
            </w:r>
          </w:p>
        </w:tc>
        <w:tc>
          <w:tcPr>
            <w:tcW w:w="0" w:type="auto"/>
          </w:tcPr>
          <w:p w14:paraId="01AE619F"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15%</w:t>
            </w:r>
          </w:p>
        </w:tc>
      </w:tr>
      <w:tr w:rsidR="004B4B8E" w:rsidRPr="00B04803" w14:paraId="665813A9" w14:textId="77777777" w:rsidTr="00DD07C3">
        <w:tc>
          <w:tcPr>
            <w:tcW w:w="0" w:type="auto"/>
          </w:tcPr>
          <w:p w14:paraId="50C9D6E5"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Bipolar</w:t>
            </w:r>
          </w:p>
        </w:tc>
        <w:tc>
          <w:tcPr>
            <w:tcW w:w="0" w:type="auto"/>
          </w:tcPr>
          <w:p w14:paraId="6A45F9D0"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68</w:t>
            </w:r>
          </w:p>
        </w:tc>
        <w:tc>
          <w:tcPr>
            <w:tcW w:w="0" w:type="auto"/>
          </w:tcPr>
          <w:p w14:paraId="198D8C9D"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14%</w:t>
            </w:r>
          </w:p>
        </w:tc>
      </w:tr>
      <w:tr w:rsidR="004B4B8E" w:rsidRPr="00B04803" w14:paraId="7D4D6C9F" w14:textId="77777777" w:rsidTr="00DD07C3">
        <w:tc>
          <w:tcPr>
            <w:tcW w:w="0" w:type="auto"/>
          </w:tcPr>
          <w:p w14:paraId="5BF7362D"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Mood Disorder</w:t>
            </w:r>
          </w:p>
        </w:tc>
        <w:tc>
          <w:tcPr>
            <w:tcW w:w="0" w:type="auto"/>
          </w:tcPr>
          <w:p w14:paraId="35E638E3"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32</w:t>
            </w:r>
          </w:p>
        </w:tc>
        <w:tc>
          <w:tcPr>
            <w:tcW w:w="0" w:type="auto"/>
          </w:tcPr>
          <w:p w14:paraId="5C211C74"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7%</w:t>
            </w:r>
          </w:p>
        </w:tc>
      </w:tr>
      <w:tr w:rsidR="004B4B8E" w:rsidRPr="00B04803" w14:paraId="3130587F" w14:textId="77777777" w:rsidTr="00DD07C3">
        <w:tc>
          <w:tcPr>
            <w:tcW w:w="0" w:type="auto"/>
          </w:tcPr>
          <w:p w14:paraId="1E4D11D7"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Other</w:t>
            </w:r>
          </w:p>
        </w:tc>
        <w:tc>
          <w:tcPr>
            <w:tcW w:w="0" w:type="auto"/>
          </w:tcPr>
          <w:p w14:paraId="0DB2252C"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4</w:t>
            </w:r>
          </w:p>
        </w:tc>
        <w:tc>
          <w:tcPr>
            <w:tcW w:w="0" w:type="auto"/>
          </w:tcPr>
          <w:p w14:paraId="0648C814"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1%</w:t>
            </w:r>
          </w:p>
        </w:tc>
      </w:tr>
      <w:tr w:rsidR="004B4B8E" w:rsidRPr="00B04803" w14:paraId="7D3798BE" w14:textId="77777777" w:rsidTr="00DD07C3">
        <w:tc>
          <w:tcPr>
            <w:tcW w:w="0" w:type="auto"/>
          </w:tcPr>
          <w:p w14:paraId="26BFC094"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Missing</w:t>
            </w:r>
          </w:p>
        </w:tc>
        <w:tc>
          <w:tcPr>
            <w:tcW w:w="0" w:type="auto"/>
          </w:tcPr>
          <w:p w14:paraId="254BA956"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2</w:t>
            </w:r>
          </w:p>
        </w:tc>
        <w:tc>
          <w:tcPr>
            <w:tcW w:w="0" w:type="auto"/>
          </w:tcPr>
          <w:p w14:paraId="62AC0B3A"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.4%</w:t>
            </w:r>
          </w:p>
        </w:tc>
      </w:tr>
      <w:tr w:rsidR="004B4B8E" w:rsidRPr="00B04803" w14:paraId="5D2F37FB" w14:textId="77777777" w:rsidTr="00DD07C3">
        <w:tc>
          <w:tcPr>
            <w:tcW w:w="0" w:type="auto"/>
          </w:tcPr>
          <w:p w14:paraId="58EBA7B5" w14:textId="77777777" w:rsidR="004B4B8E" w:rsidRPr="00B04803" w:rsidRDefault="004B4B8E" w:rsidP="00DD07C3">
            <w:pPr>
              <w:jc w:val="left"/>
              <w:rPr>
                <w:rFonts w:asciiTheme="minorHAnsi" w:hAnsiTheme="minorHAnsi" w:cstheme="minorHAnsi"/>
                <w:b/>
                <w:sz w:val="20"/>
                <w:szCs w:val="20"/>
              </w:rPr>
            </w:pPr>
            <w:r w:rsidRPr="00B04803">
              <w:rPr>
                <w:rFonts w:asciiTheme="minorHAnsi" w:hAnsiTheme="minorHAnsi" w:cstheme="minorHAnsi"/>
                <w:b/>
                <w:sz w:val="20"/>
                <w:szCs w:val="20"/>
              </w:rPr>
              <w:t>Referral Source (n=156)</w:t>
            </w:r>
          </w:p>
        </w:tc>
        <w:tc>
          <w:tcPr>
            <w:tcW w:w="0" w:type="auto"/>
          </w:tcPr>
          <w:p w14:paraId="638DC02A" w14:textId="77777777" w:rsidR="004B4B8E" w:rsidRPr="00B04803" w:rsidRDefault="004B4B8E" w:rsidP="00DD07C3">
            <w:pPr>
              <w:rPr>
                <w:rFonts w:asciiTheme="minorHAnsi" w:hAnsiTheme="minorHAnsi" w:cstheme="minorHAnsi"/>
                <w:b/>
                <w:sz w:val="20"/>
                <w:szCs w:val="20"/>
              </w:rPr>
            </w:pPr>
          </w:p>
        </w:tc>
        <w:tc>
          <w:tcPr>
            <w:tcW w:w="0" w:type="auto"/>
          </w:tcPr>
          <w:p w14:paraId="5011FD4C" w14:textId="77777777" w:rsidR="004B4B8E" w:rsidRPr="00B04803" w:rsidRDefault="004B4B8E" w:rsidP="00DD07C3">
            <w:pPr>
              <w:rPr>
                <w:rFonts w:asciiTheme="minorHAnsi" w:hAnsiTheme="minorHAnsi" w:cstheme="minorHAnsi"/>
                <w:b/>
                <w:sz w:val="20"/>
                <w:szCs w:val="20"/>
              </w:rPr>
            </w:pPr>
          </w:p>
        </w:tc>
      </w:tr>
      <w:tr w:rsidR="004B4B8E" w:rsidRPr="00B04803" w14:paraId="0B32B3CE" w14:textId="77777777" w:rsidTr="00DD07C3">
        <w:tc>
          <w:tcPr>
            <w:tcW w:w="0" w:type="auto"/>
          </w:tcPr>
          <w:p w14:paraId="77837D2F"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Clinician/hospital</w:t>
            </w:r>
          </w:p>
        </w:tc>
        <w:tc>
          <w:tcPr>
            <w:tcW w:w="0" w:type="auto"/>
          </w:tcPr>
          <w:p w14:paraId="0A666E96"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47</w:t>
            </w:r>
          </w:p>
        </w:tc>
        <w:tc>
          <w:tcPr>
            <w:tcW w:w="0" w:type="auto"/>
          </w:tcPr>
          <w:p w14:paraId="16AD235F"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29%</w:t>
            </w:r>
          </w:p>
        </w:tc>
      </w:tr>
      <w:tr w:rsidR="004B4B8E" w:rsidRPr="00B04803" w14:paraId="296E4A59" w14:textId="77777777" w:rsidTr="00DD07C3">
        <w:tc>
          <w:tcPr>
            <w:tcW w:w="0" w:type="auto"/>
          </w:tcPr>
          <w:p w14:paraId="33289378"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Family member</w:t>
            </w:r>
          </w:p>
        </w:tc>
        <w:tc>
          <w:tcPr>
            <w:tcW w:w="0" w:type="auto"/>
          </w:tcPr>
          <w:p w14:paraId="36AE2DD3"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46</w:t>
            </w:r>
          </w:p>
        </w:tc>
        <w:tc>
          <w:tcPr>
            <w:tcW w:w="0" w:type="auto"/>
          </w:tcPr>
          <w:p w14:paraId="5320B937"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29%</w:t>
            </w:r>
          </w:p>
        </w:tc>
      </w:tr>
      <w:tr w:rsidR="004B4B8E" w:rsidRPr="00B04803" w14:paraId="2CCDC10B" w14:textId="77777777" w:rsidTr="00DD07C3">
        <w:tc>
          <w:tcPr>
            <w:tcW w:w="0" w:type="auto"/>
          </w:tcPr>
          <w:p w14:paraId="07270A3C"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PMRT or LET</w:t>
            </w:r>
          </w:p>
        </w:tc>
        <w:tc>
          <w:tcPr>
            <w:tcW w:w="0" w:type="auto"/>
          </w:tcPr>
          <w:p w14:paraId="7FC0415C"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39</w:t>
            </w:r>
          </w:p>
        </w:tc>
        <w:tc>
          <w:tcPr>
            <w:tcW w:w="0" w:type="auto"/>
          </w:tcPr>
          <w:p w14:paraId="0D987504"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25%</w:t>
            </w:r>
          </w:p>
        </w:tc>
      </w:tr>
      <w:tr w:rsidR="004B4B8E" w:rsidRPr="00B04803" w14:paraId="12E65C69" w14:textId="77777777" w:rsidTr="00DD07C3">
        <w:tc>
          <w:tcPr>
            <w:tcW w:w="0" w:type="auto"/>
          </w:tcPr>
          <w:p w14:paraId="6C738B60"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Social service agency</w:t>
            </w:r>
          </w:p>
        </w:tc>
        <w:tc>
          <w:tcPr>
            <w:tcW w:w="0" w:type="auto"/>
          </w:tcPr>
          <w:p w14:paraId="27B6CD8C"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15</w:t>
            </w:r>
          </w:p>
        </w:tc>
        <w:tc>
          <w:tcPr>
            <w:tcW w:w="0" w:type="auto"/>
          </w:tcPr>
          <w:p w14:paraId="2AF84E73"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10%</w:t>
            </w:r>
          </w:p>
        </w:tc>
      </w:tr>
      <w:tr w:rsidR="004B4B8E" w:rsidRPr="00B04803" w14:paraId="14F3F4C9" w14:textId="77777777" w:rsidTr="00DD07C3">
        <w:tc>
          <w:tcPr>
            <w:tcW w:w="0" w:type="auto"/>
          </w:tcPr>
          <w:p w14:paraId="2A73D853"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Law enforcement/probation officer</w:t>
            </w:r>
          </w:p>
        </w:tc>
        <w:tc>
          <w:tcPr>
            <w:tcW w:w="0" w:type="auto"/>
          </w:tcPr>
          <w:p w14:paraId="393EBA20"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7</w:t>
            </w:r>
          </w:p>
        </w:tc>
        <w:tc>
          <w:tcPr>
            <w:tcW w:w="0" w:type="auto"/>
          </w:tcPr>
          <w:p w14:paraId="36772C87"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4%</w:t>
            </w:r>
          </w:p>
        </w:tc>
      </w:tr>
      <w:tr w:rsidR="004B4B8E" w:rsidRPr="00B04803" w14:paraId="760B49A5" w14:textId="77777777" w:rsidTr="00DD07C3">
        <w:tc>
          <w:tcPr>
            <w:tcW w:w="0" w:type="auto"/>
          </w:tcPr>
          <w:p w14:paraId="6E029045"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Roommate</w:t>
            </w:r>
          </w:p>
        </w:tc>
        <w:tc>
          <w:tcPr>
            <w:tcW w:w="0" w:type="auto"/>
          </w:tcPr>
          <w:p w14:paraId="73658B51"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1</w:t>
            </w:r>
          </w:p>
        </w:tc>
        <w:tc>
          <w:tcPr>
            <w:tcW w:w="0" w:type="auto"/>
          </w:tcPr>
          <w:p w14:paraId="199EA421"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1%</w:t>
            </w:r>
          </w:p>
        </w:tc>
      </w:tr>
      <w:tr w:rsidR="004B4B8E" w:rsidRPr="00B04803" w14:paraId="0A3FA557" w14:textId="77777777" w:rsidTr="00DD07C3">
        <w:tc>
          <w:tcPr>
            <w:tcW w:w="0" w:type="auto"/>
          </w:tcPr>
          <w:p w14:paraId="2A153FF8" w14:textId="77777777" w:rsidR="004B4B8E" w:rsidRPr="00B04803" w:rsidRDefault="004B4B8E" w:rsidP="00DD07C3">
            <w:pPr>
              <w:ind w:left="180"/>
              <w:jc w:val="left"/>
              <w:rPr>
                <w:rFonts w:asciiTheme="minorHAnsi" w:hAnsiTheme="minorHAnsi" w:cstheme="minorHAnsi"/>
                <w:sz w:val="20"/>
                <w:szCs w:val="20"/>
              </w:rPr>
            </w:pPr>
            <w:r w:rsidRPr="00B04803">
              <w:rPr>
                <w:rFonts w:asciiTheme="minorHAnsi" w:hAnsiTheme="minorHAnsi" w:cstheme="minorHAnsi"/>
                <w:sz w:val="20"/>
                <w:szCs w:val="20"/>
              </w:rPr>
              <w:t xml:space="preserve">Other: DMH Homeless Outreach </w:t>
            </w:r>
            <w:r w:rsidRPr="00B04803">
              <w:rPr>
                <w:rFonts w:asciiTheme="minorHAnsi" w:hAnsiTheme="minorHAnsi" w:cstheme="minorHAnsi"/>
                <w:sz w:val="20"/>
                <w:szCs w:val="20"/>
              </w:rPr>
              <w:br/>
              <w:t>&amp; Mobile Engagement</w:t>
            </w:r>
          </w:p>
        </w:tc>
        <w:tc>
          <w:tcPr>
            <w:tcW w:w="0" w:type="auto"/>
          </w:tcPr>
          <w:p w14:paraId="0C43DED8"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1</w:t>
            </w:r>
          </w:p>
        </w:tc>
        <w:tc>
          <w:tcPr>
            <w:tcW w:w="0" w:type="auto"/>
          </w:tcPr>
          <w:p w14:paraId="22C8BE77" w14:textId="77777777" w:rsidR="004B4B8E" w:rsidRPr="00B04803" w:rsidRDefault="004B4B8E" w:rsidP="00DD07C3">
            <w:pPr>
              <w:rPr>
                <w:rFonts w:asciiTheme="minorHAnsi" w:hAnsiTheme="minorHAnsi" w:cstheme="minorHAnsi"/>
                <w:sz w:val="20"/>
                <w:szCs w:val="20"/>
              </w:rPr>
            </w:pPr>
            <w:r w:rsidRPr="00B04803">
              <w:rPr>
                <w:rFonts w:asciiTheme="minorHAnsi" w:hAnsiTheme="minorHAnsi" w:cstheme="minorHAnsi"/>
                <w:sz w:val="20"/>
                <w:szCs w:val="20"/>
              </w:rPr>
              <w:t>1%</w:t>
            </w:r>
          </w:p>
        </w:tc>
      </w:tr>
    </w:tbl>
    <w:p w14:paraId="04E5E74E" w14:textId="56359EF2" w:rsidR="00E60AB6" w:rsidRDefault="00E60AB6" w:rsidP="00E60AB6">
      <w:pPr>
        <w:spacing w:after="200"/>
      </w:pPr>
      <w:r w:rsidRPr="002268A5">
        <w:t xml:space="preserve">Figures </w:t>
      </w:r>
      <w:r w:rsidR="001243F1">
        <w:t>O</w:t>
      </w:r>
      <w:r>
        <w:t>3-</w:t>
      </w:r>
      <w:r w:rsidR="001243F1">
        <w:t>O</w:t>
      </w:r>
      <w:r>
        <w:t>6 show the different outreach strategies used by O&amp;E staff with the clients represented by these surveys and how effective they were with that particular client, as well as various issues present for the client and the extent to which they served as barriers to treatment for that particular client. Most of the strategies or barriers were provided as checkboxes so that O&amp;E staff could note whether or not they were used with/present for a particular client and then, if selected, rate them; the list of strategies and barriers included in the survey was initially developed by UCLA researchers but then presented to the O&amp;E teams for refinement prior to finalizing the survey to ensure that it included the most likely items. The survey also included “other” options where O&amp;E staff could enter and rate other strategies or barriers relevant for that particular client; those are either noted as “OTHER: [text]” in the figures or folded into an existing strategy/barrier if highly similar to a pre-specified option.</w:t>
      </w:r>
    </w:p>
    <w:p w14:paraId="02E76106" w14:textId="5CCCB317" w:rsidR="00E60AB6" w:rsidRDefault="00E60AB6" w:rsidP="00E60AB6">
      <w:pPr>
        <w:spacing w:after="200"/>
      </w:pPr>
      <w:r>
        <w:t xml:space="preserve">Outreach strategies were rated as very effective, somewhat effective, not effective, or counterproductive. </w:t>
      </w:r>
      <w:r w:rsidR="00AB5FE8">
        <w:t>Figure O3</w:t>
      </w:r>
      <w:r>
        <w:t xml:space="preserve"> shows outreach strategies categorized as “services provided to the client during outreach.” Among the most common were: psychoeducation to family; emotional support; purchase of food or coffee; psychoeducation to client; motivational interviewing; informational support (linkage); and assistance with housing. Notable is the wide array of strategies used and the variable effectiveness with different clients; a strategy that was very effective with one client could be counterproductive with another. It is clear that the O&amp;E staff often exhausted the possibilities in order to try to find a way to connect with a particular client. </w:t>
      </w:r>
    </w:p>
    <w:p w14:paraId="0181D3D0" w14:textId="7883CDC4" w:rsidR="00E60AB6" w:rsidRPr="00186135" w:rsidRDefault="00E60AB6" w:rsidP="00E60AB6">
      <w:pPr>
        <w:spacing w:after="200"/>
        <w:rPr>
          <w:b/>
        </w:rPr>
      </w:pPr>
      <w:r>
        <w:t xml:space="preserve">Figure </w:t>
      </w:r>
      <w:r w:rsidR="004F00A2">
        <w:t>O</w:t>
      </w:r>
      <w:r>
        <w:t xml:space="preserve">4 shows outreach strategies that were categorized as “legal strategies.” These were somewhat less frequently use than the strategies shown in Figure </w:t>
      </w:r>
      <w:r w:rsidR="004F00A2">
        <w:t>O3</w:t>
      </w:r>
      <w:r>
        <w:t>. The most common was advising the client that AOT could/would pursue court-ordered AOT, which was used with 30% of clients, with variable effectiveness</w:t>
      </w:r>
      <w:r w:rsidRPr="00186135">
        <w:rPr>
          <w:b/>
        </w:rPr>
        <w:t xml:space="preserve">; </w:t>
      </w:r>
      <w:r w:rsidRPr="00EB47F6">
        <w:t>court-ordered AOT was actually pursued with 10% of clients.</w:t>
      </w:r>
      <w:r w:rsidRPr="009A0995">
        <w:t xml:space="preserve"> Suggesting that AOT might prevent future arrests was used with 22% of clients; either suggesting mental </w:t>
      </w:r>
      <w:r w:rsidRPr="009A0995">
        <w:lastRenderedPageBreak/>
        <w:t>health services as diversion from jail or working with a public defender to try to accomplish diversion was used with 12% of clients; and advising that the client might face a jail or probation violation was used with 4% of clients. A 5150 was pursued with 10% of clients; and O&amp;E staff helped support conservatorship with 4% of clients.</w:t>
      </w:r>
    </w:p>
    <w:p w14:paraId="6CA7819E" w14:textId="45487D91" w:rsidR="00E60AB6" w:rsidRPr="007F77A2" w:rsidRDefault="75C5790C" w:rsidP="00E60AB6">
      <w:pPr>
        <w:spacing w:after="200"/>
      </w:pPr>
      <w:r>
        <w:t>Figure O5 shows outreach strategies that were categorized as “services advertised to clients as benefits of treatment.”</w:t>
      </w:r>
      <w:r w:rsidRPr="75C5790C">
        <w:rPr>
          <w:b/>
          <w:bCs/>
        </w:rPr>
        <w:t xml:space="preserve"> </w:t>
      </w:r>
      <w:r>
        <w:t>Case management services were most frequent, at 53%; followed by psychiatric medication, at around 43%, housing, at 40%, and therapy, at 33%.</w:t>
      </w:r>
      <w:r w:rsidRPr="75C5790C">
        <w:rPr>
          <w:b/>
          <w:bCs/>
        </w:rPr>
        <w:t xml:space="preserve"> </w:t>
      </w:r>
      <w:r>
        <w:t>Assistance with employment or going back to school, assistance with reintegration, and assistance with benefits were all relatively frequently advertised to clients; groups/socialization opportunities and substance use services were less commonly mentioned</w:t>
      </w:r>
      <w:r w:rsidRPr="75C5790C">
        <w:rPr>
          <w:b/>
          <w:bCs/>
        </w:rPr>
        <w:t xml:space="preserve">. </w:t>
      </w:r>
      <w:r>
        <w:t xml:space="preserve">Of note, though not surprising: mentioning psychiatric medication and substance use services were rated as counterproductive with some clients, whereas the offer of benefits and housing were counterproductive in a small number of cases.   </w:t>
      </w:r>
    </w:p>
    <w:p w14:paraId="71247DEE" w14:textId="6228F54D" w:rsidR="00E60AB6" w:rsidRDefault="00E60AB6" w:rsidP="00E60AB6">
      <w:pPr>
        <w:spacing w:after="200"/>
        <w:rPr>
          <w:b/>
        </w:rPr>
      </w:pPr>
      <w:r>
        <w:t xml:space="preserve">Figure </w:t>
      </w:r>
      <w:r w:rsidR="00D823FD">
        <w:t>O</w:t>
      </w:r>
      <w:r>
        <w:t>6</w:t>
      </w:r>
      <w:r w:rsidRPr="00590C7F">
        <w:t xml:space="preserve"> shows potential barriers to treatment, whether they were present for a client, and, if present, the extent to which they were a barrier for that client.</w:t>
      </w:r>
      <w:r w:rsidRPr="00186135">
        <w:rPr>
          <w:b/>
        </w:rPr>
        <w:t xml:space="preserve"> </w:t>
      </w:r>
      <w:r w:rsidRPr="00DC26D6">
        <w:t>38% of clients presented with distrust of mental health providers and 39% resistance to medication; resistance to medication was often a serious or moderate barrier to treatment (83%</w:t>
      </w:r>
      <w:r>
        <w:t xml:space="preserve"> of those who resisted</w:t>
      </w:r>
      <w:r w:rsidRPr="00DC26D6">
        <w:t>).</w:t>
      </w:r>
      <w:r>
        <w:rPr>
          <w:b/>
        </w:rPr>
        <w:t xml:space="preserve"> </w:t>
      </w:r>
      <w:r w:rsidRPr="00D4511B">
        <w:t>23% of clients presented with threatening words or behaviors, which also could pose a serious barrier.</w:t>
      </w:r>
      <w:r w:rsidRPr="00F27C2C">
        <w:t xml:space="preserve"> Over at third (38%) of clients were noted to have had past psychiatric hospitalizations, and often this history was a barrier to treatment due to traumatic experiences. </w:t>
      </w:r>
    </w:p>
    <w:p w14:paraId="20000415" w14:textId="77777777" w:rsidR="00E60AB6" w:rsidRPr="00AE4D1D" w:rsidRDefault="00E60AB6" w:rsidP="00E60AB6">
      <w:pPr>
        <w:spacing w:after="200"/>
      </w:pPr>
      <w:r w:rsidRPr="00767AFE">
        <w:t>Client mental health was frequently an issue, with 60% of clients noted as having lack of insight; 46% with paranoia; around 40% with anger issues;</w:t>
      </w:r>
      <w:r>
        <w:rPr>
          <w:b/>
        </w:rPr>
        <w:t xml:space="preserve"> </w:t>
      </w:r>
      <w:r w:rsidRPr="00767AFE">
        <w:t>around 40% with substance use; around 34% w</w:t>
      </w:r>
      <w:r>
        <w:t>ith lack of motivation; and 14</w:t>
      </w:r>
      <w:r w:rsidRPr="00186135">
        <w:rPr>
          <w:b/>
        </w:rPr>
        <w:t xml:space="preserve">% </w:t>
      </w:r>
      <w:r w:rsidRPr="00767AFE">
        <w:t>with grave disability.</w:t>
      </w:r>
      <w:r w:rsidRPr="00186135">
        <w:rPr>
          <w:b/>
        </w:rPr>
        <w:t xml:space="preserve"> </w:t>
      </w:r>
      <w:r w:rsidRPr="00767AFE">
        <w:t>Suicidality was noted in around 7%, and homicidal ideation in around 6%. All of these were more often than not noted as serious or moderate barriers to treatment.</w:t>
      </w:r>
      <w:r w:rsidRPr="00186135">
        <w:rPr>
          <w:b/>
        </w:rPr>
        <w:t xml:space="preserve"> </w:t>
      </w:r>
      <w:r w:rsidRPr="00AE4D1D">
        <w:t xml:space="preserve">The client circumstances most often present were lack of housing (around 36%), legal issues (11%), and lack of financial resources (around 16%). Family mental health issues (5%) and family interference (8%) with treatment were both present at low rates. </w:t>
      </w:r>
    </w:p>
    <w:p w14:paraId="3BA94D68" w14:textId="77777777" w:rsidR="00E60AB6" w:rsidRPr="00186135" w:rsidRDefault="00E60AB6" w:rsidP="00E60AB6">
      <w:pPr>
        <w:spacing w:after="200"/>
        <w:rPr>
          <w:b/>
        </w:rPr>
      </w:pPr>
      <w:r w:rsidRPr="00D4511B">
        <w:t>Housing placement barriers were present in 36% of cases and typically posed a moderate or serious barrier. Insurance status, which looms large in logistical discussions, were relatively infrequent, but could be serious problems when presence. Among potential barriers to housing a client, medical issues were more frequently present than arson history, lack of medical clearance, or being a sex offender, though the latter three were much more serious barriers when present due to licensing restrictions of board and care facilities.</w:t>
      </w:r>
      <w:r w:rsidRPr="00186135">
        <w:rPr>
          <w:b/>
        </w:rPr>
        <w:t xml:space="preserve"> </w:t>
      </w:r>
      <w:r w:rsidRPr="00D4511B">
        <w:t>Among potentially problematic insurance status, the most commonly noted was private insurance, at 9%, which was most frequently rated as a minor barrier;</w:t>
      </w:r>
      <w:r>
        <w:rPr>
          <w:b/>
        </w:rPr>
        <w:t xml:space="preserve"> </w:t>
      </w:r>
      <w:r w:rsidRPr="00D4511B">
        <w:t>only 3% were noted as b</w:t>
      </w:r>
      <w:r>
        <w:t>eing uninsured, and fewer than 3</w:t>
      </w:r>
      <w:r w:rsidRPr="00D4511B">
        <w:t>% had Medicare</w:t>
      </w:r>
      <w:r>
        <w:t xml:space="preserve"> issues</w:t>
      </w:r>
      <w:r w:rsidRPr="00D4511B">
        <w:t>.</w:t>
      </w:r>
    </w:p>
    <w:p w14:paraId="690B55F6" w14:textId="77777777" w:rsidR="00E60AB6" w:rsidRPr="00A570AF" w:rsidRDefault="00E60AB6" w:rsidP="00E60AB6">
      <w:pPr>
        <w:spacing w:after="200"/>
        <w:sectPr w:rsidR="00E60AB6" w:rsidRPr="00A570AF" w:rsidSect="008948AA">
          <w:pgSz w:w="12240" w:h="15840"/>
          <w:pgMar w:top="1440" w:right="1440" w:bottom="1440" w:left="1440" w:header="720" w:footer="720" w:gutter="0"/>
          <w:cols w:space="720"/>
          <w:docGrid w:linePitch="360"/>
        </w:sectPr>
      </w:pPr>
    </w:p>
    <w:p w14:paraId="72EDADA2" w14:textId="2EA37416" w:rsidR="00E60AB6" w:rsidRPr="00092A56" w:rsidRDefault="00E60AB6" w:rsidP="00E60AB6">
      <w:pPr>
        <w:rPr>
          <w:rFonts w:asciiTheme="minorHAnsi" w:hAnsiTheme="minorHAnsi" w:cstheme="minorHAnsi"/>
          <w:b/>
          <w:sz w:val="20"/>
          <w:szCs w:val="20"/>
        </w:rPr>
      </w:pPr>
      <w:r w:rsidRPr="00092A56">
        <w:rPr>
          <w:rFonts w:asciiTheme="minorHAnsi" w:hAnsiTheme="minorHAnsi" w:cstheme="minorHAnsi"/>
          <w:b/>
          <w:sz w:val="20"/>
          <w:szCs w:val="20"/>
        </w:rPr>
        <w:lastRenderedPageBreak/>
        <w:t>Figure</w:t>
      </w:r>
      <w:r w:rsidR="00FC3DF3" w:rsidRPr="00092A56">
        <w:rPr>
          <w:rFonts w:asciiTheme="minorHAnsi" w:hAnsiTheme="minorHAnsi" w:cstheme="minorHAnsi"/>
          <w:b/>
          <w:sz w:val="20"/>
          <w:szCs w:val="20"/>
        </w:rPr>
        <w:t xml:space="preserve"> O</w:t>
      </w:r>
      <w:r w:rsidRPr="00092A56">
        <w:rPr>
          <w:rFonts w:asciiTheme="minorHAnsi" w:hAnsiTheme="minorHAnsi" w:cstheme="minorHAnsi"/>
          <w:b/>
          <w:sz w:val="20"/>
          <w:szCs w:val="20"/>
        </w:rPr>
        <w:t>3. Outreach Strategies. Services provided to the client during outreach: Frequency and Effectiveness (n=485)</w:t>
      </w:r>
    </w:p>
    <w:p w14:paraId="232B15F1" w14:textId="77777777" w:rsidR="00E60AB6" w:rsidRDefault="00E60AB6" w:rsidP="00E60AB6">
      <w:r>
        <w:rPr>
          <w:noProof/>
        </w:rPr>
        <w:drawing>
          <wp:inline distT="0" distB="0" distL="0" distR="0" wp14:anchorId="0E5207EB" wp14:editId="7C067AB7">
            <wp:extent cx="9088755" cy="6062133"/>
            <wp:effectExtent l="0" t="0" r="17145" b="1524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6F57C37" w14:textId="77777777" w:rsidR="00E60AB6" w:rsidRDefault="00E60AB6" w:rsidP="00E60AB6">
      <w:pPr>
        <w:rPr>
          <w:highlight w:val="yellow"/>
        </w:rPr>
      </w:pPr>
      <w:r>
        <w:rPr>
          <w:highlight w:val="yellow"/>
        </w:rPr>
        <w:br w:type="page"/>
      </w:r>
    </w:p>
    <w:p w14:paraId="52AB36A0" w14:textId="0667F024" w:rsidR="00E60AB6" w:rsidRPr="00AC5C2A" w:rsidRDefault="00E60AB6" w:rsidP="00E60AB6">
      <w:pPr>
        <w:rPr>
          <w:rFonts w:asciiTheme="minorHAnsi" w:hAnsiTheme="minorHAnsi" w:cstheme="minorHAnsi"/>
          <w:b/>
          <w:sz w:val="20"/>
          <w:szCs w:val="20"/>
        </w:rPr>
      </w:pPr>
      <w:r w:rsidRPr="00AC5C2A">
        <w:rPr>
          <w:rFonts w:asciiTheme="minorHAnsi" w:hAnsiTheme="minorHAnsi" w:cstheme="minorHAnsi"/>
          <w:b/>
          <w:sz w:val="20"/>
          <w:szCs w:val="20"/>
        </w:rPr>
        <w:lastRenderedPageBreak/>
        <w:t xml:space="preserve">Figure </w:t>
      </w:r>
      <w:r w:rsidR="00AC5C2A" w:rsidRPr="00AC5C2A">
        <w:rPr>
          <w:rFonts w:asciiTheme="minorHAnsi" w:hAnsiTheme="minorHAnsi" w:cstheme="minorHAnsi"/>
          <w:b/>
          <w:sz w:val="20"/>
          <w:szCs w:val="20"/>
        </w:rPr>
        <w:t>O</w:t>
      </w:r>
      <w:r w:rsidRPr="00AC5C2A">
        <w:rPr>
          <w:rFonts w:asciiTheme="minorHAnsi" w:hAnsiTheme="minorHAnsi" w:cstheme="minorHAnsi"/>
          <w:b/>
          <w:sz w:val="20"/>
          <w:szCs w:val="20"/>
        </w:rPr>
        <w:t>4. Outreach Strategies. Legal strategies: Frequency and Effectiveness (n=485)</w:t>
      </w:r>
    </w:p>
    <w:p w14:paraId="0D5B8081" w14:textId="77777777" w:rsidR="00E60AB6" w:rsidRDefault="00E60AB6" w:rsidP="00E60AB6">
      <w:pPr>
        <w:rPr>
          <w:noProof/>
        </w:rPr>
      </w:pPr>
      <w:r>
        <w:rPr>
          <w:noProof/>
        </w:rPr>
        <w:drawing>
          <wp:inline distT="0" distB="0" distL="0" distR="0" wp14:anchorId="1F9EAF1A" wp14:editId="25B02C39">
            <wp:extent cx="9144000" cy="5994400"/>
            <wp:effectExtent l="0" t="0" r="0" b="63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A5D8951" w14:textId="77777777" w:rsidR="00E60AB6" w:rsidRDefault="00E60AB6" w:rsidP="00E60AB6">
      <w:pPr>
        <w:rPr>
          <w:noProof/>
        </w:rPr>
      </w:pPr>
      <w:r>
        <w:rPr>
          <w:noProof/>
        </w:rPr>
        <w:br w:type="page"/>
      </w:r>
    </w:p>
    <w:p w14:paraId="4169A199" w14:textId="51277E45" w:rsidR="00E60AB6" w:rsidRPr="00AD02A7" w:rsidRDefault="00E60AB6" w:rsidP="00E60AB6">
      <w:pPr>
        <w:rPr>
          <w:rFonts w:asciiTheme="minorHAnsi" w:hAnsiTheme="minorHAnsi" w:cstheme="minorHAnsi"/>
          <w:b/>
          <w:sz w:val="20"/>
          <w:szCs w:val="20"/>
        </w:rPr>
      </w:pPr>
      <w:r w:rsidRPr="00AD02A7">
        <w:rPr>
          <w:rFonts w:asciiTheme="minorHAnsi" w:hAnsiTheme="minorHAnsi" w:cstheme="minorHAnsi"/>
          <w:b/>
          <w:sz w:val="20"/>
          <w:szCs w:val="20"/>
        </w:rPr>
        <w:lastRenderedPageBreak/>
        <w:t xml:space="preserve">Figure </w:t>
      </w:r>
      <w:r w:rsidR="00AD02A7">
        <w:rPr>
          <w:rFonts w:asciiTheme="minorHAnsi" w:hAnsiTheme="minorHAnsi" w:cstheme="minorHAnsi"/>
          <w:b/>
          <w:sz w:val="20"/>
          <w:szCs w:val="20"/>
        </w:rPr>
        <w:t>O</w:t>
      </w:r>
      <w:r w:rsidRPr="00AD02A7">
        <w:rPr>
          <w:rFonts w:asciiTheme="minorHAnsi" w:hAnsiTheme="minorHAnsi" w:cstheme="minorHAnsi"/>
          <w:b/>
          <w:sz w:val="20"/>
          <w:szCs w:val="20"/>
        </w:rPr>
        <w:t>5. Outreach Strategies. Services advertised to clients as benefits of treatment: Frequency and Effectiveness (n=485)</w:t>
      </w:r>
    </w:p>
    <w:p w14:paraId="0C6934C4" w14:textId="77777777" w:rsidR="00E60AB6" w:rsidRDefault="00E60AB6" w:rsidP="00E60AB6">
      <w:pPr>
        <w:rPr>
          <w:noProof/>
        </w:rPr>
      </w:pPr>
      <w:r>
        <w:rPr>
          <w:noProof/>
        </w:rPr>
        <w:drawing>
          <wp:inline distT="0" distB="0" distL="0" distR="0" wp14:anchorId="729D4DE3" wp14:editId="17C1ECBC">
            <wp:extent cx="9144000" cy="5977466"/>
            <wp:effectExtent l="0" t="0" r="0" b="444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B19EFF0" w14:textId="77777777" w:rsidR="00E60AB6" w:rsidRDefault="00E60AB6" w:rsidP="00E60AB6">
      <w:pPr>
        <w:rPr>
          <w:noProof/>
          <w:highlight w:val="yellow"/>
        </w:rPr>
      </w:pPr>
      <w:r>
        <w:rPr>
          <w:noProof/>
          <w:highlight w:val="yellow"/>
        </w:rPr>
        <w:br w:type="page"/>
      </w:r>
    </w:p>
    <w:p w14:paraId="6D168E85" w14:textId="7C249763" w:rsidR="00E60AB6" w:rsidRPr="00AD02A7" w:rsidRDefault="00E60AB6" w:rsidP="00E60AB6">
      <w:pPr>
        <w:rPr>
          <w:rFonts w:asciiTheme="minorHAnsi" w:hAnsiTheme="minorHAnsi" w:cstheme="minorHAnsi"/>
          <w:b/>
          <w:noProof/>
          <w:sz w:val="20"/>
          <w:szCs w:val="20"/>
        </w:rPr>
      </w:pPr>
      <w:r w:rsidRPr="00AD02A7">
        <w:rPr>
          <w:rFonts w:asciiTheme="minorHAnsi" w:hAnsiTheme="minorHAnsi" w:cstheme="minorHAnsi"/>
          <w:b/>
          <w:noProof/>
          <w:sz w:val="20"/>
          <w:szCs w:val="20"/>
        </w:rPr>
        <w:lastRenderedPageBreak/>
        <w:t xml:space="preserve">Figure </w:t>
      </w:r>
      <w:r w:rsidR="00184AE8">
        <w:rPr>
          <w:rFonts w:asciiTheme="minorHAnsi" w:hAnsiTheme="minorHAnsi" w:cstheme="minorHAnsi"/>
          <w:b/>
          <w:noProof/>
          <w:sz w:val="20"/>
          <w:szCs w:val="20"/>
        </w:rPr>
        <w:t>O</w:t>
      </w:r>
      <w:r w:rsidRPr="00AD02A7">
        <w:rPr>
          <w:rFonts w:asciiTheme="minorHAnsi" w:hAnsiTheme="minorHAnsi" w:cstheme="minorHAnsi"/>
          <w:b/>
          <w:noProof/>
          <w:sz w:val="20"/>
          <w:szCs w:val="20"/>
        </w:rPr>
        <w:t>6. Presence of potential barriers to treatment, and extent to which it posed a barrier if present</w:t>
      </w:r>
    </w:p>
    <w:p w14:paraId="15667756" w14:textId="77777777" w:rsidR="00E60AB6" w:rsidRDefault="00E60AB6" w:rsidP="00E60AB6">
      <w:pPr>
        <w:rPr>
          <w:noProof/>
        </w:rPr>
      </w:pPr>
      <w:r>
        <w:rPr>
          <w:noProof/>
        </w:rPr>
        <w:drawing>
          <wp:inline distT="0" distB="0" distL="0" distR="0" wp14:anchorId="05A3B819" wp14:editId="74DA5BB7">
            <wp:extent cx="9144000" cy="3077845"/>
            <wp:effectExtent l="0" t="0" r="0" b="825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6FCCAD4" w14:textId="77777777" w:rsidR="00E60AB6" w:rsidRPr="003037E2" w:rsidRDefault="00E60AB6" w:rsidP="00E60AB6">
      <w:pPr>
        <w:rPr>
          <w:noProof/>
          <w:sz w:val="20"/>
        </w:rPr>
      </w:pPr>
      <w:r w:rsidRPr="003037E2">
        <w:rPr>
          <w:noProof/>
          <w:sz w:val="20"/>
        </w:rPr>
        <w:t>ATTITUDES/BEHAVIORS</w:t>
      </w:r>
      <w:r w:rsidRPr="003037E2">
        <w:rPr>
          <w:noProof/>
          <w:sz w:val="20"/>
        </w:rPr>
        <w:tab/>
      </w:r>
      <w:r w:rsidRPr="003037E2">
        <w:rPr>
          <w:noProof/>
          <w:sz w:val="20"/>
        </w:rPr>
        <w:tab/>
        <w:t>BACKGROUND</w:t>
      </w:r>
      <w:r w:rsidRPr="003037E2">
        <w:rPr>
          <w:noProof/>
          <w:sz w:val="20"/>
        </w:rPr>
        <w:tab/>
      </w:r>
      <w:r w:rsidRPr="003037E2">
        <w:rPr>
          <w:noProof/>
          <w:sz w:val="20"/>
        </w:rPr>
        <w:tab/>
      </w:r>
      <w:r w:rsidRPr="003037E2">
        <w:rPr>
          <w:noProof/>
          <w:sz w:val="20"/>
        </w:rPr>
        <w:tab/>
        <w:t xml:space="preserve"> CIRCUMSTANCES</w:t>
      </w:r>
      <w:r w:rsidRPr="003037E2">
        <w:rPr>
          <w:noProof/>
          <w:sz w:val="20"/>
        </w:rPr>
        <w:tab/>
      </w:r>
      <w:r w:rsidRPr="003037E2">
        <w:rPr>
          <w:noProof/>
          <w:sz w:val="20"/>
        </w:rPr>
        <w:tab/>
        <w:t xml:space="preserve">   HOUSING PLACEMENT BARRIERS</w:t>
      </w:r>
    </w:p>
    <w:p w14:paraId="7AFDDD69" w14:textId="77777777" w:rsidR="00E60AB6" w:rsidRDefault="00E60AB6" w:rsidP="00E60AB6">
      <w:pPr>
        <w:rPr>
          <w:noProof/>
        </w:rPr>
      </w:pPr>
      <w:r>
        <w:rPr>
          <w:noProof/>
        </w:rPr>
        <w:drawing>
          <wp:inline distT="0" distB="0" distL="0" distR="0" wp14:anchorId="77FD6401" wp14:editId="4EF26330">
            <wp:extent cx="9144000" cy="3209925"/>
            <wp:effectExtent l="0" t="0" r="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8240066" w14:textId="77777777" w:rsidR="00E60AB6" w:rsidRPr="003037E2" w:rsidRDefault="00E60AB6" w:rsidP="00E60AB6">
      <w:pPr>
        <w:rPr>
          <w:noProof/>
          <w:sz w:val="20"/>
        </w:rPr>
      </w:pPr>
      <w:r w:rsidRPr="003037E2">
        <w:rPr>
          <w:noProof/>
          <w:sz w:val="20"/>
        </w:rPr>
        <w:t>INSURANCE STATUS</w:t>
      </w:r>
      <w:r w:rsidRPr="003037E2">
        <w:rPr>
          <w:noProof/>
          <w:sz w:val="20"/>
        </w:rPr>
        <w:tab/>
      </w:r>
      <w:r w:rsidRPr="003037E2">
        <w:rPr>
          <w:noProof/>
          <w:sz w:val="20"/>
        </w:rPr>
        <w:tab/>
      </w:r>
      <w:r w:rsidRPr="003037E2">
        <w:rPr>
          <w:noProof/>
          <w:sz w:val="20"/>
        </w:rPr>
        <w:tab/>
      </w:r>
      <w:r w:rsidRPr="003037E2">
        <w:rPr>
          <w:noProof/>
          <w:sz w:val="20"/>
        </w:rPr>
        <w:tab/>
      </w:r>
      <w:r w:rsidRPr="003037E2">
        <w:rPr>
          <w:noProof/>
          <w:sz w:val="20"/>
        </w:rPr>
        <w:tab/>
        <w:t>MENTAL HEALTH</w:t>
      </w:r>
      <w:r w:rsidRPr="003037E2">
        <w:rPr>
          <w:noProof/>
          <w:sz w:val="20"/>
        </w:rPr>
        <w:tab/>
      </w:r>
      <w:r w:rsidRPr="003037E2">
        <w:rPr>
          <w:noProof/>
          <w:sz w:val="20"/>
        </w:rPr>
        <w:tab/>
      </w:r>
      <w:r w:rsidRPr="003037E2">
        <w:rPr>
          <w:noProof/>
          <w:sz w:val="20"/>
        </w:rPr>
        <w:tab/>
        <w:t xml:space="preserve"> </w:t>
      </w:r>
      <w:r w:rsidRPr="003037E2">
        <w:rPr>
          <w:noProof/>
          <w:sz w:val="20"/>
        </w:rPr>
        <w:tab/>
        <w:t>TRAUMA</w:t>
      </w:r>
    </w:p>
    <w:p w14:paraId="1830419E" w14:textId="77777777" w:rsidR="00E60AB6" w:rsidRDefault="00E60AB6" w:rsidP="00E60AB6">
      <w:pPr>
        <w:sectPr w:rsidR="00E60AB6" w:rsidSect="00092A56">
          <w:pgSz w:w="15840" w:h="12240" w:orient="landscape" w:code="1"/>
          <w:pgMar w:top="720" w:right="720" w:bottom="720" w:left="720" w:header="576" w:footer="576" w:gutter="0"/>
          <w:cols w:space="720"/>
          <w:docGrid w:linePitch="360"/>
        </w:sectPr>
      </w:pPr>
    </w:p>
    <w:p w14:paraId="3DD99378" w14:textId="77777777" w:rsidR="00E60AB6" w:rsidRPr="005D069D" w:rsidRDefault="00E60AB6" w:rsidP="00E44920">
      <w:pPr>
        <w:pStyle w:val="Heading3"/>
        <w:spacing w:before="0" w:after="200"/>
        <w:rPr>
          <w:i/>
        </w:rPr>
      </w:pPr>
      <w:bookmarkStart w:id="40" w:name="_Toc44943325"/>
      <w:r w:rsidRPr="005D069D">
        <w:rPr>
          <w:i/>
        </w:rPr>
        <w:lastRenderedPageBreak/>
        <w:t>Family Involvement</w:t>
      </w:r>
      <w:bookmarkEnd w:id="39"/>
      <w:bookmarkEnd w:id="40"/>
    </w:p>
    <w:p w14:paraId="653957CA" w14:textId="3B20CA0E" w:rsidR="00E60AB6" w:rsidRDefault="00E60AB6" w:rsidP="00E60AB6">
      <w:pPr>
        <w:spacing w:after="200"/>
      </w:pPr>
      <w:r>
        <w:t xml:space="preserve">Tables </w:t>
      </w:r>
      <w:r w:rsidR="00E131E6">
        <w:t>O</w:t>
      </w:r>
      <w:r w:rsidR="00C92647">
        <w:t>4</w:t>
      </w:r>
      <w:r w:rsidR="00E131E6">
        <w:t>-</w:t>
      </w:r>
      <w:r w:rsidR="00C92647">
        <w:t>O6</w:t>
      </w:r>
      <w:r>
        <w:t xml:space="preserve"> summarize O&amp;E staff’s assessment of family involveme</w:t>
      </w:r>
      <w:r w:rsidR="00F526DC">
        <w:t xml:space="preserve">nt for each outreached client. </w:t>
      </w:r>
      <w:r>
        <w:t xml:space="preserve">The majority of clients had some degree of contact with their families. 36% were known to be living with family members; 20% were known to have contact but were living separately; 16% had limited contact, possibly only by phone; 10% had no contact; and for 17% of clients the O&amp;E staff did not know whether the client had contact with their family. </w:t>
      </w:r>
    </w:p>
    <w:p w14:paraId="1CEF7C76" w14:textId="45185242" w:rsidR="00E60AB6" w:rsidRDefault="00E60AB6" w:rsidP="00E60AB6">
      <w:pPr>
        <w:spacing w:after="200"/>
      </w:pPr>
      <w:r>
        <w:t xml:space="preserve">Out of the 353 clients known to have some degree of contact with their families, O&amp;E staff were able to characterize the quality of client-family interactions for 291 clients. They characterized interactions between client and family as primarily positive for 16% of clients; a mix of positive and negative for 52% of clients; and primarily negative for 16% of clients. </w:t>
      </w:r>
    </w:p>
    <w:p w14:paraId="3477EA3B" w14:textId="77777777" w:rsidR="00E60AB6" w:rsidRDefault="00E60AB6" w:rsidP="00E60AB6">
      <w:pPr>
        <w:spacing w:after="200"/>
      </w:pPr>
      <w:r>
        <w:t>For the 353 clients with known family contact, O&amp;E staff reported that 53% had families who were very involved in the client’s mental health care; 27% had families who were somewhat or inconsistently involved; 6% had families who were not at all involved; and for 14% the degree of family involvement was unknown.</w:t>
      </w:r>
    </w:p>
    <w:p w14:paraId="7761ACD3" w14:textId="77777777" w:rsidR="00E60AB6" w:rsidRDefault="00E60AB6" w:rsidP="00E60AB6">
      <w:pPr>
        <w:spacing w:after="200"/>
      </w:pPr>
      <w:r>
        <w:t>For 42% of the 353 clients with known family contact, O&amp;E staff reported that the family</w:t>
      </w:r>
      <w:r w:rsidRPr="0061509A">
        <w:t xml:space="preserve"> to enhance client’s participation</w:t>
      </w:r>
      <w:r>
        <w:t xml:space="preserve"> in treatment; for 52%, the family d</w:t>
      </w:r>
      <w:r w:rsidRPr="00F448AD">
        <w:t>oes not seem to affect client’s participation</w:t>
      </w:r>
      <w:r>
        <w:t>; and for 5% the family s</w:t>
      </w:r>
      <w:r w:rsidRPr="00E60274">
        <w:t>eems to negatively affect client’s participation</w:t>
      </w:r>
      <w:r>
        <w:t xml:space="preserve">. However, in only a few instances was the explanation for how the family negatively affects the client’s participation in treatment clearly due to the family’s behavior: </w:t>
      </w:r>
    </w:p>
    <w:p w14:paraId="79302138" w14:textId="77777777" w:rsidR="00E60AB6" w:rsidRDefault="00E60AB6" w:rsidP="00E60AB6">
      <w:pPr>
        <w:pStyle w:val="ListParagraph"/>
        <w:numPr>
          <w:ilvl w:val="0"/>
          <w:numId w:val="6"/>
        </w:numPr>
        <w:spacing w:line="240" w:lineRule="auto"/>
        <w:rPr>
          <w:rFonts w:ascii="Arial" w:hAnsi="Arial" w:cs="Arial"/>
        </w:rPr>
      </w:pPr>
      <w:r w:rsidRPr="00156CA7">
        <w:rPr>
          <w:rFonts w:ascii="Arial" w:hAnsi="Arial" w:cs="Arial"/>
        </w:rPr>
        <w:t>“Mother was not forthcoming with information and was also not cooperative with team about client's symptoms and behavior.</w:t>
      </w:r>
      <w:r>
        <w:rPr>
          <w:rFonts w:ascii="Arial" w:hAnsi="Arial" w:cs="Arial"/>
        </w:rPr>
        <w:t xml:space="preserve"> </w:t>
      </w:r>
      <w:r w:rsidRPr="00156CA7">
        <w:rPr>
          <w:rFonts w:ascii="Arial" w:hAnsi="Arial" w:cs="Arial"/>
        </w:rPr>
        <w:t xml:space="preserve">Mother appeared overprotective of client and would minimize his behavior.” </w:t>
      </w:r>
    </w:p>
    <w:p w14:paraId="46776A3D" w14:textId="77777777" w:rsidR="00E60AB6" w:rsidRPr="00C46B97" w:rsidRDefault="00E60AB6" w:rsidP="00E60AB6">
      <w:pPr>
        <w:pStyle w:val="ListParagraph"/>
        <w:numPr>
          <w:ilvl w:val="0"/>
          <w:numId w:val="6"/>
        </w:numPr>
        <w:rPr>
          <w:rFonts w:ascii="Arial" w:hAnsi="Arial" w:cs="Arial"/>
        </w:rPr>
      </w:pPr>
      <w:r>
        <w:rPr>
          <w:rFonts w:ascii="Arial" w:hAnsi="Arial" w:cs="Arial"/>
        </w:rPr>
        <w:t>“</w:t>
      </w:r>
      <w:r w:rsidRPr="002120DC">
        <w:rPr>
          <w:rFonts w:ascii="Arial" w:hAnsi="Arial" w:cs="Arial"/>
        </w:rPr>
        <w:t>There appears to be a parent/child conflict.  It appears that the relationship is dysfunctional and very enmeshed.”</w:t>
      </w:r>
    </w:p>
    <w:p w14:paraId="6E337A9A" w14:textId="21D344D6" w:rsidR="00E60AB6" w:rsidRPr="00156CA7" w:rsidRDefault="00017023" w:rsidP="00E60AB6">
      <w:pPr>
        <w:spacing w:after="200"/>
        <w:contextualSpacing/>
        <w:rPr>
          <w:rFonts w:cs="Arial"/>
        </w:rPr>
      </w:pPr>
      <w:r>
        <w:rPr>
          <w:rFonts w:cs="Arial"/>
        </w:rPr>
        <w:t>In other instances, it i</w:t>
      </w:r>
      <w:r w:rsidR="00E60AB6" w:rsidRPr="00156CA7">
        <w:rPr>
          <w:rFonts w:cs="Arial"/>
        </w:rPr>
        <w:t>s unclear whether the issue referenced is reflective of a problematic dynamic between family members, is due to the client’s illness-related lack of trust, or simply reflects the client’s need for privacy or autonomy from family:</w:t>
      </w:r>
    </w:p>
    <w:p w14:paraId="47F35AFC" w14:textId="77777777" w:rsidR="00E60AB6" w:rsidRDefault="00E60AB6" w:rsidP="00E60AB6">
      <w:pPr>
        <w:pStyle w:val="ListParagraph"/>
        <w:numPr>
          <w:ilvl w:val="0"/>
          <w:numId w:val="7"/>
        </w:numPr>
        <w:spacing w:line="240" w:lineRule="auto"/>
        <w:rPr>
          <w:rFonts w:ascii="Arial" w:hAnsi="Arial" w:cs="Arial"/>
        </w:rPr>
      </w:pPr>
      <w:r w:rsidRPr="00156CA7">
        <w:rPr>
          <w:rFonts w:ascii="Arial" w:hAnsi="Arial" w:cs="Arial"/>
        </w:rPr>
        <w:t>“The client was open to her mother hearing about her treatment but was upset when her brother was around.”</w:t>
      </w:r>
    </w:p>
    <w:p w14:paraId="5DF644E5" w14:textId="77777777" w:rsidR="00E60AB6" w:rsidRPr="00C46B97" w:rsidRDefault="00E60AB6" w:rsidP="00E60AB6">
      <w:pPr>
        <w:pStyle w:val="ListParagraph"/>
        <w:numPr>
          <w:ilvl w:val="0"/>
          <w:numId w:val="7"/>
        </w:numPr>
        <w:rPr>
          <w:rFonts w:ascii="Arial" w:hAnsi="Arial" w:cs="Arial"/>
        </w:rPr>
      </w:pPr>
      <w:r>
        <w:rPr>
          <w:rFonts w:ascii="Arial" w:hAnsi="Arial" w:cs="Arial"/>
        </w:rPr>
        <w:t>“</w:t>
      </w:r>
      <w:r w:rsidRPr="00C46B97">
        <w:rPr>
          <w:rFonts w:ascii="Arial" w:hAnsi="Arial" w:cs="Arial"/>
        </w:rPr>
        <w:t>At times he agrees with his mother. Other times feels his mother is paying us to follow him ruin his life.”</w:t>
      </w:r>
    </w:p>
    <w:p w14:paraId="4BBDECBE" w14:textId="77777777" w:rsidR="00E60AB6" w:rsidRDefault="00E60AB6" w:rsidP="00E60AB6">
      <w:pPr>
        <w:pStyle w:val="ListParagraph"/>
        <w:numPr>
          <w:ilvl w:val="0"/>
          <w:numId w:val="7"/>
        </w:numPr>
        <w:spacing w:line="240" w:lineRule="auto"/>
        <w:rPr>
          <w:rFonts w:ascii="Arial" w:hAnsi="Arial" w:cs="Arial"/>
        </w:rPr>
      </w:pPr>
      <w:r w:rsidRPr="00156CA7">
        <w:rPr>
          <w:rFonts w:ascii="Arial" w:hAnsi="Arial" w:cs="Arial"/>
        </w:rPr>
        <w:t>“Client's sister is the one that did the referral and if client had known that her sister was the one that did the referral client would have not talked to AOT team members.”</w:t>
      </w:r>
    </w:p>
    <w:p w14:paraId="50300FE9" w14:textId="77777777" w:rsidR="00E60AB6" w:rsidRDefault="00E60AB6" w:rsidP="00E60AB6">
      <w:pPr>
        <w:pStyle w:val="ListParagraph"/>
        <w:numPr>
          <w:ilvl w:val="0"/>
          <w:numId w:val="7"/>
        </w:numPr>
        <w:spacing w:line="240" w:lineRule="auto"/>
        <w:rPr>
          <w:rFonts w:ascii="Arial" w:hAnsi="Arial" w:cs="Arial"/>
        </w:rPr>
      </w:pPr>
      <w:r>
        <w:rPr>
          <w:rFonts w:ascii="Arial" w:hAnsi="Arial" w:cs="Arial"/>
        </w:rPr>
        <w:t>“</w:t>
      </w:r>
      <w:r w:rsidRPr="009E2A8C">
        <w:rPr>
          <w:rFonts w:ascii="Arial" w:hAnsi="Arial" w:cs="Arial"/>
        </w:rPr>
        <w:t>Mother keeps nagging at client</w:t>
      </w:r>
      <w:r>
        <w:rPr>
          <w:rFonts w:ascii="Arial" w:hAnsi="Arial" w:cs="Arial"/>
        </w:rPr>
        <w:t>”</w:t>
      </w:r>
    </w:p>
    <w:p w14:paraId="5EDF4425" w14:textId="77777777" w:rsidR="00E60AB6" w:rsidRPr="00332FEF" w:rsidRDefault="00E60AB6" w:rsidP="00E60AB6">
      <w:pPr>
        <w:pStyle w:val="ListParagraph"/>
        <w:numPr>
          <w:ilvl w:val="0"/>
          <w:numId w:val="7"/>
        </w:numPr>
        <w:rPr>
          <w:rFonts w:ascii="Arial" w:hAnsi="Arial" w:cs="Arial"/>
        </w:rPr>
      </w:pPr>
      <w:r>
        <w:rPr>
          <w:rFonts w:ascii="Arial" w:hAnsi="Arial" w:cs="Arial"/>
        </w:rPr>
        <w:t>“</w:t>
      </w:r>
      <w:r w:rsidRPr="00332FEF">
        <w:rPr>
          <w:rFonts w:ascii="Arial" w:hAnsi="Arial" w:cs="Arial"/>
        </w:rPr>
        <w:t>Client blames his mother for forcing him to get treatment and client says mother has stolen his belongings. But mother initiates referrals for mental health care.”</w:t>
      </w:r>
    </w:p>
    <w:p w14:paraId="36462BDD" w14:textId="77777777" w:rsidR="00E60AB6" w:rsidRDefault="00E60AB6" w:rsidP="00E60AB6">
      <w:pPr>
        <w:pStyle w:val="ListParagraph"/>
        <w:numPr>
          <w:ilvl w:val="0"/>
          <w:numId w:val="7"/>
        </w:numPr>
        <w:spacing w:line="240" w:lineRule="auto"/>
        <w:rPr>
          <w:rFonts w:ascii="Arial" w:hAnsi="Arial" w:cs="Arial"/>
        </w:rPr>
      </w:pPr>
      <w:r w:rsidRPr="00156CA7">
        <w:rPr>
          <w:rFonts w:ascii="Arial" w:hAnsi="Arial" w:cs="Arial"/>
        </w:rPr>
        <w:t>“The client doesn't trust his family. He feels they are all mentally ill.”</w:t>
      </w:r>
    </w:p>
    <w:p w14:paraId="3D0D90C1" w14:textId="77777777" w:rsidR="00E60AB6" w:rsidRPr="00156CA7" w:rsidRDefault="00E60AB6" w:rsidP="00E60AB6">
      <w:pPr>
        <w:spacing w:after="200"/>
        <w:contextualSpacing/>
        <w:rPr>
          <w:rFonts w:cs="Arial"/>
        </w:rPr>
      </w:pPr>
      <w:r w:rsidRPr="00156CA7">
        <w:rPr>
          <w:rFonts w:cs="Arial"/>
        </w:rPr>
        <w:t>I</w:t>
      </w:r>
      <w:r>
        <w:rPr>
          <w:rFonts w:cs="Arial"/>
        </w:rPr>
        <w:t>n four</w:t>
      </w:r>
      <w:r w:rsidRPr="00156CA7">
        <w:rPr>
          <w:rFonts w:cs="Arial"/>
        </w:rPr>
        <w:t xml:space="preserve"> instances, the outreach workers referenced family members’ fear of the client: </w:t>
      </w:r>
    </w:p>
    <w:p w14:paraId="4C77234A" w14:textId="77777777" w:rsidR="00E60AB6" w:rsidRPr="00156CA7" w:rsidRDefault="00E60AB6" w:rsidP="00E60AB6">
      <w:pPr>
        <w:pStyle w:val="ListParagraph"/>
        <w:numPr>
          <w:ilvl w:val="0"/>
          <w:numId w:val="7"/>
        </w:numPr>
        <w:spacing w:line="240" w:lineRule="auto"/>
        <w:rPr>
          <w:rFonts w:ascii="Arial" w:hAnsi="Arial" w:cs="Arial"/>
        </w:rPr>
      </w:pPr>
      <w:r w:rsidRPr="00156CA7">
        <w:rPr>
          <w:rFonts w:ascii="Arial" w:hAnsi="Arial" w:cs="Arial"/>
        </w:rPr>
        <w:t xml:space="preserve">“Client’s family doesn’t want to be involved with client because of her past violence toward family members.” </w:t>
      </w:r>
    </w:p>
    <w:p w14:paraId="1191AC4C" w14:textId="77777777" w:rsidR="00E60AB6" w:rsidRDefault="00E60AB6" w:rsidP="00E60AB6">
      <w:pPr>
        <w:pStyle w:val="ListParagraph"/>
        <w:numPr>
          <w:ilvl w:val="0"/>
          <w:numId w:val="7"/>
        </w:numPr>
        <w:spacing w:line="240" w:lineRule="auto"/>
        <w:rPr>
          <w:rFonts w:ascii="Arial" w:hAnsi="Arial" w:cs="Arial"/>
        </w:rPr>
      </w:pPr>
      <w:r w:rsidRPr="00156CA7">
        <w:rPr>
          <w:rFonts w:ascii="Arial" w:hAnsi="Arial" w:cs="Arial"/>
        </w:rPr>
        <w:t xml:space="preserve">“Per brother, family currently has a restraining order in effect against the client.” </w:t>
      </w:r>
    </w:p>
    <w:p w14:paraId="1C8B8DFE" w14:textId="1A6CF9DC" w:rsidR="00E60AB6" w:rsidRDefault="00E60AB6" w:rsidP="00E60AB6">
      <w:pPr>
        <w:pStyle w:val="ListParagraph"/>
        <w:numPr>
          <w:ilvl w:val="0"/>
          <w:numId w:val="7"/>
        </w:numPr>
        <w:spacing w:line="240" w:lineRule="auto"/>
        <w:rPr>
          <w:rFonts w:ascii="Arial" w:hAnsi="Arial" w:cs="Arial"/>
        </w:rPr>
      </w:pPr>
      <w:r>
        <w:rPr>
          <w:rFonts w:ascii="Arial" w:hAnsi="Arial" w:cs="Arial"/>
        </w:rPr>
        <w:t>“</w:t>
      </w:r>
      <w:r w:rsidR="005B53C5">
        <w:rPr>
          <w:rFonts w:ascii="Arial" w:hAnsi="Arial" w:cs="Arial"/>
        </w:rPr>
        <w:t xml:space="preserve">Client </w:t>
      </w:r>
      <w:r w:rsidRPr="006059ED">
        <w:rPr>
          <w:rFonts w:ascii="Arial" w:hAnsi="Arial" w:cs="Arial"/>
        </w:rPr>
        <w:t>is violent towards family members.</w:t>
      </w:r>
      <w:r>
        <w:rPr>
          <w:rFonts w:ascii="Arial" w:hAnsi="Arial" w:cs="Arial"/>
        </w:rPr>
        <w:t>”</w:t>
      </w:r>
    </w:p>
    <w:p w14:paraId="30D30D76" w14:textId="14495BF2" w:rsidR="00E60AB6" w:rsidRPr="00156CA7" w:rsidRDefault="00E60AB6" w:rsidP="00E60AB6">
      <w:pPr>
        <w:pStyle w:val="ListParagraph"/>
        <w:numPr>
          <w:ilvl w:val="0"/>
          <w:numId w:val="7"/>
        </w:numPr>
        <w:spacing w:line="240" w:lineRule="auto"/>
        <w:rPr>
          <w:rFonts w:ascii="Arial" w:hAnsi="Arial" w:cs="Arial"/>
        </w:rPr>
      </w:pPr>
      <w:r>
        <w:rPr>
          <w:rFonts w:ascii="Arial" w:hAnsi="Arial" w:cs="Arial"/>
        </w:rPr>
        <w:lastRenderedPageBreak/>
        <w:t>“</w:t>
      </w:r>
      <w:r w:rsidRPr="00381CFA">
        <w:rPr>
          <w:rFonts w:ascii="Arial" w:hAnsi="Arial" w:cs="Arial"/>
        </w:rPr>
        <w:t>Per brother, family currently has a restraining</w:t>
      </w:r>
      <w:r w:rsidR="005B53C5">
        <w:rPr>
          <w:rFonts w:ascii="Arial" w:hAnsi="Arial" w:cs="Arial"/>
        </w:rPr>
        <w:t xml:space="preserve"> order in affect against the client</w:t>
      </w:r>
      <w:r w:rsidRPr="00381CFA">
        <w:rPr>
          <w:rFonts w:ascii="Arial" w:hAnsi="Arial" w:cs="Arial"/>
        </w:rPr>
        <w:t xml:space="preserve"> at several locations</w:t>
      </w:r>
      <w:r w:rsidR="005B53C5">
        <w:rPr>
          <w:rFonts w:ascii="Arial" w:hAnsi="Arial" w:cs="Arial"/>
        </w:rPr>
        <w:t>.</w:t>
      </w:r>
      <w:r>
        <w:rPr>
          <w:rFonts w:ascii="Arial" w:hAnsi="Arial" w:cs="Arial"/>
        </w:rPr>
        <w:t>”</w:t>
      </w:r>
    </w:p>
    <w:p w14:paraId="2BB82695" w14:textId="77777777" w:rsidR="00E60AB6" w:rsidRPr="00156CA7" w:rsidRDefault="00E60AB6" w:rsidP="00E60AB6">
      <w:pPr>
        <w:spacing w:after="200"/>
        <w:contextualSpacing/>
        <w:rPr>
          <w:rFonts w:cs="Arial"/>
        </w:rPr>
      </w:pPr>
      <w:r>
        <w:rPr>
          <w:rFonts w:cs="Arial"/>
        </w:rPr>
        <w:t>Finally, in four</w:t>
      </w:r>
      <w:r w:rsidRPr="00156CA7">
        <w:rPr>
          <w:rFonts w:cs="Arial"/>
        </w:rPr>
        <w:t xml:space="preserve"> instances seem primarily to reflect the client’s mental health state: </w:t>
      </w:r>
    </w:p>
    <w:p w14:paraId="52ACFD3E" w14:textId="77777777" w:rsidR="00E60AB6" w:rsidRPr="00156CA7" w:rsidRDefault="00E60AB6" w:rsidP="00E60AB6">
      <w:pPr>
        <w:pStyle w:val="ListParagraph"/>
        <w:numPr>
          <w:ilvl w:val="0"/>
          <w:numId w:val="7"/>
        </w:numPr>
        <w:spacing w:line="240" w:lineRule="auto"/>
        <w:rPr>
          <w:rFonts w:ascii="Arial" w:hAnsi="Arial" w:cs="Arial"/>
        </w:rPr>
      </w:pPr>
      <w:r w:rsidRPr="00156CA7">
        <w:rPr>
          <w:rFonts w:ascii="Arial" w:hAnsi="Arial" w:cs="Arial"/>
        </w:rPr>
        <w:t>“Client is paranoid about parents. He does not believe he has a mental illness and feels as if parents are trying to sabotage his life by having him connected to mental health services.”</w:t>
      </w:r>
    </w:p>
    <w:p w14:paraId="517C0891" w14:textId="77777777" w:rsidR="00E60AB6" w:rsidRDefault="00E60AB6" w:rsidP="00E60AB6">
      <w:pPr>
        <w:pStyle w:val="ListParagraph"/>
        <w:numPr>
          <w:ilvl w:val="0"/>
          <w:numId w:val="7"/>
        </w:numPr>
        <w:spacing w:line="240" w:lineRule="auto"/>
        <w:rPr>
          <w:rFonts w:ascii="Arial" w:hAnsi="Arial" w:cs="Arial"/>
        </w:rPr>
      </w:pPr>
      <w:r w:rsidRPr="00156CA7">
        <w:rPr>
          <w:rFonts w:ascii="Arial" w:hAnsi="Arial" w:cs="Arial"/>
        </w:rPr>
        <w:t>“Depending on the client. At times he agrees with his mother. Other times feels his mother is paying us to follow him ruin his life.”</w:t>
      </w:r>
    </w:p>
    <w:p w14:paraId="1E6182BC" w14:textId="77777777" w:rsidR="00E60AB6" w:rsidRDefault="00E60AB6" w:rsidP="00E60AB6">
      <w:pPr>
        <w:pStyle w:val="ListParagraph"/>
        <w:numPr>
          <w:ilvl w:val="0"/>
          <w:numId w:val="7"/>
        </w:numPr>
        <w:spacing w:line="240" w:lineRule="auto"/>
        <w:rPr>
          <w:rFonts w:ascii="Arial" w:hAnsi="Arial" w:cs="Arial"/>
        </w:rPr>
      </w:pPr>
      <w:r>
        <w:rPr>
          <w:rFonts w:ascii="Arial" w:hAnsi="Arial" w:cs="Arial"/>
        </w:rPr>
        <w:t>“</w:t>
      </w:r>
      <w:r w:rsidRPr="00E47425">
        <w:rPr>
          <w:rFonts w:ascii="Arial" w:hAnsi="Arial" w:cs="Arial"/>
        </w:rPr>
        <w:t>The client doesn't trust his family. He feels they are all mentally ill</w:t>
      </w:r>
      <w:r>
        <w:rPr>
          <w:rFonts w:ascii="Arial" w:hAnsi="Arial" w:cs="Arial"/>
        </w:rPr>
        <w:t>”</w:t>
      </w:r>
    </w:p>
    <w:p w14:paraId="1DE13AE5" w14:textId="77777777" w:rsidR="00E60AB6" w:rsidRPr="00B45EA4" w:rsidRDefault="00E60AB6" w:rsidP="00E60AB6">
      <w:pPr>
        <w:pStyle w:val="ListParagraph"/>
        <w:numPr>
          <w:ilvl w:val="0"/>
          <w:numId w:val="7"/>
        </w:numPr>
        <w:spacing w:line="240" w:lineRule="auto"/>
        <w:rPr>
          <w:rFonts w:ascii="Arial" w:hAnsi="Arial" w:cs="Arial"/>
        </w:rPr>
      </w:pPr>
      <w:r>
        <w:rPr>
          <w:rFonts w:ascii="Arial" w:hAnsi="Arial" w:cs="Arial"/>
        </w:rPr>
        <w:t>“</w:t>
      </w:r>
      <w:r w:rsidRPr="009E2A8C">
        <w:rPr>
          <w:rFonts w:ascii="Arial" w:hAnsi="Arial" w:cs="Arial"/>
        </w:rPr>
        <w:t>Client gets agitated when family gets involved.</w:t>
      </w:r>
      <w:r>
        <w:rPr>
          <w:rFonts w:ascii="Arial" w:hAnsi="Arial" w:cs="Arial"/>
        </w:rPr>
        <w:t>”</w:t>
      </w:r>
    </w:p>
    <w:tbl>
      <w:tblPr>
        <w:tblStyle w:val="TableGrid"/>
        <w:tblW w:w="5000" w:type="pct"/>
        <w:tblCellMar>
          <w:left w:w="58" w:type="dxa"/>
          <w:right w:w="58" w:type="dxa"/>
        </w:tblCellMar>
        <w:tblLook w:val="04A0" w:firstRow="1" w:lastRow="0" w:firstColumn="1" w:lastColumn="0" w:noHBand="0" w:noVBand="1"/>
      </w:tblPr>
      <w:tblGrid>
        <w:gridCol w:w="6925"/>
        <w:gridCol w:w="785"/>
        <w:gridCol w:w="752"/>
        <w:gridCol w:w="888"/>
      </w:tblGrid>
      <w:tr w:rsidR="00E60AB6" w:rsidRPr="00583D37" w14:paraId="79E5CB01" w14:textId="77777777" w:rsidTr="75C5790C">
        <w:tc>
          <w:tcPr>
            <w:tcW w:w="5000" w:type="pct"/>
            <w:gridSpan w:val="4"/>
          </w:tcPr>
          <w:p w14:paraId="649D1970" w14:textId="0ACA55D9" w:rsidR="00E60AB6" w:rsidRPr="00583D37" w:rsidRDefault="00E60AB6" w:rsidP="008948AA">
            <w:pPr>
              <w:rPr>
                <w:rFonts w:asciiTheme="minorHAnsi" w:hAnsiTheme="minorHAnsi" w:cstheme="minorHAnsi"/>
                <w:b/>
                <w:sz w:val="20"/>
                <w:szCs w:val="20"/>
              </w:rPr>
            </w:pPr>
            <w:r w:rsidRPr="00583D37">
              <w:rPr>
                <w:rFonts w:asciiTheme="minorHAnsi" w:hAnsiTheme="minorHAnsi" w:cstheme="minorHAnsi"/>
                <w:b/>
                <w:sz w:val="20"/>
                <w:szCs w:val="20"/>
              </w:rPr>
              <w:t xml:space="preserve">Table </w:t>
            </w:r>
            <w:r w:rsidR="00C92647" w:rsidRPr="00583D37">
              <w:rPr>
                <w:rFonts w:asciiTheme="minorHAnsi" w:hAnsiTheme="minorHAnsi" w:cstheme="minorHAnsi"/>
                <w:b/>
                <w:sz w:val="20"/>
                <w:szCs w:val="20"/>
              </w:rPr>
              <w:t>O4</w:t>
            </w:r>
            <w:r w:rsidRPr="00583D37">
              <w:rPr>
                <w:rFonts w:asciiTheme="minorHAnsi" w:hAnsiTheme="minorHAnsi" w:cstheme="minorHAnsi"/>
                <w:b/>
                <w:sz w:val="20"/>
                <w:szCs w:val="20"/>
              </w:rPr>
              <w:t>. Family Involvement.</w:t>
            </w:r>
          </w:p>
        </w:tc>
      </w:tr>
      <w:tr w:rsidR="00E60AB6" w:rsidRPr="00583D37" w14:paraId="7343E1AA" w14:textId="77777777" w:rsidTr="75C5790C">
        <w:tc>
          <w:tcPr>
            <w:tcW w:w="3720" w:type="pct"/>
            <w:vAlign w:val="bottom"/>
          </w:tcPr>
          <w:p w14:paraId="7FA9E616" w14:textId="77777777" w:rsidR="00E60AB6" w:rsidRPr="00583D37" w:rsidRDefault="00E60AB6" w:rsidP="008948AA">
            <w:pPr>
              <w:rPr>
                <w:rFonts w:asciiTheme="minorHAnsi" w:hAnsiTheme="minorHAnsi" w:cstheme="minorHAnsi"/>
                <w:sz w:val="20"/>
                <w:szCs w:val="20"/>
              </w:rPr>
            </w:pPr>
          </w:p>
        </w:tc>
        <w:tc>
          <w:tcPr>
            <w:tcW w:w="414" w:type="pct"/>
            <w:vAlign w:val="bottom"/>
          </w:tcPr>
          <w:p w14:paraId="33ECDC98"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Number</w:t>
            </w:r>
          </w:p>
        </w:tc>
        <w:tc>
          <w:tcPr>
            <w:tcW w:w="397" w:type="pct"/>
            <w:vAlign w:val="bottom"/>
          </w:tcPr>
          <w:p w14:paraId="20D77DC6"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Percent</w:t>
            </w:r>
          </w:p>
        </w:tc>
        <w:tc>
          <w:tcPr>
            <w:tcW w:w="469" w:type="pct"/>
            <w:vAlign w:val="bottom"/>
          </w:tcPr>
          <w:p w14:paraId="0600E482"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 xml:space="preserve">Percent, </w:t>
            </w:r>
          </w:p>
          <w:p w14:paraId="6B4AFEF4"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 xml:space="preserve">excluding </w:t>
            </w:r>
            <w:r w:rsidRPr="00583D37">
              <w:rPr>
                <w:rFonts w:asciiTheme="minorHAnsi" w:hAnsiTheme="minorHAnsi" w:cstheme="minorHAnsi"/>
                <w:sz w:val="20"/>
                <w:szCs w:val="20"/>
              </w:rPr>
              <w:br/>
              <w:t xml:space="preserve">“Don’t </w:t>
            </w:r>
          </w:p>
          <w:p w14:paraId="3723CB88"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know”</w:t>
            </w:r>
          </w:p>
        </w:tc>
      </w:tr>
      <w:tr w:rsidR="00E60AB6" w:rsidRPr="00583D37" w14:paraId="5875CC6C" w14:textId="77777777" w:rsidTr="75C5790C">
        <w:tc>
          <w:tcPr>
            <w:tcW w:w="3720" w:type="pct"/>
            <w:vAlign w:val="bottom"/>
          </w:tcPr>
          <w:p w14:paraId="0E353EFB" w14:textId="77777777" w:rsidR="00E60AB6" w:rsidRPr="00583D37" w:rsidRDefault="00E60AB6" w:rsidP="008948AA">
            <w:pPr>
              <w:spacing w:before="120"/>
              <w:rPr>
                <w:rFonts w:asciiTheme="minorHAnsi" w:hAnsiTheme="minorHAnsi" w:cstheme="minorHAnsi"/>
                <w:b/>
                <w:sz w:val="20"/>
                <w:szCs w:val="20"/>
              </w:rPr>
            </w:pPr>
            <w:r w:rsidRPr="00583D37">
              <w:rPr>
                <w:rFonts w:asciiTheme="minorHAnsi" w:hAnsiTheme="minorHAnsi" w:cstheme="minorHAnsi"/>
                <w:b/>
                <w:sz w:val="20"/>
                <w:szCs w:val="20"/>
              </w:rPr>
              <w:t>Does the client have contact with their family?</w:t>
            </w:r>
          </w:p>
        </w:tc>
        <w:tc>
          <w:tcPr>
            <w:tcW w:w="414" w:type="pct"/>
            <w:vAlign w:val="bottom"/>
          </w:tcPr>
          <w:p w14:paraId="2BBDDF5A" w14:textId="77777777" w:rsidR="00E60AB6" w:rsidRPr="00583D37" w:rsidRDefault="00E60AB6" w:rsidP="008948AA">
            <w:pPr>
              <w:spacing w:before="120"/>
              <w:jc w:val="center"/>
              <w:rPr>
                <w:rFonts w:asciiTheme="minorHAnsi" w:hAnsiTheme="minorHAnsi" w:cstheme="minorHAnsi"/>
                <w:b/>
                <w:sz w:val="20"/>
                <w:szCs w:val="20"/>
              </w:rPr>
            </w:pPr>
            <w:r w:rsidRPr="00583D37">
              <w:rPr>
                <w:rFonts w:asciiTheme="minorHAnsi" w:hAnsiTheme="minorHAnsi" w:cstheme="minorHAnsi"/>
                <w:b/>
                <w:sz w:val="20"/>
                <w:szCs w:val="20"/>
              </w:rPr>
              <w:t>(n=486)</w:t>
            </w:r>
          </w:p>
        </w:tc>
        <w:tc>
          <w:tcPr>
            <w:tcW w:w="397" w:type="pct"/>
            <w:vAlign w:val="bottom"/>
          </w:tcPr>
          <w:p w14:paraId="2E2E5411" w14:textId="77777777" w:rsidR="00E60AB6" w:rsidRPr="00583D37" w:rsidRDefault="00E60AB6" w:rsidP="008948AA">
            <w:pPr>
              <w:spacing w:before="120"/>
              <w:jc w:val="center"/>
              <w:rPr>
                <w:rFonts w:asciiTheme="minorHAnsi" w:hAnsiTheme="minorHAnsi" w:cstheme="minorHAnsi"/>
                <w:b/>
                <w:sz w:val="20"/>
                <w:szCs w:val="20"/>
              </w:rPr>
            </w:pPr>
            <w:r w:rsidRPr="00583D37">
              <w:rPr>
                <w:rFonts w:asciiTheme="minorHAnsi" w:hAnsiTheme="minorHAnsi" w:cstheme="minorHAnsi"/>
                <w:b/>
                <w:sz w:val="20"/>
                <w:szCs w:val="20"/>
              </w:rPr>
              <w:t>(n=486)</w:t>
            </w:r>
          </w:p>
        </w:tc>
        <w:tc>
          <w:tcPr>
            <w:tcW w:w="469" w:type="pct"/>
            <w:vAlign w:val="bottom"/>
          </w:tcPr>
          <w:p w14:paraId="425BD7E2" w14:textId="77777777" w:rsidR="00E60AB6" w:rsidRPr="00583D37" w:rsidRDefault="00E60AB6" w:rsidP="008948AA">
            <w:pPr>
              <w:spacing w:before="120"/>
              <w:jc w:val="center"/>
              <w:rPr>
                <w:rFonts w:asciiTheme="minorHAnsi" w:hAnsiTheme="minorHAnsi" w:cstheme="minorHAnsi"/>
                <w:b/>
                <w:sz w:val="20"/>
                <w:szCs w:val="20"/>
              </w:rPr>
            </w:pPr>
            <w:r w:rsidRPr="00583D37">
              <w:rPr>
                <w:rFonts w:asciiTheme="minorHAnsi" w:hAnsiTheme="minorHAnsi" w:cstheme="minorHAnsi"/>
                <w:b/>
                <w:sz w:val="20"/>
                <w:szCs w:val="20"/>
              </w:rPr>
              <w:t>(n=403)</w:t>
            </w:r>
          </w:p>
        </w:tc>
      </w:tr>
      <w:tr w:rsidR="00E60AB6" w:rsidRPr="00583D37" w14:paraId="3F667D42" w14:textId="77777777" w:rsidTr="75C5790C">
        <w:tc>
          <w:tcPr>
            <w:tcW w:w="3720" w:type="pct"/>
            <w:vAlign w:val="bottom"/>
          </w:tcPr>
          <w:p w14:paraId="3A30247A" w14:textId="77777777" w:rsidR="00E60AB6" w:rsidRPr="00583D37" w:rsidRDefault="00E60AB6" w:rsidP="008948AA">
            <w:pPr>
              <w:ind w:left="180"/>
              <w:rPr>
                <w:rFonts w:asciiTheme="minorHAnsi" w:hAnsiTheme="minorHAnsi" w:cstheme="minorHAnsi"/>
                <w:sz w:val="20"/>
                <w:szCs w:val="20"/>
              </w:rPr>
            </w:pPr>
            <w:r w:rsidRPr="00583D37">
              <w:rPr>
                <w:rFonts w:asciiTheme="minorHAnsi" w:hAnsiTheme="minorHAnsi" w:cstheme="minorHAnsi"/>
                <w:sz w:val="20"/>
                <w:szCs w:val="20"/>
              </w:rPr>
              <w:t>No contact</w:t>
            </w:r>
          </w:p>
        </w:tc>
        <w:tc>
          <w:tcPr>
            <w:tcW w:w="414" w:type="pct"/>
            <w:vAlign w:val="bottom"/>
          </w:tcPr>
          <w:p w14:paraId="63F41C9B"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50</w:t>
            </w:r>
          </w:p>
        </w:tc>
        <w:tc>
          <w:tcPr>
            <w:tcW w:w="397" w:type="pct"/>
            <w:vAlign w:val="bottom"/>
          </w:tcPr>
          <w:p w14:paraId="26FA60AB"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10%</w:t>
            </w:r>
          </w:p>
        </w:tc>
        <w:tc>
          <w:tcPr>
            <w:tcW w:w="469" w:type="pct"/>
            <w:vAlign w:val="bottom"/>
          </w:tcPr>
          <w:p w14:paraId="6E5B4B59"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12%</w:t>
            </w:r>
          </w:p>
        </w:tc>
      </w:tr>
      <w:tr w:rsidR="00E60AB6" w:rsidRPr="00583D37" w14:paraId="36772A85" w14:textId="77777777" w:rsidTr="75C5790C">
        <w:tc>
          <w:tcPr>
            <w:tcW w:w="3720" w:type="pct"/>
            <w:vAlign w:val="bottom"/>
          </w:tcPr>
          <w:p w14:paraId="59E0246B" w14:textId="77777777" w:rsidR="00E60AB6" w:rsidRPr="00583D37" w:rsidRDefault="00E60AB6" w:rsidP="008948AA">
            <w:pPr>
              <w:ind w:left="180"/>
              <w:rPr>
                <w:rFonts w:asciiTheme="minorHAnsi" w:hAnsiTheme="minorHAnsi" w:cstheme="minorHAnsi"/>
                <w:sz w:val="20"/>
                <w:szCs w:val="20"/>
              </w:rPr>
            </w:pPr>
            <w:r w:rsidRPr="00583D37">
              <w:rPr>
                <w:rFonts w:asciiTheme="minorHAnsi" w:hAnsiTheme="minorHAnsi" w:cstheme="minorHAnsi"/>
                <w:sz w:val="20"/>
                <w:szCs w:val="20"/>
              </w:rPr>
              <w:t>Limited contact or only by phone</w:t>
            </w:r>
          </w:p>
        </w:tc>
        <w:tc>
          <w:tcPr>
            <w:tcW w:w="414" w:type="pct"/>
            <w:vAlign w:val="bottom"/>
          </w:tcPr>
          <w:p w14:paraId="06E1F5BD"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77</w:t>
            </w:r>
          </w:p>
        </w:tc>
        <w:tc>
          <w:tcPr>
            <w:tcW w:w="397" w:type="pct"/>
            <w:vAlign w:val="bottom"/>
          </w:tcPr>
          <w:p w14:paraId="259D1779"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16%</w:t>
            </w:r>
          </w:p>
        </w:tc>
        <w:tc>
          <w:tcPr>
            <w:tcW w:w="469" w:type="pct"/>
            <w:vAlign w:val="bottom"/>
          </w:tcPr>
          <w:p w14:paraId="169A3F32"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19%</w:t>
            </w:r>
          </w:p>
        </w:tc>
      </w:tr>
      <w:tr w:rsidR="00E60AB6" w:rsidRPr="00583D37" w14:paraId="7CDED183" w14:textId="77777777" w:rsidTr="75C5790C">
        <w:tc>
          <w:tcPr>
            <w:tcW w:w="3720" w:type="pct"/>
            <w:vAlign w:val="bottom"/>
          </w:tcPr>
          <w:p w14:paraId="14A7037D" w14:textId="77777777" w:rsidR="00E60AB6" w:rsidRPr="00583D37" w:rsidRDefault="00E60AB6" w:rsidP="008948AA">
            <w:pPr>
              <w:ind w:left="180"/>
              <w:rPr>
                <w:rFonts w:asciiTheme="minorHAnsi" w:hAnsiTheme="minorHAnsi" w:cstheme="minorHAnsi"/>
                <w:sz w:val="20"/>
                <w:szCs w:val="20"/>
              </w:rPr>
            </w:pPr>
            <w:r w:rsidRPr="00583D37">
              <w:rPr>
                <w:rFonts w:asciiTheme="minorHAnsi" w:hAnsiTheme="minorHAnsi" w:cstheme="minorHAnsi"/>
                <w:sz w:val="20"/>
                <w:szCs w:val="20"/>
              </w:rPr>
              <w:t>Contact but live separately</w:t>
            </w:r>
          </w:p>
        </w:tc>
        <w:tc>
          <w:tcPr>
            <w:tcW w:w="414" w:type="pct"/>
            <w:vAlign w:val="bottom"/>
          </w:tcPr>
          <w:p w14:paraId="663D9DB6"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99</w:t>
            </w:r>
          </w:p>
        </w:tc>
        <w:tc>
          <w:tcPr>
            <w:tcW w:w="397" w:type="pct"/>
            <w:vAlign w:val="bottom"/>
          </w:tcPr>
          <w:p w14:paraId="64D83E02"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20%</w:t>
            </w:r>
          </w:p>
        </w:tc>
        <w:tc>
          <w:tcPr>
            <w:tcW w:w="469" w:type="pct"/>
            <w:vAlign w:val="bottom"/>
          </w:tcPr>
          <w:p w14:paraId="56CFCC56"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25%</w:t>
            </w:r>
          </w:p>
        </w:tc>
      </w:tr>
      <w:tr w:rsidR="00E60AB6" w:rsidRPr="00583D37" w14:paraId="7350442C" w14:textId="77777777" w:rsidTr="75C5790C">
        <w:tc>
          <w:tcPr>
            <w:tcW w:w="3720" w:type="pct"/>
            <w:vAlign w:val="bottom"/>
          </w:tcPr>
          <w:p w14:paraId="0B18795E" w14:textId="77777777" w:rsidR="00E60AB6" w:rsidRPr="00583D37" w:rsidRDefault="00E60AB6" w:rsidP="008948AA">
            <w:pPr>
              <w:ind w:left="180"/>
              <w:rPr>
                <w:rFonts w:asciiTheme="minorHAnsi" w:hAnsiTheme="minorHAnsi" w:cstheme="minorHAnsi"/>
                <w:sz w:val="20"/>
                <w:szCs w:val="20"/>
              </w:rPr>
            </w:pPr>
            <w:r w:rsidRPr="00583D37">
              <w:rPr>
                <w:rFonts w:asciiTheme="minorHAnsi" w:hAnsiTheme="minorHAnsi" w:cstheme="minorHAnsi"/>
                <w:sz w:val="20"/>
                <w:szCs w:val="20"/>
              </w:rPr>
              <w:t>Contact and lives with family member(s)</w:t>
            </w:r>
          </w:p>
        </w:tc>
        <w:tc>
          <w:tcPr>
            <w:tcW w:w="414" w:type="pct"/>
            <w:vAlign w:val="bottom"/>
          </w:tcPr>
          <w:p w14:paraId="44F4B87B"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177</w:t>
            </w:r>
          </w:p>
        </w:tc>
        <w:tc>
          <w:tcPr>
            <w:tcW w:w="397" w:type="pct"/>
            <w:vAlign w:val="bottom"/>
          </w:tcPr>
          <w:p w14:paraId="7B561C66"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36%</w:t>
            </w:r>
          </w:p>
        </w:tc>
        <w:tc>
          <w:tcPr>
            <w:tcW w:w="469" w:type="pct"/>
            <w:vAlign w:val="bottom"/>
          </w:tcPr>
          <w:p w14:paraId="318C6D77"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44%</w:t>
            </w:r>
          </w:p>
        </w:tc>
      </w:tr>
      <w:tr w:rsidR="00E60AB6" w:rsidRPr="00583D37" w14:paraId="73AAEEF0" w14:textId="77777777" w:rsidTr="75C5790C">
        <w:tc>
          <w:tcPr>
            <w:tcW w:w="3720" w:type="pct"/>
            <w:vAlign w:val="bottom"/>
          </w:tcPr>
          <w:p w14:paraId="695432EF" w14:textId="77777777" w:rsidR="00E60AB6" w:rsidRPr="00583D37" w:rsidRDefault="00E60AB6" w:rsidP="008948AA">
            <w:pPr>
              <w:ind w:left="180"/>
              <w:rPr>
                <w:rFonts w:asciiTheme="minorHAnsi" w:hAnsiTheme="minorHAnsi" w:cstheme="minorHAnsi"/>
                <w:sz w:val="20"/>
                <w:szCs w:val="20"/>
              </w:rPr>
            </w:pPr>
            <w:r w:rsidRPr="00583D37">
              <w:rPr>
                <w:rFonts w:asciiTheme="minorHAnsi" w:hAnsiTheme="minorHAnsi" w:cstheme="minorHAnsi"/>
                <w:sz w:val="20"/>
                <w:szCs w:val="20"/>
              </w:rPr>
              <w:t>Don’t know</w:t>
            </w:r>
          </w:p>
        </w:tc>
        <w:tc>
          <w:tcPr>
            <w:tcW w:w="414" w:type="pct"/>
            <w:vAlign w:val="bottom"/>
          </w:tcPr>
          <w:p w14:paraId="5E32EAD7"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83</w:t>
            </w:r>
          </w:p>
        </w:tc>
        <w:tc>
          <w:tcPr>
            <w:tcW w:w="397" w:type="pct"/>
            <w:vAlign w:val="bottom"/>
          </w:tcPr>
          <w:p w14:paraId="62682926"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17%</w:t>
            </w:r>
          </w:p>
        </w:tc>
        <w:tc>
          <w:tcPr>
            <w:tcW w:w="469" w:type="pct"/>
            <w:vAlign w:val="bottom"/>
          </w:tcPr>
          <w:p w14:paraId="50FF77FC"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n/a</w:t>
            </w:r>
          </w:p>
        </w:tc>
      </w:tr>
      <w:tr w:rsidR="00E60AB6" w:rsidRPr="00583D37" w14:paraId="318861BD" w14:textId="77777777" w:rsidTr="75C5790C">
        <w:tc>
          <w:tcPr>
            <w:tcW w:w="3720" w:type="pct"/>
            <w:vAlign w:val="bottom"/>
          </w:tcPr>
          <w:p w14:paraId="7F9D58B5" w14:textId="77777777" w:rsidR="00E60AB6" w:rsidRPr="00583D37" w:rsidRDefault="00E60AB6" w:rsidP="008948AA">
            <w:pPr>
              <w:spacing w:before="120"/>
              <w:rPr>
                <w:rFonts w:asciiTheme="minorHAnsi" w:hAnsiTheme="minorHAnsi" w:cstheme="minorHAnsi"/>
                <w:b/>
                <w:sz w:val="20"/>
                <w:szCs w:val="20"/>
              </w:rPr>
            </w:pPr>
            <w:r w:rsidRPr="00583D37">
              <w:rPr>
                <w:rFonts w:asciiTheme="minorHAnsi" w:hAnsiTheme="minorHAnsi" w:cstheme="minorHAnsi"/>
                <w:b/>
                <w:sz w:val="20"/>
                <w:szCs w:val="20"/>
              </w:rPr>
              <w:t>How would you characterize the quality of the client's relationship w/ their family?</w:t>
            </w:r>
          </w:p>
        </w:tc>
        <w:tc>
          <w:tcPr>
            <w:tcW w:w="414" w:type="pct"/>
            <w:vAlign w:val="bottom"/>
          </w:tcPr>
          <w:p w14:paraId="52610AC5" w14:textId="77777777" w:rsidR="00E60AB6" w:rsidRPr="00583D37" w:rsidRDefault="00E60AB6" w:rsidP="008948AA">
            <w:pPr>
              <w:spacing w:before="120"/>
              <w:jc w:val="center"/>
              <w:rPr>
                <w:rFonts w:asciiTheme="minorHAnsi" w:hAnsiTheme="minorHAnsi" w:cstheme="minorHAnsi"/>
                <w:b/>
                <w:sz w:val="20"/>
                <w:szCs w:val="20"/>
              </w:rPr>
            </w:pPr>
            <w:r w:rsidRPr="00583D37">
              <w:rPr>
                <w:rFonts w:asciiTheme="minorHAnsi" w:hAnsiTheme="minorHAnsi" w:cstheme="minorHAnsi"/>
                <w:b/>
                <w:sz w:val="20"/>
                <w:szCs w:val="20"/>
              </w:rPr>
              <w:t>(n=353)</w:t>
            </w:r>
          </w:p>
        </w:tc>
        <w:tc>
          <w:tcPr>
            <w:tcW w:w="397" w:type="pct"/>
            <w:vAlign w:val="bottom"/>
          </w:tcPr>
          <w:p w14:paraId="6FE6FA82" w14:textId="77777777" w:rsidR="00E60AB6" w:rsidRPr="00583D37" w:rsidRDefault="00E60AB6" w:rsidP="008948AA">
            <w:pPr>
              <w:spacing w:before="120"/>
              <w:jc w:val="center"/>
              <w:rPr>
                <w:rFonts w:asciiTheme="minorHAnsi" w:hAnsiTheme="minorHAnsi" w:cstheme="minorHAnsi"/>
                <w:b/>
                <w:sz w:val="20"/>
                <w:szCs w:val="20"/>
              </w:rPr>
            </w:pPr>
            <w:r w:rsidRPr="00583D37">
              <w:rPr>
                <w:rFonts w:asciiTheme="minorHAnsi" w:hAnsiTheme="minorHAnsi" w:cstheme="minorHAnsi"/>
                <w:b/>
                <w:sz w:val="20"/>
                <w:szCs w:val="20"/>
              </w:rPr>
              <w:t>(n=353)</w:t>
            </w:r>
          </w:p>
        </w:tc>
        <w:tc>
          <w:tcPr>
            <w:tcW w:w="469" w:type="pct"/>
            <w:vAlign w:val="bottom"/>
          </w:tcPr>
          <w:p w14:paraId="0B25505B" w14:textId="77777777" w:rsidR="00E60AB6" w:rsidRPr="00583D37" w:rsidRDefault="00E60AB6" w:rsidP="008948AA">
            <w:pPr>
              <w:spacing w:before="120"/>
              <w:jc w:val="center"/>
              <w:rPr>
                <w:rFonts w:asciiTheme="minorHAnsi" w:hAnsiTheme="minorHAnsi" w:cstheme="minorHAnsi"/>
                <w:b/>
                <w:sz w:val="20"/>
                <w:szCs w:val="20"/>
              </w:rPr>
            </w:pPr>
            <w:r w:rsidRPr="00583D37">
              <w:rPr>
                <w:rFonts w:asciiTheme="minorHAnsi" w:hAnsiTheme="minorHAnsi" w:cstheme="minorHAnsi"/>
                <w:b/>
                <w:sz w:val="20"/>
                <w:szCs w:val="20"/>
              </w:rPr>
              <w:t>(n=291)</w:t>
            </w:r>
          </w:p>
        </w:tc>
      </w:tr>
      <w:tr w:rsidR="00E60AB6" w:rsidRPr="00583D37" w14:paraId="447CC3E6" w14:textId="77777777" w:rsidTr="75C5790C">
        <w:tc>
          <w:tcPr>
            <w:tcW w:w="3720" w:type="pct"/>
            <w:vAlign w:val="bottom"/>
          </w:tcPr>
          <w:p w14:paraId="581A6FB8" w14:textId="77777777" w:rsidR="00E60AB6" w:rsidRPr="00583D37" w:rsidRDefault="00E60AB6" w:rsidP="008948AA">
            <w:pPr>
              <w:ind w:left="180"/>
              <w:rPr>
                <w:rFonts w:asciiTheme="minorHAnsi" w:hAnsiTheme="minorHAnsi" w:cstheme="minorHAnsi"/>
                <w:sz w:val="20"/>
                <w:szCs w:val="20"/>
              </w:rPr>
            </w:pPr>
            <w:r w:rsidRPr="00583D37">
              <w:rPr>
                <w:rFonts w:asciiTheme="minorHAnsi" w:hAnsiTheme="minorHAnsi" w:cstheme="minorHAnsi"/>
                <w:sz w:val="20"/>
                <w:szCs w:val="20"/>
              </w:rPr>
              <w:t>Primarily positive interactions</w:t>
            </w:r>
          </w:p>
        </w:tc>
        <w:tc>
          <w:tcPr>
            <w:tcW w:w="414" w:type="pct"/>
            <w:vAlign w:val="bottom"/>
          </w:tcPr>
          <w:p w14:paraId="093CBA71"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57</w:t>
            </w:r>
          </w:p>
        </w:tc>
        <w:tc>
          <w:tcPr>
            <w:tcW w:w="397" w:type="pct"/>
            <w:vAlign w:val="bottom"/>
          </w:tcPr>
          <w:p w14:paraId="79C9374C"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16%</w:t>
            </w:r>
          </w:p>
        </w:tc>
        <w:tc>
          <w:tcPr>
            <w:tcW w:w="469" w:type="pct"/>
            <w:vAlign w:val="bottom"/>
          </w:tcPr>
          <w:p w14:paraId="375B4BEE"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20%</w:t>
            </w:r>
          </w:p>
        </w:tc>
      </w:tr>
      <w:tr w:rsidR="00E60AB6" w:rsidRPr="00583D37" w14:paraId="748932C0" w14:textId="77777777" w:rsidTr="75C5790C">
        <w:tc>
          <w:tcPr>
            <w:tcW w:w="3720" w:type="pct"/>
            <w:vAlign w:val="bottom"/>
          </w:tcPr>
          <w:p w14:paraId="0174319D" w14:textId="77777777" w:rsidR="00E60AB6" w:rsidRPr="00583D37" w:rsidRDefault="00E60AB6" w:rsidP="008948AA">
            <w:pPr>
              <w:ind w:left="180"/>
              <w:rPr>
                <w:rFonts w:asciiTheme="minorHAnsi" w:hAnsiTheme="minorHAnsi" w:cstheme="minorHAnsi"/>
                <w:sz w:val="20"/>
                <w:szCs w:val="20"/>
              </w:rPr>
            </w:pPr>
            <w:r w:rsidRPr="00583D37">
              <w:rPr>
                <w:rFonts w:asciiTheme="minorHAnsi" w:hAnsiTheme="minorHAnsi" w:cstheme="minorHAnsi"/>
                <w:sz w:val="20"/>
                <w:szCs w:val="20"/>
              </w:rPr>
              <w:t>A mix of positive and negative interactions</w:t>
            </w:r>
          </w:p>
        </w:tc>
        <w:tc>
          <w:tcPr>
            <w:tcW w:w="414" w:type="pct"/>
            <w:vAlign w:val="bottom"/>
          </w:tcPr>
          <w:p w14:paraId="61A00C74" w14:textId="77777777" w:rsidR="00E60AB6" w:rsidRPr="00583D37" w:rsidRDefault="00E60AB6" w:rsidP="008948AA">
            <w:pPr>
              <w:rPr>
                <w:rFonts w:asciiTheme="minorHAnsi" w:hAnsiTheme="minorHAnsi" w:cstheme="minorHAnsi"/>
                <w:sz w:val="20"/>
                <w:szCs w:val="20"/>
              </w:rPr>
            </w:pPr>
            <w:r w:rsidRPr="00583D37">
              <w:rPr>
                <w:rFonts w:asciiTheme="minorHAnsi" w:hAnsiTheme="minorHAnsi" w:cstheme="minorHAnsi"/>
                <w:sz w:val="20"/>
                <w:szCs w:val="20"/>
              </w:rPr>
              <w:t>285</w:t>
            </w:r>
          </w:p>
        </w:tc>
        <w:tc>
          <w:tcPr>
            <w:tcW w:w="397" w:type="pct"/>
            <w:vAlign w:val="bottom"/>
          </w:tcPr>
          <w:p w14:paraId="540AB5BA"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52%</w:t>
            </w:r>
          </w:p>
        </w:tc>
        <w:tc>
          <w:tcPr>
            <w:tcW w:w="469" w:type="pct"/>
            <w:vAlign w:val="bottom"/>
          </w:tcPr>
          <w:p w14:paraId="39EA81FA"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64%</w:t>
            </w:r>
          </w:p>
        </w:tc>
      </w:tr>
      <w:tr w:rsidR="00E60AB6" w:rsidRPr="00583D37" w14:paraId="3183BC82" w14:textId="77777777" w:rsidTr="75C5790C">
        <w:tc>
          <w:tcPr>
            <w:tcW w:w="3720" w:type="pct"/>
            <w:vAlign w:val="bottom"/>
          </w:tcPr>
          <w:p w14:paraId="4E6CF546" w14:textId="77777777" w:rsidR="00E60AB6" w:rsidRPr="00583D37" w:rsidRDefault="00E60AB6" w:rsidP="008948AA">
            <w:pPr>
              <w:ind w:left="180"/>
              <w:rPr>
                <w:rFonts w:asciiTheme="minorHAnsi" w:hAnsiTheme="minorHAnsi" w:cstheme="minorHAnsi"/>
                <w:sz w:val="20"/>
                <w:szCs w:val="20"/>
              </w:rPr>
            </w:pPr>
            <w:r w:rsidRPr="00583D37">
              <w:rPr>
                <w:rFonts w:asciiTheme="minorHAnsi" w:hAnsiTheme="minorHAnsi" w:cstheme="minorHAnsi"/>
                <w:sz w:val="20"/>
                <w:szCs w:val="20"/>
              </w:rPr>
              <w:t>Primarily negative interactions</w:t>
            </w:r>
          </w:p>
        </w:tc>
        <w:tc>
          <w:tcPr>
            <w:tcW w:w="414" w:type="pct"/>
            <w:vAlign w:val="bottom"/>
          </w:tcPr>
          <w:p w14:paraId="450A4C48"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49</w:t>
            </w:r>
          </w:p>
        </w:tc>
        <w:tc>
          <w:tcPr>
            <w:tcW w:w="397" w:type="pct"/>
            <w:vAlign w:val="bottom"/>
          </w:tcPr>
          <w:p w14:paraId="371D356E"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14%</w:t>
            </w:r>
          </w:p>
        </w:tc>
        <w:tc>
          <w:tcPr>
            <w:tcW w:w="469" w:type="pct"/>
            <w:vAlign w:val="bottom"/>
          </w:tcPr>
          <w:p w14:paraId="76979D8A"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17%</w:t>
            </w:r>
          </w:p>
        </w:tc>
      </w:tr>
      <w:tr w:rsidR="00E60AB6" w:rsidRPr="00583D37" w14:paraId="64F3E02A" w14:textId="77777777" w:rsidTr="75C5790C">
        <w:tc>
          <w:tcPr>
            <w:tcW w:w="3720" w:type="pct"/>
            <w:vAlign w:val="bottom"/>
          </w:tcPr>
          <w:p w14:paraId="25E386FE" w14:textId="77777777" w:rsidR="00E60AB6" w:rsidRPr="00583D37" w:rsidRDefault="00E60AB6" w:rsidP="008948AA">
            <w:pPr>
              <w:ind w:left="180"/>
              <w:rPr>
                <w:rFonts w:asciiTheme="minorHAnsi" w:hAnsiTheme="minorHAnsi" w:cstheme="minorHAnsi"/>
                <w:sz w:val="20"/>
                <w:szCs w:val="20"/>
              </w:rPr>
            </w:pPr>
            <w:r w:rsidRPr="00583D37">
              <w:rPr>
                <w:rFonts w:asciiTheme="minorHAnsi" w:hAnsiTheme="minorHAnsi" w:cstheme="minorHAnsi"/>
                <w:sz w:val="20"/>
                <w:szCs w:val="20"/>
              </w:rPr>
              <w:t>Don’t know</w:t>
            </w:r>
          </w:p>
        </w:tc>
        <w:tc>
          <w:tcPr>
            <w:tcW w:w="414" w:type="pct"/>
            <w:vAlign w:val="bottom"/>
          </w:tcPr>
          <w:p w14:paraId="24BE87DB"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62</w:t>
            </w:r>
          </w:p>
        </w:tc>
        <w:tc>
          <w:tcPr>
            <w:tcW w:w="397" w:type="pct"/>
            <w:vAlign w:val="bottom"/>
          </w:tcPr>
          <w:p w14:paraId="3C6E9E45"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18%</w:t>
            </w:r>
          </w:p>
        </w:tc>
        <w:tc>
          <w:tcPr>
            <w:tcW w:w="469" w:type="pct"/>
            <w:vAlign w:val="bottom"/>
          </w:tcPr>
          <w:p w14:paraId="7ABAA25E"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n/a</w:t>
            </w:r>
          </w:p>
        </w:tc>
      </w:tr>
      <w:tr w:rsidR="00E60AB6" w:rsidRPr="00583D37" w14:paraId="7BC4C7AE" w14:textId="77777777" w:rsidTr="75C5790C">
        <w:tc>
          <w:tcPr>
            <w:tcW w:w="3720" w:type="pct"/>
            <w:vAlign w:val="bottom"/>
          </w:tcPr>
          <w:p w14:paraId="7AEB9A60" w14:textId="77777777" w:rsidR="00E60AB6" w:rsidRPr="00583D37" w:rsidRDefault="00E60AB6" w:rsidP="008948AA">
            <w:pPr>
              <w:spacing w:before="120"/>
              <w:rPr>
                <w:rFonts w:asciiTheme="minorHAnsi" w:hAnsiTheme="minorHAnsi" w:cstheme="minorHAnsi"/>
                <w:b/>
                <w:sz w:val="20"/>
                <w:szCs w:val="20"/>
              </w:rPr>
            </w:pPr>
            <w:r w:rsidRPr="00583D37">
              <w:rPr>
                <w:rFonts w:asciiTheme="minorHAnsi" w:hAnsiTheme="minorHAnsi" w:cstheme="minorHAnsi"/>
                <w:b/>
                <w:sz w:val="20"/>
                <w:szCs w:val="20"/>
              </w:rPr>
              <w:t>How involved is the family in the client's mental health care?</w:t>
            </w:r>
          </w:p>
        </w:tc>
        <w:tc>
          <w:tcPr>
            <w:tcW w:w="414" w:type="pct"/>
            <w:vAlign w:val="bottom"/>
          </w:tcPr>
          <w:p w14:paraId="3B8E3D07" w14:textId="77777777" w:rsidR="00E60AB6" w:rsidRPr="00583D37" w:rsidRDefault="00E60AB6" w:rsidP="008948AA">
            <w:pPr>
              <w:spacing w:before="120"/>
              <w:jc w:val="center"/>
              <w:rPr>
                <w:rFonts w:asciiTheme="minorHAnsi" w:hAnsiTheme="minorHAnsi" w:cstheme="minorHAnsi"/>
                <w:b/>
                <w:sz w:val="20"/>
                <w:szCs w:val="20"/>
              </w:rPr>
            </w:pPr>
            <w:r w:rsidRPr="00583D37">
              <w:rPr>
                <w:rFonts w:asciiTheme="minorHAnsi" w:hAnsiTheme="minorHAnsi" w:cstheme="minorHAnsi"/>
                <w:b/>
                <w:sz w:val="20"/>
                <w:szCs w:val="20"/>
              </w:rPr>
              <w:t>(n=353)</w:t>
            </w:r>
          </w:p>
        </w:tc>
        <w:tc>
          <w:tcPr>
            <w:tcW w:w="397" w:type="pct"/>
            <w:vAlign w:val="bottom"/>
          </w:tcPr>
          <w:p w14:paraId="5AC7FB9A" w14:textId="77777777" w:rsidR="00E60AB6" w:rsidRPr="00583D37" w:rsidRDefault="00E60AB6" w:rsidP="008948AA">
            <w:pPr>
              <w:spacing w:before="120"/>
              <w:jc w:val="center"/>
              <w:rPr>
                <w:rFonts w:asciiTheme="minorHAnsi" w:hAnsiTheme="minorHAnsi" w:cstheme="minorHAnsi"/>
                <w:b/>
                <w:sz w:val="20"/>
                <w:szCs w:val="20"/>
              </w:rPr>
            </w:pPr>
            <w:r w:rsidRPr="00583D37">
              <w:rPr>
                <w:rFonts w:asciiTheme="minorHAnsi" w:hAnsiTheme="minorHAnsi" w:cstheme="minorHAnsi"/>
                <w:b/>
                <w:sz w:val="20"/>
                <w:szCs w:val="20"/>
              </w:rPr>
              <w:t>(n=119)</w:t>
            </w:r>
          </w:p>
        </w:tc>
        <w:tc>
          <w:tcPr>
            <w:tcW w:w="469" w:type="pct"/>
            <w:vAlign w:val="bottom"/>
          </w:tcPr>
          <w:p w14:paraId="450C166A" w14:textId="77777777" w:rsidR="00E60AB6" w:rsidRPr="00583D37" w:rsidRDefault="00E60AB6" w:rsidP="008948AA">
            <w:pPr>
              <w:spacing w:before="120"/>
              <w:jc w:val="center"/>
              <w:rPr>
                <w:rFonts w:asciiTheme="minorHAnsi" w:hAnsiTheme="minorHAnsi" w:cstheme="minorHAnsi"/>
                <w:b/>
                <w:sz w:val="20"/>
                <w:szCs w:val="20"/>
              </w:rPr>
            </w:pPr>
            <w:r w:rsidRPr="00583D37">
              <w:rPr>
                <w:rFonts w:asciiTheme="minorHAnsi" w:hAnsiTheme="minorHAnsi" w:cstheme="minorHAnsi"/>
                <w:b/>
                <w:sz w:val="20"/>
                <w:szCs w:val="20"/>
              </w:rPr>
              <w:t>(n=304)</w:t>
            </w:r>
          </w:p>
        </w:tc>
      </w:tr>
      <w:tr w:rsidR="00E60AB6" w:rsidRPr="00583D37" w14:paraId="03EE5AC0" w14:textId="77777777" w:rsidTr="75C5790C">
        <w:tc>
          <w:tcPr>
            <w:tcW w:w="3720" w:type="pct"/>
            <w:vAlign w:val="bottom"/>
          </w:tcPr>
          <w:p w14:paraId="472D62FC" w14:textId="77777777" w:rsidR="00E60AB6" w:rsidRPr="00583D37" w:rsidRDefault="00E60AB6" w:rsidP="008948AA">
            <w:pPr>
              <w:ind w:left="180"/>
              <w:rPr>
                <w:rFonts w:asciiTheme="minorHAnsi" w:hAnsiTheme="minorHAnsi" w:cstheme="minorHAnsi"/>
                <w:sz w:val="20"/>
                <w:szCs w:val="20"/>
              </w:rPr>
            </w:pPr>
            <w:r w:rsidRPr="00583D37">
              <w:rPr>
                <w:rFonts w:asciiTheme="minorHAnsi" w:hAnsiTheme="minorHAnsi" w:cstheme="minorHAnsi"/>
                <w:sz w:val="20"/>
                <w:szCs w:val="20"/>
              </w:rPr>
              <w:t>Family not involved in care</w:t>
            </w:r>
          </w:p>
        </w:tc>
        <w:tc>
          <w:tcPr>
            <w:tcW w:w="414" w:type="pct"/>
            <w:vAlign w:val="bottom"/>
          </w:tcPr>
          <w:p w14:paraId="333B324B"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21</w:t>
            </w:r>
          </w:p>
        </w:tc>
        <w:tc>
          <w:tcPr>
            <w:tcW w:w="397" w:type="pct"/>
            <w:vAlign w:val="bottom"/>
          </w:tcPr>
          <w:p w14:paraId="01052B6F"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6%</w:t>
            </w:r>
          </w:p>
        </w:tc>
        <w:tc>
          <w:tcPr>
            <w:tcW w:w="469" w:type="pct"/>
            <w:vAlign w:val="bottom"/>
          </w:tcPr>
          <w:p w14:paraId="3E60000A"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7%</w:t>
            </w:r>
          </w:p>
        </w:tc>
      </w:tr>
      <w:tr w:rsidR="00E60AB6" w:rsidRPr="00583D37" w14:paraId="58E2CEE4" w14:textId="77777777" w:rsidTr="75C5790C">
        <w:tc>
          <w:tcPr>
            <w:tcW w:w="3720" w:type="pct"/>
            <w:vAlign w:val="bottom"/>
          </w:tcPr>
          <w:p w14:paraId="6A1C31E4" w14:textId="77777777" w:rsidR="00E60AB6" w:rsidRPr="00583D37" w:rsidRDefault="00E60AB6" w:rsidP="008948AA">
            <w:pPr>
              <w:ind w:left="180"/>
              <w:rPr>
                <w:rFonts w:asciiTheme="minorHAnsi" w:hAnsiTheme="minorHAnsi" w:cstheme="minorHAnsi"/>
                <w:sz w:val="20"/>
                <w:szCs w:val="20"/>
              </w:rPr>
            </w:pPr>
            <w:r w:rsidRPr="00583D37">
              <w:rPr>
                <w:rFonts w:asciiTheme="minorHAnsi" w:hAnsiTheme="minorHAnsi" w:cstheme="minorHAnsi"/>
                <w:sz w:val="20"/>
                <w:szCs w:val="20"/>
              </w:rPr>
              <w:t>Family is somewhat or inconsistently involved</w:t>
            </w:r>
          </w:p>
        </w:tc>
        <w:tc>
          <w:tcPr>
            <w:tcW w:w="414" w:type="pct"/>
            <w:vAlign w:val="bottom"/>
          </w:tcPr>
          <w:p w14:paraId="56B2F63B"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97</w:t>
            </w:r>
          </w:p>
        </w:tc>
        <w:tc>
          <w:tcPr>
            <w:tcW w:w="397" w:type="pct"/>
            <w:vAlign w:val="bottom"/>
          </w:tcPr>
          <w:p w14:paraId="2A9D1FAF"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27%</w:t>
            </w:r>
          </w:p>
        </w:tc>
        <w:tc>
          <w:tcPr>
            <w:tcW w:w="469" w:type="pct"/>
            <w:vAlign w:val="bottom"/>
          </w:tcPr>
          <w:p w14:paraId="68D545C7"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32%</w:t>
            </w:r>
          </w:p>
        </w:tc>
      </w:tr>
      <w:tr w:rsidR="00E60AB6" w:rsidRPr="00583D37" w14:paraId="5FF1F64E" w14:textId="77777777" w:rsidTr="75C5790C">
        <w:tc>
          <w:tcPr>
            <w:tcW w:w="3720" w:type="pct"/>
            <w:vAlign w:val="bottom"/>
          </w:tcPr>
          <w:p w14:paraId="1027D460" w14:textId="77777777" w:rsidR="00E60AB6" w:rsidRPr="00583D37" w:rsidRDefault="00E60AB6" w:rsidP="008948AA">
            <w:pPr>
              <w:ind w:left="180"/>
              <w:rPr>
                <w:rFonts w:asciiTheme="minorHAnsi" w:hAnsiTheme="minorHAnsi" w:cstheme="minorHAnsi"/>
                <w:sz w:val="20"/>
                <w:szCs w:val="20"/>
              </w:rPr>
            </w:pPr>
            <w:r w:rsidRPr="00583D37">
              <w:rPr>
                <w:rFonts w:asciiTheme="minorHAnsi" w:hAnsiTheme="minorHAnsi" w:cstheme="minorHAnsi"/>
                <w:sz w:val="20"/>
                <w:szCs w:val="20"/>
              </w:rPr>
              <w:t>Family is very involved</w:t>
            </w:r>
          </w:p>
        </w:tc>
        <w:tc>
          <w:tcPr>
            <w:tcW w:w="414" w:type="pct"/>
            <w:vAlign w:val="bottom"/>
          </w:tcPr>
          <w:p w14:paraId="630B2EA8"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186</w:t>
            </w:r>
          </w:p>
        </w:tc>
        <w:tc>
          <w:tcPr>
            <w:tcW w:w="397" w:type="pct"/>
            <w:vAlign w:val="bottom"/>
          </w:tcPr>
          <w:p w14:paraId="3F09BD52"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53%</w:t>
            </w:r>
          </w:p>
        </w:tc>
        <w:tc>
          <w:tcPr>
            <w:tcW w:w="469" w:type="pct"/>
            <w:vAlign w:val="bottom"/>
          </w:tcPr>
          <w:p w14:paraId="73B0C7E8"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61%</w:t>
            </w:r>
          </w:p>
        </w:tc>
      </w:tr>
      <w:tr w:rsidR="00E60AB6" w:rsidRPr="00583D37" w14:paraId="7684619A" w14:textId="77777777" w:rsidTr="75C5790C">
        <w:tc>
          <w:tcPr>
            <w:tcW w:w="3720" w:type="pct"/>
            <w:vAlign w:val="bottom"/>
          </w:tcPr>
          <w:p w14:paraId="6083053F" w14:textId="77777777" w:rsidR="00E60AB6" w:rsidRPr="00583D37" w:rsidRDefault="00E60AB6" w:rsidP="008948AA">
            <w:pPr>
              <w:ind w:left="180"/>
              <w:rPr>
                <w:rFonts w:asciiTheme="minorHAnsi" w:hAnsiTheme="minorHAnsi" w:cstheme="minorHAnsi"/>
                <w:sz w:val="20"/>
                <w:szCs w:val="20"/>
              </w:rPr>
            </w:pPr>
            <w:r w:rsidRPr="00583D37">
              <w:rPr>
                <w:rFonts w:asciiTheme="minorHAnsi" w:hAnsiTheme="minorHAnsi" w:cstheme="minorHAnsi"/>
                <w:sz w:val="20"/>
                <w:szCs w:val="20"/>
              </w:rPr>
              <w:t>Don’t know</w:t>
            </w:r>
          </w:p>
        </w:tc>
        <w:tc>
          <w:tcPr>
            <w:tcW w:w="414" w:type="pct"/>
            <w:vAlign w:val="bottom"/>
          </w:tcPr>
          <w:p w14:paraId="1D6D25D8"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49</w:t>
            </w:r>
          </w:p>
        </w:tc>
        <w:tc>
          <w:tcPr>
            <w:tcW w:w="397" w:type="pct"/>
            <w:vAlign w:val="bottom"/>
          </w:tcPr>
          <w:p w14:paraId="7F518EC8"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14%</w:t>
            </w:r>
          </w:p>
        </w:tc>
        <w:tc>
          <w:tcPr>
            <w:tcW w:w="469" w:type="pct"/>
            <w:vAlign w:val="bottom"/>
          </w:tcPr>
          <w:p w14:paraId="76DF7B26"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n/a</w:t>
            </w:r>
          </w:p>
        </w:tc>
      </w:tr>
      <w:tr w:rsidR="00E60AB6" w:rsidRPr="00A30414" w14:paraId="0BA83A6D" w14:textId="77777777" w:rsidTr="75C5790C">
        <w:tc>
          <w:tcPr>
            <w:tcW w:w="3720" w:type="pct"/>
            <w:vAlign w:val="bottom"/>
          </w:tcPr>
          <w:p w14:paraId="4FA15A70" w14:textId="77777777" w:rsidR="00E60AB6" w:rsidRPr="00583D37" w:rsidRDefault="00E60AB6" w:rsidP="008948AA">
            <w:pPr>
              <w:spacing w:before="120"/>
              <w:rPr>
                <w:rFonts w:asciiTheme="minorHAnsi" w:hAnsiTheme="minorHAnsi" w:cstheme="minorHAnsi"/>
                <w:b/>
                <w:sz w:val="20"/>
                <w:szCs w:val="20"/>
              </w:rPr>
            </w:pPr>
            <w:r w:rsidRPr="00583D37">
              <w:rPr>
                <w:rFonts w:asciiTheme="minorHAnsi" w:hAnsiTheme="minorHAnsi" w:cstheme="minorHAnsi"/>
                <w:b/>
                <w:sz w:val="20"/>
                <w:szCs w:val="20"/>
              </w:rPr>
              <w:t>How does the family appear to affect the client's participation in treatment?</w:t>
            </w:r>
          </w:p>
        </w:tc>
        <w:tc>
          <w:tcPr>
            <w:tcW w:w="414" w:type="pct"/>
            <w:vAlign w:val="bottom"/>
          </w:tcPr>
          <w:p w14:paraId="7C176083" w14:textId="77777777" w:rsidR="00E60AB6" w:rsidRPr="00583D37" w:rsidRDefault="00E60AB6" w:rsidP="00A30414">
            <w:pPr>
              <w:spacing w:before="120"/>
              <w:jc w:val="center"/>
              <w:rPr>
                <w:rFonts w:asciiTheme="minorHAnsi" w:hAnsiTheme="minorHAnsi" w:cstheme="minorHAnsi"/>
                <w:b/>
                <w:sz w:val="20"/>
                <w:szCs w:val="20"/>
              </w:rPr>
            </w:pPr>
            <w:r w:rsidRPr="00583D37">
              <w:rPr>
                <w:rFonts w:asciiTheme="minorHAnsi" w:hAnsiTheme="minorHAnsi" w:cstheme="minorHAnsi"/>
                <w:b/>
                <w:sz w:val="20"/>
                <w:szCs w:val="20"/>
              </w:rPr>
              <w:t>(n=351)</w:t>
            </w:r>
          </w:p>
        </w:tc>
        <w:tc>
          <w:tcPr>
            <w:tcW w:w="397" w:type="pct"/>
            <w:vAlign w:val="bottom"/>
          </w:tcPr>
          <w:p w14:paraId="27DE7C06" w14:textId="77777777" w:rsidR="00E60AB6" w:rsidRPr="00583D37" w:rsidRDefault="00E60AB6" w:rsidP="00A30414">
            <w:pPr>
              <w:spacing w:before="120"/>
              <w:jc w:val="center"/>
              <w:rPr>
                <w:rFonts w:asciiTheme="minorHAnsi" w:hAnsiTheme="minorHAnsi" w:cstheme="minorHAnsi"/>
                <w:b/>
                <w:sz w:val="20"/>
                <w:szCs w:val="20"/>
              </w:rPr>
            </w:pPr>
            <w:r w:rsidRPr="00583D37">
              <w:rPr>
                <w:rFonts w:asciiTheme="minorHAnsi" w:hAnsiTheme="minorHAnsi" w:cstheme="minorHAnsi"/>
                <w:b/>
                <w:sz w:val="20"/>
                <w:szCs w:val="20"/>
              </w:rPr>
              <w:t>(n=351)</w:t>
            </w:r>
          </w:p>
        </w:tc>
        <w:tc>
          <w:tcPr>
            <w:tcW w:w="469" w:type="pct"/>
            <w:vAlign w:val="bottom"/>
          </w:tcPr>
          <w:p w14:paraId="1D48C487" w14:textId="77777777" w:rsidR="00E60AB6" w:rsidRPr="00583D37" w:rsidRDefault="00E60AB6" w:rsidP="00A30414">
            <w:pPr>
              <w:spacing w:before="120"/>
              <w:jc w:val="center"/>
              <w:rPr>
                <w:rFonts w:asciiTheme="minorHAnsi" w:hAnsiTheme="minorHAnsi" w:cstheme="minorHAnsi"/>
                <w:b/>
                <w:sz w:val="20"/>
                <w:szCs w:val="20"/>
              </w:rPr>
            </w:pPr>
          </w:p>
        </w:tc>
      </w:tr>
      <w:tr w:rsidR="00E60AB6" w:rsidRPr="00583D37" w14:paraId="1430F54B" w14:textId="77777777" w:rsidTr="75C5790C">
        <w:tc>
          <w:tcPr>
            <w:tcW w:w="3720" w:type="pct"/>
            <w:vAlign w:val="bottom"/>
          </w:tcPr>
          <w:p w14:paraId="4FD610BC" w14:textId="77777777" w:rsidR="00E60AB6" w:rsidRPr="00583D37" w:rsidRDefault="00E60AB6" w:rsidP="008948AA">
            <w:pPr>
              <w:ind w:left="180"/>
              <w:rPr>
                <w:rFonts w:asciiTheme="minorHAnsi" w:hAnsiTheme="minorHAnsi" w:cstheme="minorHAnsi"/>
                <w:sz w:val="20"/>
                <w:szCs w:val="20"/>
              </w:rPr>
            </w:pPr>
            <w:r w:rsidRPr="00583D37">
              <w:rPr>
                <w:rFonts w:asciiTheme="minorHAnsi" w:hAnsiTheme="minorHAnsi" w:cstheme="minorHAnsi"/>
                <w:sz w:val="20"/>
                <w:szCs w:val="20"/>
              </w:rPr>
              <w:t>Seems to enhance client’s participation</w:t>
            </w:r>
          </w:p>
        </w:tc>
        <w:tc>
          <w:tcPr>
            <w:tcW w:w="414" w:type="pct"/>
            <w:vAlign w:val="bottom"/>
          </w:tcPr>
          <w:p w14:paraId="624CCB6B"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149</w:t>
            </w:r>
          </w:p>
        </w:tc>
        <w:tc>
          <w:tcPr>
            <w:tcW w:w="397" w:type="pct"/>
            <w:vAlign w:val="bottom"/>
          </w:tcPr>
          <w:p w14:paraId="3724C0E2"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42%</w:t>
            </w:r>
          </w:p>
        </w:tc>
        <w:tc>
          <w:tcPr>
            <w:tcW w:w="469" w:type="pct"/>
            <w:vAlign w:val="bottom"/>
          </w:tcPr>
          <w:p w14:paraId="18085EFE" w14:textId="77777777" w:rsidR="00E60AB6" w:rsidRPr="00583D37" w:rsidRDefault="00E60AB6" w:rsidP="008948AA">
            <w:pPr>
              <w:jc w:val="center"/>
              <w:rPr>
                <w:rFonts w:asciiTheme="minorHAnsi" w:hAnsiTheme="minorHAnsi" w:cstheme="minorHAnsi"/>
                <w:sz w:val="20"/>
                <w:szCs w:val="20"/>
              </w:rPr>
            </w:pPr>
          </w:p>
        </w:tc>
      </w:tr>
      <w:tr w:rsidR="00E60AB6" w:rsidRPr="00583D37" w14:paraId="28519B59" w14:textId="77777777" w:rsidTr="75C5790C">
        <w:tc>
          <w:tcPr>
            <w:tcW w:w="3720" w:type="pct"/>
            <w:vAlign w:val="bottom"/>
          </w:tcPr>
          <w:p w14:paraId="353EE882" w14:textId="77777777" w:rsidR="00E60AB6" w:rsidRPr="00583D37" w:rsidRDefault="00E60AB6" w:rsidP="008948AA">
            <w:pPr>
              <w:ind w:left="180"/>
              <w:rPr>
                <w:rFonts w:asciiTheme="minorHAnsi" w:hAnsiTheme="minorHAnsi" w:cstheme="minorHAnsi"/>
                <w:sz w:val="20"/>
                <w:szCs w:val="20"/>
              </w:rPr>
            </w:pPr>
            <w:r w:rsidRPr="00583D37">
              <w:rPr>
                <w:rFonts w:asciiTheme="minorHAnsi" w:hAnsiTheme="minorHAnsi" w:cstheme="minorHAnsi"/>
                <w:sz w:val="20"/>
                <w:szCs w:val="20"/>
              </w:rPr>
              <w:t>Does not seem to affect client’s participation</w:t>
            </w:r>
          </w:p>
        </w:tc>
        <w:tc>
          <w:tcPr>
            <w:tcW w:w="414" w:type="pct"/>
            <w:vAlign w:val="bottom"/>
          </w:tcPr>
          <w:p w14:paraId="496A87C9"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183</w:t>
            </w:r>
          </w:p>
        </w:tc>
        <w:tc>
          <w:tcPr>
            <w:tcW w:w="397" w:type="pct"/>
            <w:vAlign w:val="bottom"/>
          </w:tcPr>
          <w:p w14:paraId="16E80B94"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52%</w:t>
            </w:r>
          </w:p>
        </w:tc>
        <w:tc>
          <w:tcPr>
            <w:tcW w:w="469" w:type="pct"/>
            <w:vAlign w:val="bottom"/>
          </w:tcPr>
          <w:p w14:paraId="5F10F346" w14:textId="77777777" w:rsidR="00E60AB6" w:rsidRPr="00583D37" w:rsidRDefault="00E60AB6" w:rsidP="008948AA">
            <w:pPr>
              <w:jc w:val="center"/>
              <w:rPr>
                <w:rFonts w:asciiTheme="minorHAnsi" w:hAnsiTheme="minorHAnsi" w:cstheme="minorHAnsi"/>
                <w:sz w:val="20"/>
                <w:szCs w:val="20"/>
              </w:rPr>
            </w:pPr>
          </w:p>
        </w:tc>
      </w:tr>
      <w:tr w:rsidR="00E60AB6" w:rsidRPr="00583D37" w14:paraId="3177F589" w14:textId="77777777" w:rsidTr="75C5790C">
        <w:tc>
          <w:tcPr>
            <w:tcW w:w="3720" w:type="pct"/>
            <w:vAlign w:val="bottom"/>
          </w:tcPr>
          <w:p w14:paraId="5DC173C8" w14:textId="77777777" w:rsidR="00E60AB6" w:rsidRPr="00583D37" w:rsidRDefault="00E60AB6" w:rsidP="008948AA">
            <w:pPr>
              <w:ind w:left="180"/>
              <w:rPr>
                <w:rFonts w:asciiTheme="minorHAnsi" w:hAnsiTheme="minorHAnsi" w:cstheme="minorHAnsi"/>
                <w:sz w:val="20"/>
                <w:szCs w:val="20"/>
              </w:rPr>
            </w:pPr>
            <w:r w:rsidRPr="00583D37">
              <w:rPr>
                <w:rFonts w:asciiTheme="minorHAnsi" w:hAnsiTheme="minorHAnsi" w:cstheme="minorHAnsi"/>
                <w:sz w:val="20"/>
                <w:szCs w:val="20"/>
              </w:rPr>
              <w:t>Seems to negatively affect client’s participation (see text for explanations)</w:t>
            </w:r>
          </w:p>
        </w:tc>
        <w:tc>
          <w:tcPr>
            <w:tcW w:w="414" w:type="pct"/>
            <w:vAlign w:val="bottom"/>
          </w:tcPr>
          <w:p w14:paraId="6183A050"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19</w:t>
            </w:r>
          </w:p>
        </w:tc>
        <w:tc>
          <w:tcPr>
            <w:tcW w:w="397" w:type="pct"/>
            <w:vAlign w:val="bottom"/>
          </w:tcPr>
          <w:p w14:paraId="11AA030B"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5%</w:t>
            </w:r>
          </w:p>
        </w:tc>
        <w:tc>
          <w:tcPr>
            <w:tcW w:w="469" w:type="pct"/>
            <w:vAlign w:val="bottom"/>
          </w:tcPr>
          <w:p w14:paraId="424378A4" w14:textId="77777777" w:rsidR="00E60AB6" w:rsidRPr="00583D37" w:rsidRDefault="00E60AB6" w:rsidP="008948AA">
            <w:pPr>
              <w:jc w:val="center"/>
              <w:rPr>
                <w:rFonts w:asciiTheme="minorHAnsi" w:hAnsiTheme="minorHAnsi" w:cstheme="minorHAnsi"/>
                <w:sz w:val="20"/>
                <w:szCs w:val="20"/>
              </w:rPr>
            </w:pPr>
          </w:p>
        </w:tc>
      </w:tr>
      <w:tr w:rsidR="00E60AB6" w:rsidRPr="00583D37" w14:paraId="327E24E6" w14:textId="77777777" w:rsidTr="75C5790C">
        <w:tc>
          <w:tcPr>
            <w:tcW w:w="3720" w:type="pct"/>
            <w:vAlign w:val="bottom"/>
          </w:tcPr>
          <w:p w14:paraId="621346F5" w14:textId="77777777" w:rsidR="00E60AB6" w:rsidRPr="00583D37" w:rsidRDefault="00E60AB6" w:rsidP="005B5768">
            <w:pPr>
              <w:spacing w:before="120"/>
              <w:rPr>
                <w:rFonts w:asciiTheme="minorHAnsi" w:hAnsiTheme="minorHAnsi" w:cstheme="minorHAnsi"/>
                <w:b/>
                <w:sz w:val="20"/>
                <w:szCs w:val="20"/>
              </w:rPr>
            </w:pPr>
            <w:r w:rsidRPr="00583D37">
              <w:rPr>
                <w:rFonts w:asciiTheme="minorHAnsi" w:hAnsiTheme="minorHAnsi" w:cstheme="minorHAnsi"/>
                <w:b/>
                <w:sz w:val="20"/>
                <w:szCs w:val="20"/>
              </w:rPr>
              <w:t>Is the client open to having their family involved in their treatment?</w:t>
            </w:r>
          </w:p>
        </w:tc>
        <w:tc>
          <w:tcPr>
            <w:tcW w:w="414" w:type="pct"/>
            <w:vAlign w:val="bottom"/>
          </w:tcPr>
          <w:p w14:paraId="18961C11" w14:textId="77777777" w:rsidR="00E60AB6" w:rsidRPr="00583D37" w:rsidRDefault="00E60AB6" w:rsidP="005B5768">
            <w:pPr>
              <w:spacing w:before="120"/>
              <w:jc w:val="center"/>
              <w:rPr>
                <w:rFonts w:asciiTheme="minorHAnsi" w:hAnsiTheme="minorHAnsi" w:cstheme="minorHAnsi"/>
                <w:b/>
                <w:sz w:val="20"/>
                <w:szCs w:val="20"/>
              </w:rPr>
            </w:pPr>
            <w:r w:rsidRPr="00583D37">
              <w:rPr>
                <w:rFonts w:asciiTheme="minorHAnsi" w:hAnsiTheme="minorHAnsi" w:cstheme="minorHAnsi"/>
                <w:b/>
                <w:sz w:val="20"/>
                <w:szCs w:val="20"/>
              </w:rPr>
              <w:t>(n=353)</w:t>
            </w:r>
          </w:p>
        </w:tc>
        <w:tc>
          <w:tcPr>
            <w:tcW w:w="397" w:type="pct"/>
            <w:vAlign w:val="bottom"/>
          </w:tcPr>
          <w:p w14:paraId="51BF83B4" w14:textId="77777777" w:rsidR="00E60AB6" w:rsidRPr="00583D37" w:rsidRDefault="00E60AB6" w:rsidP="005B5768">
            <w:pPr>
              <w:spacing w:before="120"/>
              <w:jc w:val="center"/>
              <w:rPr>
                <w:rFonts w:asciiTheme="minorHAnsi" w:hAnsiTheme="minorHAnsi" w:cstheme="minorHAnsi"/>
                <w:b/>
                <w:sz w:val="20"/>
                <w:szCs w:val="20"/>
              </w:rPr>
            </w:pPr>
            <w:r w:rsidRPr="00583D37">
              <w:rPr>
                <w:rFonts w:asciiTheme="minorHAnsi" w:hAnsiTheme="minorHAnsi" w:cstheme="minorHAnsi"/>
                <w:b/>
                <w:sz w:val="20"/>
                <w:szCs w:val="20"/>
              </w:rPr>
              <w:t>(n=353)</w:t>
            </w:r>
          </w:p>
        </w:tc>
        <w:tc>
          <w:tcPr>
            <w:tcW w:w="469" w:type="pct"/>
            <w:vAlign w:val="bottom"/>
          </w:tcPr>
          <w:p w14:paraId="3B2C6DD4" w14:textId="77777777" w:rsidR="00E60AB6" w:rsidRPr="00583D37" w:rsidRDefault="00E60AB6" w:rsidP="005B5768">
            <w:pPr>
              <w:spacing w:before="120"/>
              <w:jc w:val="center"/>
              <w:rPr>
                <w:rFonts w:asciiTheme="minorHAnsi" w:hAnsiTheme="minorHAnsi" w:cstheme="minorHAnsi"/>
                <w:b/>
                <w:sz w:val="20"/>
                <w:szCs w:val="20"/>
              </w:rPr>
            </w:pPr>
            <w:r w:rsidRPr="00583D37">
              <w:rPr>
                <w:rFonts w:asciiTheme="minorHAnsi" w:hAnsiTheme="minorHAnsi" w:cstheme="minorHAnsi"/>
                <w:b/>
                <w:sz w:val="20"/>
                <w:szCs w:val="20"/>
              </w:rPr>
              <w:t>(n=249)</w:t>
            </w:r>
          </w:p>
        </w:tc>
      </w:tr>
      <w:tr w:rsidR="00E60AB6" w:rsidRPr="00583D37" w14:paraId="52045F92" w14:textId="77777777" w:rsidTr="75C5790C">
        <w:tc>
          <w:tcPr>
            <w:tcW w:w="3720" w:type="pct"/>
            <w:vAlign w:val="bottom"/>
          </w:tcPr>
          <w:p w14:paraId="2C5A5EF4" w14:textId="77777777" w:rsidR="00E60AB6" w:rsidRPr="00583D37" w:rsidRDefault="00E60AB6" w:rsidP="008948AA">
            <w:pPr>
              <w:ind w:left="180"/>
              <w:rPr>
                <w:rFonts w:asciiTheme="minorHAnsi" w:hAnsiTheme="minorHAnsi" w:cstheme="minorHAnsi"/>
                <w:sz w:val="20"/>
                <w:szCs w:val="20"/>
              </w:rPr>
            </w:pPr>
            <w:r w:rsidRPr="00583D37">
              <w:rPr>
                <w:rFonts w:asciiTheme="minorHAnsi" w:hAnsiTheme="minorHAnsi" w:cstheme="minorHAnsi"/>
                <w:sz w:val="20"/>
                <w:szCs w:val="20"/>
              </w:rPr>
              <w:t>Actively opposed to family involvement</w:t>
            </w:r>
          </w:p>
        </w:tc>
        <w:tc>
          <w:tcPr>
            <w:tcW w:w="414" w:type="pct"/>
            <w:vAlign w:val="bottom"/>
          </w:tcPr>
          <w:p w14:paraId="21F9707D"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73</w:t>
            </w:r>
          </w:p>
        </w:tc>
        <w:tc>
          <w:tcPr>
            <w:tcW w:w="397" w:type="pct"/>
            <w:vAlign w:val="bottom"/>
          </w:tcPr>
          <w:p w14:paraId="795D2793"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21%</w:t>
            </w:r>
          </w:p>
        </w:tc>
        <w:tc>
          <w:tcPr>
            <w:tcW w:w="469" w:type="pct"/>
            <w:vAlign w:val="bottom"/>
          </w:tcPr>
          <w:p w14:paraId="05C42D24"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29%</w:t>
            </w:r>
          </w:p>
        </w:tc>
      </w:tr>
      <w:tr w:rsidR="00E60AB6" w:rsidRPr="00583D37" w14:paraId="6B82A3EB" w14:textId="77777777" w:rsidTr="75C5790C">
        <w:tc>
          <w:tcPr>
            <w:tcW w:w="3720" w:type="pct"/>
            <w:vAlign w:val="bottom"/>
          </w:tcPr>
          <w:p w14:paraId="0CD3454D" w14:textId="77777777" w:rsidR="00E60AB6" w:rsidRPr="00583D37" w:rsidRDefault="00E60AB6" w:rsidP="008948AA">
            <w:pPr>
              <w:ind w:left="180"/>
              <w:rPr>
                <w:rFonts w:asciiTheme="minorHAnsi" w:hAnsiTheme="minorHAnsi" w:cstheme="minorHAnsi"/>
                <w:sz w:val="20"/>
                <w:szCs w:val="20"/>
              </w:rPr>
            </w:pPr>
            <w:r w:rsidRPr="00583D37">
              <w:rPr>
                <w:rFonts w:asciiTheme="minorHAnsi" w:hAnsiTheme="minorHAnsi" w:cstheme="minorHAnsi"/>
                <w:sz w:val="20"/>
                <w:szCs w:val="20"/>
              </w:rPr>
              <w:t>Open to family involvement</w:t>
            </w:r>
          </w:p>
        </w:tc>
        <w:tc>
          <w:tcPr>
            <w:tcW w:w="414" w:type="pct"/>
            <w:vAlign w:val="bottom"/>
          </w:tcPr>
          <w:p w14:paraId="2016459C"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146</w:t>
            </w:r>
          </w:p>
        </w:tc>
        <w:tc>
          <w:tcPr>
            <w:tcW w:w="397" w:type="pct"/>
            <w:vAlign w:val="bottom"/>
          </w:tcPr>
          <w:p w14:paraId="117932B6"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41%</w:t>
            </w:r>
          </w:p>
        </w:tc>
        <w:tc>
          <w:tcPr>
            <w:tcW w:w="469" w:type="pct"/>
            <w:vAlign w:val="bottom"/>
          </w:tcPr>
          <w:p w14:paraId="719B3D11"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59%</w:t>
            </w:r>
          </w:p>
        </w:tc>
      </w:tr>
      <w:tr w:rsidR="00E60AB6" w:rsidRPr="00583D37" w14:paraId="76FA359E" w14:textId="77777777" w:rsidTr="75C5790C">
        <w:tc>
          <w:tcPr>
            <w:tcW w:w="3720" w:type="pct"/>
            <w:vAlign w:val="bottom"/>
          </w:tcPr>
          <w:p w14:paraId="0DD75A32" w14:textId="77777777" w:rsidR="00E60AB6" w:rsidRPr="00583D37" w:rsidRDefault="00E60AB6" w:rsidP="008948AA">
            <w:pPr>
              <w:ind w:left="180"/>
              <w:rPr>
                <w:rFonts w:asciiTheme="minorHAnsi" w:hAnsiTheme="minorHAnsi" w:cstheme="minorHAnsi"/>
                <w:sz w:val="20"/>
                <w:szCs w:val="20"/>
              </w:rPr>
            </w:pPr>
            <w:r w:rsidRPr="00583D37">
              <w:rPr>
                <w:rFonts w:asciiTheme="minorHAnsi" w:hAnsiTheme="minorHAnsi" w:cstheme="minorHAnsi"/>
                <w:sz w:val="20"/>
                <w:szCs w:val="20"/>
              </w:rPr>
              <w:t>Strongly prefers family involvement</w:t>
            </w:r>
          </w:p>
        </w:tc>
        <w:tc>
          <w:tcPr>
            <w:tcW w:w="414" w:type="pct"/>
            <w:vAlign w:val="bottom"/>
          </w:tcPr>
          <w:p w14:paraId="19ABF254"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30</w:t>
            </w:r>
          </w:p>
        </w:tc>
        <w:tc>
          <w:tcPr>
            <w:tcW w:w="397" w:type="pct"/>
            <w:vAlign w:val="bottom"/>
          </w:tcPr>
          <w:p w14:paraId="747C42E6"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9%</w:t>
            </w:r>
          </w:p>
        </w:tc>
        <w:tc>
          <w:tcPr>
            <w:tcW w:w="469" w:type="pct"/>
            <w:vAlign w:val="bottom"/>
          </w:tcPr>
          <w:p w14:paraId="5E1F6F35"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12%</w:t>
            </w:r>
          </w:p>
        </w:tc>
      </w:tr>
      <w:tr w:rsidR="00E60AB6" w:rsidRPr="00583D37" w14:paraId="7907EBBC" w14:textId="77777777" w:rsidTr="75C5790C">
        <w:tc>
          <w:tcPr>
            <w:tcW w:w="3720" w:type="pct"/>
            <w:vAlign w:val="bottom"/>
          </w:tcPr>
          <w:p w14:paraId="77E7E7C7" w14:textId="77777777" w:rsidR="00E60AB6" w:rsidRPr="00583D37" w:rsidRDefault="00E60AB6" w:rsidP="008948AA">
            <w:pPr>
              <w:ind w:left="180"/>
              <w:rPr>
                <w:rFonts w:asciiTheme="minorHAnsi" w:hAnsiTheme="minorHAnsi" w:cstheme="minorHAnsi"/>
                <w:sz w:val="20"/>
                <w:szCs w:val="20"/>
              </w:rPr>
            </w:pPr>
            <w:r w:rsidRPr="00583D37">
              <w:rPr>
                <w:rFonts w:asciiTheme="minorHAnsi" w:hAnsiTheme="minorHAnsi" w:cstheme="minorHAnsi"/>
                <w:sz w:val="20"/>
                <w:szCs w:val="20"/>
              </w:rPr>
              <w:t>Don’t know</w:t>
            </w:r>
          </w:p>
        </w:tc>
        <w:tc>
          <w:tcPr>
            <w:tcW w:w="414" w:type="pct"/>
            <w:vAlign w:val="bottom"/>
          </w:tcPr>
          <w:p w14:paraId="16B3C763"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104</w:t>
            </w:r>
          </w:p>
        </w:tc>
        <w:tc>
          <w:tcPr>
            <w:tcW w:w="397" w:type="pct"/>
            <w:vAlign w:val="bottom"/>
          </w:tcPr>
          <w:p w14:paraId="09F4F1D1"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29%</w:t>
            </w:r>
          </w:p>
        </w:tc>
        <w:tc>
          <w:tcPr>
            <w:tcW w:w="469" w:type="pct"/>
            <w:vAlign w:val="bottom"/>
          </w:tcPr>
          <w:p w14:paraId="14ED9208"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n/a</w:t>
            </w:r>
          </w:p>
        </w:tc>
      </w:tr>
      <w:tr w:rsidR="00E60AB6" w:rsidRPr="00583D37" w14:paraId="7A154387" w14:textId="77777777" w:rsidTr="75C5790C">
        <w:tc>
          <w:tcPr>
            <w:tcW w:w="3720" w:type="pct"/>
            <w:vAlign w:val="bottom"/>
          </w:tcPr>
          <w:p w14:paraId="3FEB794B" w14:textId="77777777" w:rsidR="00E60AB6" w:rsidRPr="00583D37" w:rsidRDefault="00E60AB6" w:rsidP="005B5768">
            <w:pPr>
              <w:spacing w:before="120"/>
              <w:rPr>
                <w:rFonts w:asciiTheme="minorHAnsi" w:hAnsiTheme="minorHAnsi" w:cstheme="minorHAnsi"/>
                <w:b/>
                <w:sz w:val="20"/>
                <w:szCs w:val="20"/>
              </w:rPr>
            </w:pPr>
            <w:r w:rsidRPr="00583D37">
              <w:rPr>
                <w:rFonts w:asciiTheme="minorHAnsi" w:hAnsiTheme="minorHAnsi" w:cstheme="minorHAnsi"/>
                <w:b/>
                <w:sz w:val="20"/>
                <w:szCs w:val="20"/>
              </w:rPr>
              <w:t>Is the family open to being involved in the client's treatment?</w:t>
            </w:r>
          </w:p>
        </w:tc>
        <w:tc>
          <w:tcPr>
            <w:tcW w:w="414" w:type="pct"/>
            <w:vAlign w:val="bottom"/>
          </w:tcPr>
          <w:p w14:paraId="4798FE99" w14:textId="77777777" w:rsidR="00E60AB6" w:rsidRPr="00583D37" w:rsidRDefault="00E60AB6" w:rsidP="005B5768">
            <w:pPr>
              <w:spacing w:before="120"/>
              <w:jc w:val="center"/>
              <w:rPr>
                <w:rFonts w:asciiTheme="minorHAnsi" w:hAnsiTheme="minorHAnsi" w:cstheme="minorHAnsi"/>
                <w:b/>
                <w:sz w:val="20"/>
                <w:szCs w:val="20"/>
              </w:rPr>
            </w:pPr>
            <w:r w:rsidRPr="00583D37">
              <w:rPr>
                <w:rFonts w:asciiTheme="minorHAnsi" w:hAnsiTheme="minorHAnsi" w:cstheme="minorHAnsi"/>
                <w:b/>
                <w:sz w:val="20"/>
                <w:szCs w:val="20"/>
              </w:rPr>
              <w:t>(n=353)</w:t>
            </w:r>
          </w:p>
        </w:tc>
        <w:tc>
          <w:tcPr>
            <w:tcW w:w="397" w:type="pct"/>
            <w:vAlign w:val="bottom"/>
          </w:tcPr>
          <w:p w14:paraId="536C10F1" w14:textId="77777777" w:rsidR="00E60AB6" w:rsidRPr="00583D37" w:rsidRDefault="00E60AB6" w:rsidP="005B5768">
            <w:pPr>
              <w:spacing w:before="120"/>
              <w:jc w:val="center"/>
              <w:rPr>
                <w:rFonts w:asciiTheme="minorHAnsi" w:hAnsiTheme="minorHAnsi" w:cstheme="minorHAnsi"/>
                <w:b/>
                <w:sz w:val="20"/>
                <w:szCs w:val="20"/>
              </w:rPr>
            </w:pPr>
            <w:r w:rsidRPr="00583D37">
              <w:rPr>
                <w:rFonts w:asciiTheme="minorHAnsi" w:hAnsiTheme="minorHAnsi" w:cstheme="minorHAnsi"/>
                <w:b/>
                <w:sz w:val="20"/>
                <w:szCs w:val="20"/>
              </w:rPr>
              <w:t>(n=353)</w:t>
            </w:r>
          </w:p>
        </w:tc>
        <w:tc>
          <w:tcPr>
            <w:tcW w:w="469" w:type="pct"/>
            <w:vAlign w:val="bottom"/>
          </w:tcPr>
          <w:p w14:paraId="73D2D3D3" w14:textId="77777777" w:rsidR="00E60AB6" w:rsidRPr="00583D37" w:rsidRDefault="00E60AB6" w:rsidP="005B5768">
            <w:pPr>
              <w:spacing w:before="120"/>
              <w:jc w:val="center"/>
              <w:rPr>
                <w:rFonts w:asciiTheme="minorHAnsi" w:hAnsiTheme="minorHAnsi" w:cstheme="minorHAnsi"/>
                <w:b/>
                <w:sz w:val="20"/>
                <w:szCs w:val="20"/>
              </w:rPr>
            </w:pPr>
            <w:r w:rsidRPr="00583D37">
              <w:rPr>
                <w:rFonts w:asciiTheme="minorHAnsi" w:hAnsiTheme="minorHAnsi" w:cstheme="minorHAnsi"/>
                <w:b/>
                <w:sz w:val="20"/>
                <w:szCs w:val="20"/>
              </w:rPr>
              <w:t>(n=289)</w:t>
            </w:r>
          </w:p>
        </w:tc>
      </w:tr>
      <w:tr w:rsidR="00E60AB6" w:rsidRPr="00583D37" w14:paraId="57246A98" w14:textId="77777777" w:rsidTr="75C5790C">
        <w:tc>
          <w:tcPr>
            <w:tcW w:w="3720" w:type="pct"/>
            <w:vAlign w:val="bottom"/>
          </w:tcPr>
          <w:p w14:paraId="1CCC983E" w14:textId="77777777" w:rsidR="00E60AB6" w:rsidRPr="00583D37" w:rsidRDefault="00E60AB6" w:rsidP="008948AA">
            <w:pPr>
              <w:ind w:left="180"/>
              <w:rPr>
                <w:rFonts w:asciiTheme="minorHAnsi" w:hAnsiTheme="minorHAnsi" w:cstheme="minorHAnsi"/>
                <w:sz w:val="20"/>
                <w:szCs w:val="20"/>
              </w:rPr>
            </w:pPr>
            <w:r w:rsidRPr="00583D37">
              <w:rPr>
                <w:rFonts w:asciiTheme="minorHAnsi" w:hAnsiTheme="minorHAnsi" w:cstheme="minorHAnsi"/>
                <w:sz w:val="20"/>
                <w:szCs w:val="20"/>
              </w:rPr>
              <w:t>Actively opposed to being involved</w:t>
            </w:r>
          </w:p>
        </w:tc>
        <w:tc>
          <w:tcPr>
            <w:tcW w:w="414" w:type="pct"/>
            <w:vAlign w:val="bottom"/>
          </w:tcPr>
          <w:p w14:paraId="6FF94249"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16</w:t>
            </w:r>
          </w:p>
        </w:tc>
        <w:tc>
          <w:tcPr>
            <w:tcW w:w="397" w:type="pct"/>
            <w:vAlign w:val="bottom"/>
          </w:tcPr>
          <w:p w14:paraId="4870DA76"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5%</w:t>
            </w:r>
          </w:p>
        </w:tc>
        <w:tc>
          <w:tcPr>
            <w:tcW w:w="469" w:type="pct"/>
            <w:vAlign w:val="bottom"/>
          </w:tcPr>
          <w:p w14:paraId="2C79C918"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6%</w:t>
            </w:r>
          </w:p>
        </w:tc>
      </w:tr>
      <w:tr w:rsidR="00E60AB6" w:rsidRPr="00583D37" w14:paraId="77027193" w14:textId="77777777" w:rsidTr="75C5790C">
        <w:tc>
          <w:tcPr>
            <w:tcW w:w="3720" w:type="pct"/>
            <w:vAlign w:val="bottom"/>
          </w:tcPr>
          <w:p w14:paraId="2B1A30FF" w14:textId="77777777" w:rsidR="00E60AB6" w:rsidRPr="00583D37" w:rsidRDefault="00E60AB6" w:rsidP="008948AA">
            <w:pPr>
              <w:ind w:left="180"/>
              <w:rPr>
                <w:rFonts w:asciiTheme="minorHAnsi" w:hAnsiTheme="minorHAnsi" w:cstheme="minorHAnsi"/>
                <w:sz w:val="20"/>
                <w:szCs w:val="20"/>
              </w:rPr>
            </w:pPr>
            <w:r w:rsidRPr="00583D37">
              <w:rPr>
                <w:rFonts w:asciiTheme="minorHAnsi" w:hAnsiTheme="minorHAnsi" w:cstheme="minorHAnsi"/>
                <w:sz w:val="20"/>
                <w:szCs w:val="20"/>
              </w:rPr>
              <w:t>Open to being involved</w:t>
            </w:r>
          </w:p>
        </w:tc>
        <w:tc>
          <w:tcPr>
            <w:tcW w:w="414" w:type="pct"/>
            <w:vAlign w:val="bottom"/>
          </w:tcPr>
          <w:p w14:paraId="26D67011"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138</w:t>
            </w:r>
          </w:p>
        </w:tc>
        <w:tc>
          <w:tcPr>
            <w:tcW w:w="397" w:type="pct"/>
            <w:vAlign w:val="bottom"/>
          </w:tcPr>
          <w:p w14:paraId="0B961651"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39%</w:t>
            </w:r>
          </w:p>
        </w:tc>
        <w:tc>
          <w:tcPr>
            <w:tcW w:w="469" w:type="pct"/>
            <w:vAlign w:val="bottom"/>
          </w:tcPr>
          <w:p w14:paraId="17E2E89C"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48%</w:t>
            </w:r>
          </w:p>
        </w:tc>
      </w:tr>
      <w:tr w:rsidR="00E60AB6" w:rsidRPr="00583D37" w14:paraId="7049EB80" w14:textId="77777777" w:rsidTr="75C5790C">
        <w:tc>
          <w:tcPr>
            <w:tcW w:w="3720" w:type="pct"/>
            <w:vAlign w:val="bottom"/>
          </w:tcPr>
          <w:p w14:paraId="33CC0A7E" w14:textId="77777777" w:rsidR="00E60AB6" w:rsidRPr="00583D37" w:rsidRDefault="00E60AB6" w:rsidP="008948AA">
            <w:pPr>
              <w:ind w:left="180"/>
              <w:rPr>
                <w:rFonts w:asciiTheme="minorHAnsi" w:hAnsiTheme="minorHAnsi" w:cstheme="minorHAnsi"/>
                <w:sz w:val="20"/>
                <w:szCs w:val="20"/>
              </w:rPr>
            </w:pPr>
            <w:r w:rsidRPr="00583D37">
              <w:rPr>
                <w:rFonts w:asciiTheme="minorHAnsi" w:hAnsiTheme="minorHAnsi" w:cstheme="minorHAnsi"/>
                <w:sz w:val="20"/>
                <w:szCs w:val="20"/>
              </w:rPr>
              <w:t>Strongly prefers to be involved</w:t>
            </w:r>
          </w:p>
        </w:tc>
        <w:tc>
          <w:tcPr>
            <w:tcW w:w="414" w:type="pct"/>
            <w:vAlign w:val="bottom"/>
          </w:tcPr>
          <w:p w14:paraId="35BB4171"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135</w:t>
            </w:r>
          </w:p>
        </w:tc>
        <w:tc>
          <w:tcPr>
            <w:tcW w:w="397" w:type="pct"/>
            <w:vAlign w:val="bottom"/>
          </w:tcPr>
          <w:p w14:paraId="6BCA5255"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38%</w:t>
            </w:r>
          </w:p>
        </w:tc>
        <w:tc>
          <w:tcPr>
            <w:tcW w:w="469" w:type="pct"/>
            <w:vAlign w:val="bottom"/>
          </w:tcPr>
          <w:p w14:paraId="4BC56F41"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47%</w:t>
            </w:r>
          </w:p>
        </w:tc>
      </w:tr>
      <w:tr w:rsidR="00E60AB6" w:rsidRPr="00583D37" w14:paraId="5E66DB15" w14:textId="77777777" w:rsidTr="75C5790C">
        <w:tc>
          <w:tcPr>
            <w:tcW w:w="3720" w:type="pct"/>
            <w:vAlign w:val="bottom"/>
          </w:tcPr>
          <w:p w14:paraId="5EDC7400" w14:textId="77777777" w:rsidR="00E60AB6" w:rsidRPr="00583D37" w:rsidRDefault="00E60AB6" w:rsidP="008948AA">
            <w:pPr>
              <w:ind w:left="180"/>
              <w:rPr>
                <w:rFonts w:asciiTheme="minorHAnsi" w:hAnsiTheme="minorHAnsi" w:cstheme="minorHAnsi"/>
                <w:sz w:val="20"/>
                <w:szCs w:val="20"/>
              </w:rPr>
            </w:pPr>
            <w:r w:rsidRPr="00583D37">
              <w:rPr>
                <w:rFonts w:asciiTheme="minorHAnsi" w:hAnsiTheme="minorHAnsi" w:cstheme="minorHAnsi"/>
                <w:sz w:val="20"/>
                <w:szCs w:val="20"/>
              </w:rPr>
              <w:t>Don’t know</w:t>
            </w:r>
          </w:p>
        </w:tc>
        <w:tc>
          <w:tcPr>
            <w:tcW w:w="414" w:type="pct"/>
            <w:vAlign w:val="bottom"/>
          </w:tcPr>
          <w:p w14:paraId="4A5B106C"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64</w:t>
            </w:r>
          </w:p>
        </w:tc>
        <w:tc>
          <w:tcPr>
            <w:tcW w:w="397" w:type="pct"/>
            <w:vAlign w:val="bottom"/>
          </w:tcPr>
          <w:p w14:paraId="2291D2B5"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18%</w:t>
            </w:r>
          </w:p>
        </w:tc>
        <w:tc>
          <w:tcPr>
            <w:tcW w:w="469" w:type="pct"/>
            <w:vAlign w:val="bottom"/>
          </w:tcPr>
          <w:p w14:paraId="4F4D2A91" w14:textId="77777777" w:rsidR="00E60AB6" w:rsidRPr="00583D37" w:rsidRDefault="00E60AB6" w:rsidP="008948AA">
            <w:pPr>
              <w:jc w:val="center"/>
              <w:rPr>
                <w:rFonts w:asciiTheme="minorHAnsi" w:hAnsiTheme="minorHAnsi" w:cstheme="minorHAnsi"/>
                <w:sz w:val="20"/>
                <w:szCs w:val="20"/>
              </w:rPr>
            </w:pPr>
            <w:r w:rsidRPr="00583D37">
              <w:rPr>
                <w:rFonts w:asciiTheme="minorHAnsi" w:hAnsiTheme="minorHAnsi" w:cstheme="minorHAnsi"/>
                <w:sz w:val="20"/>
                <w:szCs w:val="20"/>
              </w:rPr>
              <w:t>n/a</w:t>
            </w:r>
          </w:p>
        </w:tc>
      </w:tr>
    </w:tbl>
    <w:p w14:paraId="4835A9D8" w14:textId="77777777" w:rsidR="00E60AB6" w:rsidRPr="003B49C3" w:rsidRDefault="00E60AB6" w:rsidP="00E60AB6">
      <w:pPr>
        <w:spacing w:after="200"/>
      </w:pPr>
      <w:r>
        <w:lastRenderedPageBreak/>
        <w:t xml:space="preserve">For 249 out of 353 clients, O&amp;E staff were able to evaluate whether the client was open to their family being involved in their treatment; of these, 12% were rated as strongly preferring family involvement; 59% were rated as open to family involvement; and 29% were rated as actively opposing family involvement. For 289 out of 353 clients, O&amp;E staff were able to evaluate whether the family was open to being involved in the client’s treatment; of these, 47% had family that strongly preferred to be involved; 48% had family that were open to being involved; and 6% had family that were actively opposed to being involved. </w:t>
      </w:r>
    </w:p>
    <w:p w14:paraId="4DC1A88C" w14:textId="51670FC1" w:rsidR="00E60AB6" w:rsidRDefault="00E60AB6" w:rsidP="00E60AB6">
      <w:pPr>
        <w:spacing w:after="200"/>
      </w:pPr>
      <w:r w:rsidRPr="003708BA">
        <w:t xml:space="preserve">Table </w:t>
      </w:r>
      <w:r w:rsidR="004A3705">
        <w:t>O5</w:t>
      </w:r>
      <w:r>
        <w:t xml:space="preserve"> shows the overlap between client and family openness to family involvement, including clients for whom O&amp;E staff were unable to rate client and/or family openness. Green squares indicate good opportunities for family involvement in treatment, where both client and family either strongly prefer or are open to family involvement; orange squares indicate that family involvement is unlikely, but contention between client and family is also unlikely (at least client or family is actively opposed, and the other is at best open to involvement); and red squares indicate likely contentious or disappointing situations, with either client strongly preferring family involvement but family actively opposing being involved, or family strongly preferring to be involved but clients strongly opposing their involvement. Gray squares indicate that O&amp;E staff were unable to rate openness to involvement for client and/or family. </w:t>
      </w:r>
    </w:p>
    <w:tbl>
      <w:tblPr>
        <w:tblStyle w:val="TableGrid"/>
        <w:tblW w:w="9576" w:type="dxa"/>
        <w:tblLayout w:type="fixed"/>
        <w:tblLook w:val="04A0" w:firstRow="1" w:lastRow="0" w:firstColumn="1" w:lastColumn="0" w:noHBand="0" w:noVBand="1"/>
      </w:tblPr>
      <w:tblGrid>
        <w:gridCol w:w="1807"/>
        <w:gridCol w:w="1541"/>
        <w:gridCol w:w="1620"/>
        <w:gridCol w:w="1530"/>
        <w:gridCol w:w="1620"/>
        <w:gridCol w:w="1458"/>
      </w:tblGrid>
      <w:tr w:rsidR="00E60AB6" w:rsidRPr="00320E83" w14:paraId="1724652F" w14:textId="77777777" w:rsidTr="75C5790C">
        <w:tc>
          <w:tcPr>
            <w:tcW w:w="9576" w:type="dxa"/>
            <w:gridSpan w:val="6"/>
            <w:vAlign w:val="bottom"/>
          </w:tcPr>
          <w:p w14:paraId="64A9445C" w14:textId="2BDBF676" w:rsidR="00E60AB6" w:rsidRPr="00320E83" w:rsidRDefault="00E60AB6" w:rsidP="008948AA">
            <w:pPr>
              <w:rPr>
                <w:rFonts w:asciiTheme="minorHAnsi" w:hAnsiTheme="minorHAnsi" w:cstheme="minorHAnsi"/>
                <w:b/>
                <w:sz w:val="20"/>
                <w:szCs w:val="20"/>
              </w:rPr>
            </w:pPr>
            <w:r w:rsidRPr="00320E83">
              <w:rPr>
                <w:rFonts w:asciiTheme="minorHAnsi" w:hAnsiTheme="minorHAnsi" w:cstheme="minorHAnsi"/>
                <w:b/>
                <w:sz w:val="20"/>
                <w:szCs w:val="20"/>
              </w:rPr>
              <w:t xml:space="preserve">Table </w:t>
            </w:r>
            <w:r w:rsidR="00C231D9" w:rsidRPr="00320E83">
              <w:rPr>
                <w:rFonts w:asciiTheme="minorHAnsi" w:hAnsiTheme="minorHAnsi" w:cstheme="minorHAnsi"/>
                <w:b/>
                <w:sz w:val="20"/>
                <w:szCs w:val="20"/>
              </w:rPr>
              <w:t>O5</w:t>
            </w:r>
            <w:r w:rsidRPr="00320E83">
              <w:rPr>
                <w:rFonts w:asciiTheme="minorHAnsi" w:hAnsiTheme="minorHAnsi" w:cstheme="minorHAnsi"/>
                <w:b/>
                <w:sz w:val="20"/>
                <w:szCs w:val="20"/>
              </w:rPr>
              <w:t xml:space="preserve">. Overlap between client and family openness to family involvement in client’s treatment (n=353): </w:t>
            </w:r>
          </w:p>
          <w:p w14:paraId="4CB079BA" w14:textId="77777777" w:rsidR="00E60AB6" w:rsidRPr="00320E83" w:rsidRDefault="00E60AB6" w:rsidP="00E60AB6">
            <w:pPr>
              <w:pStyle w:val="ListParagraph"/>
              <w:numPr>
                <w:ilvl w:val="0"/>
                <w:numId w:val="8"/>
              </w:numPr>
              <w:spacing w:after="0" w:line="240" w:lineRule="auto"/>
              <w:rPr>
                <w:rFonts w:cstheme="minorHAnsi"/>
                <w:b/>
                <w:sz w:val="20"/>
                <w:szCs w:val="20"/>
              </w:rPr>
            </w:pPr>
            <w:r w:rsidRPr="00320E83">
              <w:rPr>
                <w:rFonts w:cstheme="minorHAnsi"/>
                <w:b/>
                <w:sz w:val="20"/>
                <w:szCs w:val="20"/>
              </w:rPr>
              <w:t xml:space="preserve">Number of clients with each combination of client and family preference; </w:t>
            </w:r>
          </w:p>
          <w:p w14:paraId="293ABB86" w14:textId="77777777" w:rsidR="00E60AB6" w:rsidRPr="00320E83" w:rsidRDefault="00E60AB6" w:rsidP="00E60AB6">
            <w:pPr>
              <w:pStyle w:val="ListParagraph"/>
              <w:numPr>
                <w:ilvl w:val="0"/>
                <w:numId w:val="8"/>
              </w:numPr>
              <w:spacing w:after="0" w:line="240" w:lineRule="auto"/>
              <w:rPr>
                <w:rFonts w:cstheme="minorHAnsi"/>
                <w:b/>
                <w:sz w:val="20"/>
                <w:szCs w:val="20"/>
              </w:rPr>
            </w:pPr>
            <w:r w:rsidRPr="00320E83">
              <w:rPr>
                <w:rFonts w:cstheme="minorHAnsi"/>
                <w:b/>
                <w:sz w:val="20"/>
                <w:szCs w:val="20"/>
              </w:rPr>
              <w:t>Percent of clients with a given preference, among families with the preference reflected by each column;</w:t>
            </w:r>
          </w:p>
          <w:p w14:paraId="4D38CD2F" w14:textId="77777777" w:rsidR="00E60AB6" w:rsidRPr="00320E83" w:rsidRDefault="00E60AB6" w:rsidP="00E60AB6">
            <w:pPr>
              <w:pStyle w:val="ListParagraph"/>
              <w:numPr>
                <w:ilvl w:val="0"/>
                <w:numId w:val="8"/>
              </w:numPr>
              <w:spacing w:after="0" w:line="240" w:lineRule="auto"/>
              <w:rPr>
                <w:rFonts w:cstheme="minorHAnsi"/>
                <w:b/>
                <w:sz w:val="20"/>
                <w:szCs w:val="20"/>
              </w:rPr>
            </w:pPr>
            <w:r w:rsidRPr="00320E83">
              <w:rPr>
                <w:rFonts w:cstheme="minorHAnsi"/>
                <w:b/>
                <w:sz w:val="20"/>
                <w:szCs w:val="20"/>
              </w:rPr>
              <w:t xml:space="preserve">Percent of families with a given preference, among clients with the preference reflected by each row. </w:t>
            </w:r>
          </w:p>
        </w:tc>
      </w:tr>
      <w:tr w:rsidR="00E60AB6" w:rsidRPr="00320E83" w14:paraId="601D2314" w14:textId="77777777" w:rsidTr="75C5790C">
        <w:tc>
          <w:tcPr>
            <w:tcW w:w="1807" w:type="dxa"/>
            <w:vMerge w:val="restart"/>
            <w:vAlign w:val="bottom"/>
          </w:tcPr>
          <w:p w14:paraId="6A4A7F22"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 xml:space="preserve">Client </w:t>
            </w:r>
          </w:p>
          <w:p w14:paraId="46FC2AFF"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 xml:space="preserve">openness to </w:t>
            </w:r>
          </w:p>
          <w:p w14:paraId="530A44D7"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 xml:space="preserve">having family </w:t>
            </w:r>
          </w:p>
          <w:p w14:paraId="4BFFBB87"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involved</w:t>
            </w:r>
          </w:p>
        </w:tc>
        <w:tc>
          <w:tcPr>
            <w:tcW w:w="7769" w:type="dxa"/>
            <w:gridSpan w:val="5"/>
            <w:vAlign w:val="bottom"/>
          </w:tcPr>
          <w:p w14:paraId="2CCA1890"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Family openness to being involved</w:t>
            </w:r>
          </w:p>
        </w:tc>
      </w:tr>
      <w:tr w:rsidR="00E60AB6" w:rsidRPr="00320E83" w14:paraId="36245512" w14:textId="77777777" w:rsidTr="75C5790C">
        <w:tc>
          <w:tcPr>
            <w:tcW w:w="1807" w:type="dxa"/>
            <w:vMerge/>
            <w:vAlign w:val="bottom"/>
          </w:tcPr>
          <w:p w14:paraId="58D79D24" w14:textId="77777777" w:rsidR="00E60AB6" w:rsidRPr="00320E83" w:rsidRDefault="00E60AB6" w:rsidP="008948AA">
            <w:pPr>
              <w:jc w:val="center"/>
              <w:rPr>
                <w:rFonts w:asciiTheme="minorHAnsi" w:hAnsiTheme="minorHAnsi" w:cstheme="minorHAnsi"/>
                <w:b/>
                <w:sz w:val="20"/>
                <w:szCs w:val="20"/>
              </w:rPr>
            </w:pPr>
          </w:p>
        </w:tc>
        <w:tc>
          <w:tcPr>
            <w:tcW w:w="1541" w:type="dxa"/>
            <w:vAlign w:val="bottom"/>
          </w:tcPr>
          <w:p w14:paraId="62B456FA"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TOTAL</w:t>
            </w:r>
          </w:p>
        </w:tc>
        <w:tc>
          <w:tcPr>
            <w:tcW w:w="1620" w:type="dxa"/>
            <w:vAlign w:val="bottom"/>
          </w:tcPr>
          <w:p w14:paraId="3B799A0D"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 xml:space="preserve">Actively </w:t>
            </w:r>
          </w:p>
          <w:p w14:paraId="4317A769"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opposed to</w:t>
            </w:r>
          </w:p>
          <w:p w14:paraId="7D7E33F1"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involvement</w:t>
            </w:r>
          </w:p>
        </w:tc>
        <w:tc>
          <w:tcPr>
            <w:tcW w:w="1530" w:type="dxa"/>
            <w:vAlign w:val="bottom"/>
          </w:tcPr>
          <w:p w14:paraId="6D9BABB8"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 xml:space="preserve">Open to </w:t>
            </w:r>
          </w:p>
          <w:p w14:paraId="0817A5C3"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Involvement</w:t>
            </w:r>
          </w:p>
        </w:tc>
        <w:tc>
          <w:tcPr>
            <w:tcW w:w="1620" w:type="dxa"/>
            <w:vAlign w:val="bottom"/>
          </w:tcPr>
          <w:p w14:paraId="0E3EDD52"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 xml:space="preserve">Strongly </w:t>
            </w:r>
          </w:p>
          <w:p w14:paraId="1CBD3E1A"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 xml:space="preserve">prefers </w:t>
            </w:r>
          </w:p>
          <w:p w14:paraId="23041E79"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involvement</w:t>
            </w:r>
          </w:p>
        </w:tc>
        <w:tc>
          <w:tcPr>
            <w:tcW w:w="1458" w:type="dxa"/>
            <w:vAlign w:val="bottom"/>
          </w:tcPr>
          <w:p w14:paraId="7011D62E"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 xml:space="preserve">Don’t </w:t>
            </w:r>
          </w:p>
          <w:p w14:paraId="775294D3"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know</w:t>
            </w:r>
          </w:p>
        </w:tc>
      </w:tr>
      <w:tr w:rsidR="00E60AB6" w:rsidRPr="00320E83" w14:paraId="4391CC09" w14:textId="77777777" w:rsidTr="75C5790C">
        <w:tc>
          <w:tcPr>
            <w:tcW w:w="1807" w:type="dxa"/>
            <w:vAlign w:val="bottom"/>
          </w:tcPr>
          <w:p w14:paraId="2AE0551A"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TOTAL</w:t>
            </w:r>
          </w:p>
          <w:p w14:paraId="7B2D9DCF" w14:textId="77777777" w:rsidR="00E60AB6" w:rsidRPr="00320E83" w:rsidRDefault="00E60AB6" w:rsidP="008948AA">
            <w:pPr>
              <w:jc w:val="center"/>
              <w:rPr>
                <w:rFonts w:asciiTheme="minorHAnsi" w:hAnsiTheme="minorHAnsi" w:cstheme="minorHAnsi"/>
                <w:b/>
                <w:sz w:val="20"/>
                <w:szCs w:val="20"/>
              </w:rPr>
            </w:pPr>
          </w:p>
        </w:tc>
        <w:tc>
          <w:tcPr>
            <w:tcW w:w="1541" w:type="dxa"/>
            <w:vAlign w:val="bottom"/>
          </w:tcPr>
          <w:p w14:paraId="200C0676"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353</w:t>
            </w:r>
          </w:p>
          <w:p w14:paraId="0860A4E1"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(100% of C)</w:t>
            </w:r>
          </w:p>
          <w:p w14:paraId="7EA1EE34"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(100% of F)</w:t>
            </w:r>
          </w:p>
        </w:tc>
        <w:tc>
          <w:tcPr>
            <w:tcW w:w="1620" w:type="dxa"/>
            <w:vAlign w:val="bottom"/>
          </w:tcPr>
          <w:p w14:paraId="253C3003"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16</w:t>
            </w:r>
          </w:p>
          <w:p w14:paraId="110AA4F4"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(100% of C)</w:t>
            </w:r>
          </w:p>
          <w:p w14:paraId="6066F184"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(5% of F)</w:t>
            </w:r>
          </w:p>
        </w:tc>
        <w:tc>
          <w:tcPr>
            <w:tcW w:w="1530" w:type="dxa"/>
            <w:vAlign w:val="bottom"/>
          </w:tcPr>
          <w:p w14:paraId="684C3CBA"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138</w:t>
            </w:r>
          </w:p>
          <w:p w14:paraId="4FC29B5D"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(100% of C)</w:t>
            </w:r>
          </w:p>
          <w:p w14:paraId="77CF18EC"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(39% of F)</w:t>
            </w:r>
          </w:p>
        </w:tc>
        <w:tc>
          <w:tcPr>
            <w:tcW w:w="1620" w:type="dxa"/>
            <w:vAlign w:val="bottom"/>
          </w:tcPr>
          <w:p w14:paraId="5EFC0347"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135</w:t>
            </w:r>
          </w:p>
          <w:p w14:paraId="0516AA37"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(100% of C)</w:t>
            </w:r>
          </w:p>
          <w:p w14:paraId="518CB747"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(38% of F)</w:t>
            </w:r>
          </w:p>
        </w:tc>
        <w:tc>
          <w:tcPr>
            <w:tcW w:w="1458" w:type="dxa"/>
            <w:vAlign w:val="bottom"/>
          </w:tcPr>
          <w:p w14:paraId="1E5FFA95"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64</w:t>
            </w:r>
          </w:p>
          <w:p w14:paraId="631CED29"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(100% of C)</w:t>
            </w:r>
          </w:p>
          <w:p w14:paraId="67C31F39"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(18% of F)</w:t>
            </w:r>
          </w:p>
        </w:tc>
      </w:tr>
      <w:tr w:rsidR="00E60AB6" w:rsidRPr="00320E83" w14:paraId="1CFDF21B" w14:textId="77777777" w:rsidTr="75C5790C">
        <w:tc>
          <w:tcPr>
            <w:tcW w:w="1807" w:type="dxa"/>
            <w:vAlign w:val="bottom"/>
          </w:tcPr>
          <w:p w14:paraId="4B4D588D"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 xml:space="preserve">Actively </w:t>
            </w:r>
          </w:p>
          <w:p w14:paraId="714AE68C"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 xml:space="preserve">opposed to </w:t>
            </w:r>
          </w:p>
          <w:p w14:paraId="617B7414"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involvement</w:t>
            </w:r>
          </w:p>
        </w:tc>
        <w:tc>
          <w:tcPr>
            <w:tcW w:w="1541" w:type="dxa"/>
            <w:vAlign w:val="bottom"/>
          </w:tcPr>
          <w:p w14:paraId="582120C5"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 xml:space="preserve">73 </w:t>
            </w:r>
          </w:p>
          <w:p w14:paraId="09F308ED"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(21% of C)</w:t>
            </w:r>
          </w:p>
          <w:p w14:paraId="4BAA1A07"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(100% of F)</w:t>
            </w:r>
          </w:p>
        </w:tc>
        <w:tc>
          <w:tcPr>
            <w:tcW w:w="1620" w:type="dxa"/>
            <w:shd w:val="clear" w:color="auto" w:fill="A8D08D" w:themeFill="accent6" w:themeFillTint="99"/>
            <w:vAlign w:val="bottom"/>
          </w:tcPr>
          <w:p w14:paraId="57B565A5"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 xml:space="preserve">6 </w:t>
            </w:r>
          </w:p>
          <w:p w14:paraId="65094261"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(8% of C)</w:t>
            </w:r>
          </w:p>
          <w:p w14:paraId="2F448278"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(38% of F)</w:t>
            </w:r>
          </w:p>
        </w:tc>
        <w:tc>
          <w:tcPr>
            <w:tcW w:w="1530" w:type="dxa"/>
            <w:shd w:val="clear" w:color="auto" w:fill="A8D08D" w:themeFill="accent6" w:themeFillTint="99"/>
            <w:vAlign w:val="bottom"/>
          </w:tcPr>
          <w:p w14:paraId="724DF967"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 xml:space="preserve">29 </w:t>
            </w:r>
          </w:p>
          <w:p w14:paraId="3465CD05"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(40% of C)</w:t>
            </w:r>
          </w:p>
          <w:p w14:paraId="4077022C"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(21% of F)</w:t>
            </w:r>
          </w:p>
        </w:tc>
        <w:tc>
          <w:tcPr>
            <w:tcW w:w="1620" w:type="dxa"/>
            <w:shd w:val="clear" w:color="auto" w:fill="F4B083" w:themeFill="accent2" w:themeFillTint="99"/>
            <w:vAlign w:val="bottom"/>
          </w:tcPr>
          <w:p w14:paraId="309B2528"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 xml:space="preserve">32 </w:t>
            </w:r>
          </w:p>
          <w:p w14:paraId="4AED3AD5"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(44% of C)</w:t>
            </w:r>
          </w:p>
          <w:p w14:paraId="09F6EC47"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(24% of F)</w:t>
            </w:r>
          </w:p>
        </w:tc>
        <w:tc>
          <w:tcPr>
            <w:tcW w:w="1458" w:type="dxa"/>
            <w:shd w:val="clear" w:color="auto" w:fill="D9D9D9" w:themeFill="background1" w:themeFillShade="D9"/>
            <w:vAlign w:val="bottom"/>
          </w:tcPr>
          <w:p w14:paraId="60D30CAC"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6</w:t>
            </w:r>
          </w:p>
          <w:p w14:paraId="1B9A1B1F"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(8% of C)</w:t>
            </w:r>
          </w:p>
          <w:p w14:paraId="020F38AD"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(9% of F)</w:t>
            </w:r>
          </w:p>
        </w:tc>
      </w:tr>
      <w:tr w:rsidR="00E60AB6" w:rsidRPr="00320E83" w14:paraId="526FACB5" w14:textId="77777777" w:rsidTr="75C5790C">
        <w:tc>
          <w:tcPr>
            <w:tcW w:w="1807" w:type="dxa"/>
            <w:vAlign w:val="bottom"/>
          </w:tcPr>
          <w:p w14:paraId="553DC48F"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 xml:space="preserve">Open to </w:t>
            </w:r>
          </w:p>
          <w:p w14:paraId="3DAA8F1F"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involvement</w:t>
            </w:r>
          </w:p>
        </w:tc>
        <w:tc>
          <w:tcPr>
            <w:tcW w:w="1541" w:type="dxa"/>
            <w:vAlign w:val="bottom"/>
          </w:tcPr>
          <w:p w14:paraId="534164B0"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 xml:space="preserve">146 </w:t>
            </w:r>
          </w:p>
          <w:p w14:paraId="0EC09845"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(41% of C)</w:t>
            </w:r>
          </w:p>
          <w:p w14:paraId="0D9E4ADD"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(100% of F)</w:t>
            </w:r>
          </w:p>
        </w:tc>
        <w:tc>
          <w:tcPr>
            <w:tcW w:w="1620" w:type="dxa"/>
            <w:shd w:val="clear" w:color="auto" w:fill="A8D08D" w:themeFill="accent6" w:themeFillTint="99"/>
            <w:vAlign w:val="bottom"/>
          </w:tcPr>
          <w:p w14:paraId="0CAAB1D1"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1</w:t>
            </w:r>
          </w:p>
          <w:p w14:paraId="0B7454E1"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(1% of C)</w:t>
            </w:r>
          </w:p>
          <w:p w14:paraId="08E8E6D3"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(6% of F)</w:t>
            </w:r>
          </w:p>
        </w:tc>
        <w:tc>
          <w:tcPr>
            <w:tcW w:w="1530" w:type="dxa"/>
            <w:shd w:val="clear" w:color="auto" w:fill="C9C9C9" w:themeFill="accent3" w:themeFillTint="99"/>
            <w:vAlign w:val="bottom"/>
          </w:tcPr>
          <w:p w14:paraId="69EBF122"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76</w:t>
            </w:r>
          </w:p>
          <w:p w14:paraId="1B8EA64E"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(52% of C)</w:t>
            </w:r>
          </w:p>
          <w:p w14:paraId="4A8EC8F7"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(55% of F)</w:t>
            </w:r>
          </w:p>
        </w:tc>
        <w:tc>
          <w:tcPr>
            <w:tcW w:w="1620" w:type="dxa"/>
            <w:shd w:val="clear" w:color="auto" w:fill="C9C9C9" w:themeFill="accent3" w:themeFillTint="99"/>
            <w:vAlign w:val="bottom"/>
          </w:tcPr>
          <w:p w14:paraId="62C08245"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57</w:t>
            </w:r>
          </w:p>
          <w:p w14:paraId="0E528968"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(39% of C)</w:t>
            </w:r>
          </w:p>
          <w:p w14:paraId="0F6E0352"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(42% of F)</w:t>
            </w:r>
          </w:p>
        </w:tc>
        <w:tc>
          <w:tcPr>
            <w:tcW w:w="1458" w:type="dxa"/>
            <w:shd w:val="clear" w:color="auto" w:fill="D9D9D9" w:themeFill="background1" w:themeFillShade="D9"/>
            <w:vAlign w:val="bottom"/>
          </w:tcPr>
          <w:p w14:paraId="0A821E89"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12</w:t>
            </w:r>
          </w:p>
          <w:p w14:paraId="3CDA14A8"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(8% of C)</w:t>
            </w:r>
          </w:p>
          <w:p w14:paraId="1557554A"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(19% of F)</w:t>
            </w:r>
          </w:p>
        </w:tc>
      </w:tr>
      <w:tr w:rsidR="00E60AB6" w:rsidRPr="00320E83" w14:paraId="12B70FC4" w14:textId="77777777" w:rsidTr="75C5790C">
        <w:tc>
          <w:tcPr>
            <w:tcW w:w="1807" w:type="dxa"/>
            <w:vAlign w:val="bottom"/>
          </w:tcPr>
          <w:p w14:paraId="214177C5"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 xml:space="preserve">Strongly </w:t>
            </w:r>
          </w:p>
          <w:p w14:paraId="679C7623"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 xml:space="preserve">prefers </w:t>
            </w:r>
          </w:p>
          <w:p w14:paraId="786D180B"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involvement</w:t>
            </w:r>
          </w:p>
        </w:tc>
        <w:tc>
          <w:tcPr>
            <w:tcW w:w="1541" w:type="dxa"/>
            <w:vAlign w:val="bottom"/>
          </w:tcPr>
          <w:p w14:paraId="0C405D74"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 xml:space="preserve">30 </w:t>
            </w:r>
          </w:p>
          <w:p w14:paraId="1C4DDD92"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(9% of C)</w:t>
            </w:r>
          </w:p>
          <w:p w14:paraId="7239E6E1"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(100% of F)</w:t>
            </w:r>
          </w:p>
        </w:tc>
        <w:tc>
          <w:tcPr>
            <w:tcW w:w="1620" w:type="dxa"/>
            <w:shd w:val="clear" w:color="auto" w:fill="F4B083" w:themeFill="accent2" w:themeFillTint="99"/>
            <w:vAlign w:val="bottom"/>
          </w:tcPr>
          <w:p w14:paraId="325B3276"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0</w:t>
            </w:r>
          </w:p>
          <w:p w14:paraId="6FABA1EB"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(0% of C)</w:t>
            </w:r>
          </w:p>
          <w:p w14:paraId="266FB866"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(0% of F)</w:t>
            </w:r>
          </w:p>
        </w:tc>
        <w:tc>
          <w:tcPr>
            <w:tcW w:w="1530" w:type="dxa"/>
            <w:shd w:val="clear" w:color="auto" w:fill="C9C9C9" w:themeFill="accent3" w:themeFillTint="99"/>
            <w:vAlign w:val="bottom"/>
          </w:tcPr>
          <w:p w14:paraId="2701D6A1"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2</w:t>
            </w:r>
          </w:p>
          <w:p w14:paraId="0C93B376"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(7% of C)</w:t>
            </w:r>
          </w:p>
          <w:p w14:paraId="19586899"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(1% of F)</w:t>
            </w:r>
          </w:p>
        </w:tc>
        <w:tc>
          <w:tcPr>
            <w:tcW w:w="1620" w:type="dxa"/>
            <w:shd w:val="clear" w:color="auto" w:fill="C9C9C9" w:themeFill="accent3" w:themeFillTint="99"/>
            <w:vAlign w:val="bottom"/>
          </w:tcPr>
          <w:p w14:paraId="6FB167EE"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27</w:t>
            </w:r>
          </w:p>
          <w:p w14:paraId="03ED1811"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(90% of C)</w:t>
            </w:r>
          </w:p>
          <w:p w14:paraId="39C0E85E"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(20% of F)</w:t>
            </w:r>
          </w:p>
        </w:tc>
        <w:tc>
          <w:tcPr>
            <w:tcW w:w="1458" w:type="dxa"/>
            <w:shd w:val="clear" w:color="auto" w:fill="D9D9D9" w:themeFill="background1" w:themeFillShade="D9"/>
            <w:vAlign w:val="bottom"/>
          </w:tcPr>
          <w:p w14:paraId="389F2DB9"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1</w:t>
            </w:r>
          </w:p>
          <w:p w14:paraId="4DA9E84D"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(3% of C)</w:t>
            </w:r>
          </w:p>
          <w:p w14:paraId="0A41A080"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(2% of F)</w:t>
            </w:r>
          </w:p>
        </w:tc>
      </w:tr>
      <w:tr w:rsidR="00E60AB6" w:rsidRPr="00320E83" w14:paraId="59937E46" w14:textId="77777777" w:rsidTr="75C5790C">
        <w:tc>
          <w:tcPr>
            <w:tcW w:w="1807" w:type="dxa"/>
            <w:vAlign w:val="bottom"/>
          </w:tcPr>
          <w:p w14:paraId="13E48DB3"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 xml:space="preserve">Don’t </w:t>
            </w:r>
          </w:p>
          <w:p w14:paraId="421CC80C"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know</w:t>
            </w:r>
          </w:p>
        </w:tc>
        <w:tc>
          <w:tcPr>
            <w:tcW w:w="1541" w:type="dxa"/>
            <w:vAlign w:val="bottom"/>
          </w:tcPr>
          <w:p w14:paraId="65333ACA"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 xml:space="preserve">104 </w:t>
            </w:r>
          </w:p>
          <w:p w14:paraId="79634DB1"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 xml:space="preserve">(29% of C) </w:t>
            </w:r>
          </w:p>
          <w:p w14:paraId="71A8783B" w14:textId="77777777" w:rsidR="00E60AB6" w:rsidRPr="00320E83" w:rsidRDefault="00E60AB6" w:rsidP="008948AA">
            <w:pPr>
              <w:jc w:val="center"/>
              <w:rPr>
                <w:rFonts w:asciiTheme="minorHAnsi" w:hAnsiTheme="minorHAnsi" w:cstheme="minorHAnsi"/>
                <w:b/>
                <w:sz w:val="20"/>
                <w:szCs w:val="20"/>
              </w:rPr>
            </w:pPr>
            <w:r w:rsidRPr="00320E83">
              <w:rPr>
                <w:rFonts w:asciiTheme="minorHAnsi" w:hAnsiTheme="minorHAnsi" w:cstheme="minorHAnsi"/>
                <w:b/>
                <w:sz w:val="20"/>
                <w:szCs w:val="20"/>
              </w:rPr>
              <w:t>(100% of F)</w:t>
            </w:r>
          </w:p>
        </w:tc>
        <w:tc>
          <w:tcPr>
            <w:tcW w:w="1620" w:type="dxa"/>
            <w:shd w:val="clear" w:color="auto" w:fill="D9D9D9" w:themeFill="background1" w:themeFillShade="D9"/>
            <w:vAlign w:val="bottom"/>
          </w:tcPr>
          <w:p w14:paraId="6719763A"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9</w:t>
            </w:r>
          </w:p>
          <w:p w14:paraId="56D98694"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(9% of C)</w:t>
            </w:r>
          </w:p>
          <w:p w14:paraId="720CD11A"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(56% of F)</w:t>
            </w:r>
          </w:p>
        </w:tc>
        <w:tc>
          <w:tcPr>
            <w:tcW w:w="1530" w:type="dxa"/>
            <w:shd w:val="clear" w:color="auto" w:fill="D9D9D9" w:themeFill="background1" w:themeFillShade="D9"/>
            <w:vAlign w:val="bottom"/>
          </w:tcPr>
          <w:p w14:paraId="70BEBD84"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31</w:t>
            </w:r>
          </w:p>
          <w:p w14:paraId="60796085"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(30% of C)</w:t>
            </w:r>
          </w:p>
          <w:p w14:paraId="2B78B9FD"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(22% of F)</w:t>
            </w:r>
          </w:p>
        </w:tc>
        <w:tc>
          <w:tcPr>
            <w:tcW w:w="1620" w:type="dxa"/>
            <w:shd w:val="clear" w:color="auto" w:fill="D9D9D9" w:themeFill="background1" w:themeFillShade="D9"/>
            <w:vAlign w:val="bottom"/>
          </w:tcPr>
          <w:p w14:paraId="5183F96C"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19</w:t>
            </w:r>
          </w:p>
          <w:p w14:paraId="4F048E42"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(18% of C)</w:t>
            </w:r>
          </w:p>
          <w:p w14:paraId="7CD254A3"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(14% of F)</w:t>
            </w:r>
          </w:p>
        </w:tc>
        <w:tc>
          <w:tcPr>
            <w:tcW w:w="1458" w:type="dxa"/>
            <w:shd w:val="clear" w:color="auto" w:fill="D9D9D9" w:themeFill="background1" w:themeFillShade="D9"/>
            <w:vAlign w:val="bottom"/>
          </w:tcPr>
          <w:p w14:paraId="2C05E92D"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45</w:t>
            </w:r>
          </w:p>
          <w:p w14:paraId="79CF35D7"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(43% of C)</w:t>
            </w:r>
          </w:p>
          <w:p w14:paraId="1D5178C9" w14:textId="77777777" w:rsidR="00E60AB6" w:rsidRPr="00320E83" w:rsidRDefault="00E60AB6" w:rsidP="008948AA">
            <w:pPr>
              <w:jc w:val="center"/>
              <w:rPr>
                <w:rFonts w:asciiTheme="minorHAnsi" w:hAnsiTheme="minorHAnsi" w:cstheme="minorHAnsi"/>
                <w:sz w:val="20"/>
                <w:szCs w:val="20"/>
              </w:rPr>
            </w:pPr>
            <w:r w:rsidRPr="00320E83">
              <w:rPr>
                <w:rFonts w:asciiTheme="minorHAnsi" w:hAnsiTheme="minorHAnsi" w:cstheme="minorHAnsi"/>
                <w:sz w:val="20"/>
                <w:szCs w:val="20"/>
              </w:rPr>
              <w:t>(70% of F)</w:t>
            </w:r>
          </w:p>
        </w:tc>
      </w:tr>
    </w:tbl>
    <w:p w14:paraId="6EE6559D" w14:textId="5FDDA7F3" w:rsidR="75C5790C" w:rsidRDefault="75C5790C"/>
    <w:p w14:paraId="289120BA" w14:textId="49CEEB92" w:rsidR="00E60AB6" w:rsidRDefault="00E60AB6" w:rsidP="00E60AB6">
      <w:pPr>
        <w:spacing w:after="200"/>
      </w:pPr>
      <w:r>
        <w:t xml:space="preserve">Looking in detail at Table </w:t>
      </w:r>
      <w:r w:rsidR="004A3705">
        <w:t>O5</w:t>
      </w:r>
      <w:r>
        <w:t xml:space="preserve">, we can see that 135 clients have families that strongly prefer to be involved. Of clients whose families strongly prefer to be involved, 27 (20%) of the clients also strongly prefer for their families to be involved; 57 (42%) are open to having their families involved; 32 (24%) are actively opposed to having their families involved; and for 19 (14%) O&amp;E staff were unable to rate the client’s preference. We also can see that of the 30 clients overall who strongly prefer to have their families involved, 27 (90%) also have families that also strongly prefer to be involved; 2 (7%) have families that are open to being involved; none have families that are actively opposed to being involved; and for 1 (3%) O&amp;E staff were unable to rate the family’s openness to </w:t>
      </w:r>
      <w:r>
        <w:lastRenderedPageBreak/>
        <w:t>involvement. Overall, active opposition to family involvement was relatively uncommon, but more common among clients (21%) than among family (5%). For 32 clients (44%), O&amp;E staff rated the family as strongly preferring to be involved while the client actively opposed their involvement; these situations are likely to be among the more frustrating for family members and potentially for clients, as well as challenging for treatment providers to navigate.</w:t>
      </w:r>
    </w:p>
    <w:p w14:paraId="62A13D9C" w14:textId="16664A7E" w:rsidR="00E60AB6" w:rsidRDefault="0064423A" w:rsidP="00E60AB6">
      <w:pPr>
        <w:spacing w:after="200"/>
      </w:pPr>
      <w:r>
        <w:t>Table O6</w:t>
      </w:r>
      <w:r w:rsidR="00E60AB6">
        <w:t xml:space="preserve"> shows the kinds of family support reported by O&amp;E staff for the clients with some degree of family contact. The most common kinds of family support reported were housing (41%), emotional support (41%), money (40%), and transportation (27%). Medication assistance was provided by 14% of families, and 7% served as a representative payee. O&amp;E staff reported that 8% of clients with family contact received no support. </w:t>
      </w:r>
    </w:p>
    <w:tbl>
      <w:tblPr>
        <w:tblStyle w:val="TableGrid"/>
        <w:tblW w:w="5000" w:type="pct"/>
        <w:tblLook w:val="04A0" w:firstRow="1" w:lastRow="0" w:firstColumn="1" w:lastColumn="0" w:noHBand="0" w:noVBand="1"/>
      </w:tblPr>
      <w:tblGrid>
        <w:gridCol w:w="6834"/>
        <w:gridCol w:w="1272"/>
        <w:gridCol w:w="1244"/>
      </w:tblGrid>
      <w:tr w:rsidR="00E60AB6" w:rsidRPr="00DD69A0" w14:paraId="57D1CFE1" w14:textId="77777777" w:rsidTr="75C5790C">
        <w:tc>
          <w:tcPr>
            <w:tcW w:w="5000" w:type="pct"/>
            <w:gridSpan w:val="3"/>
            <w:vAlign w:val="bottom"/>
          </w:tcPr>
          <w:p w14:paraId="5EC572CB" w14:textId="5927EA08" w:rsidR="00E60AB6" w:rsidRPr="00DD69A0" w:rsidRDefault="00E60AB6" w:rsidP="008948AA">
            <w:pPr>
              <w:rPr>
                <w:rFonts w:asciiTheme="minorHAnsi" w:hAnsiTheme="minorHAnsi" w:cstheme="minorHAnsi"/>
                <w:b/>
                <w:sz w:val="20"/>
                <w:szCs w:val="20"/>
              </w:rPr>
            </w:pPr>
            <w:r w:rsidRPr="00DD69A0">
              <w:rPr>
                <w:rFonts w:asciiTheme="minorHAnsi" w:hAnsiTheme="minorHAnsi" w:cstheme="minorHAnsi"/>
                <w:b/>
                <w:sz w:val="20"/>
                <w:szCs w:val="20"/>
              </w:rPr>
              <w:t xml:space="preserve">Table </w:t>
            </w:r>
            <w:r w:rsidR="00C020F7" w:rsidRPr="00DD69A0">
              <w:rPr>
                <w:rFonts w:asciiTheme="minorHAnsi" w:hAnsiTheme="minorHAnsi" w:cstheme="minorHAnsi"/>
                <w:b/>
                <w:sz w:val="20"/>
                <w:szCs w:val="20"/>
              </w:rPr>
              <w:t>O6</w:t>
            </w:r>
            <w:r w:rsidRPr="00DD69A0">
              <w:rPr>
                <w:rFonts w:asciiTheme="minorHAnsi" w:hAnsiTheme="minorHAnsi" w:cstheme="minorHAnsi"/>
                <w:b/>
                <w:sz w:val="20"/>
                <w:szCs w:val="20"/>
              </w:rPr>
              <w:t>. What kinds of support is the family currently providing (check all that apply)? (n=353)</w:t>
            </w:r>
          </w:p>
        </w:tc>
      </w:tr>
      <w:tr w:rsidR="00E60AB6" w:rsidRPr="00DD69A0" w14:paraId="26B49A33" w14:textId="77777777" w:rsidTr="75C5790C">
        <w:tc>
          <w:tcPr>
            <w:tcW w:w="3655" w:type="pct"/>
            <w:vAlign w:val="bottom"/>
          </w:tcPr>
          <w:p w14:paraId="2720C76D" w14:textId="77777777" w:rsidR="00E60AB6" w:rsidRPr="00DD69A0" w:rsidRDefault="00E60AB6" w:rsidP="008948AA">
            <w:pPr>
              <w:rPr>
                <w:rFonts w:asciiTheme="minorHAnsi" w:hAnsiTheme="minorHAnsi" w:cstheme="minorHAnsi"/>
                <w:b/>
                <w:sz w:val="20"/>
                <w:szCs w:val="20"/>
              </w:rPr>
            </w:pPr>
          </w:p>
        </w:tc>
        <w:tc>
          <w:tcPr>
            <w:tcW w:w="680" w:type="pct"/>
            <w:vAlign w:val="bottom"/>
          </w:tcPr>
          <w:p w14:paraId="2F8F6E86" w14:textId="77777777" w:rsidR="00E60AB6" w:rsidRPr="00DD69A0" w:rsidRDefault="00E60AB6" w:rsidP="008948AA">
            <w:pPr>
              <w:jc w:val="center"/>
              <w:rPr>
                <w:rFonts w:asciiTheme="minorHAnsi" w:hAnsiTheme="minorHAnsi" w:cstheme="minorHAnsi"/>
                <w:b/>
                <w:sz w:val="20"/>
                <w:szCs w:val="20"/>
              </w:rPr>
            </w:pPr>
            <w:r w:rsidRPr="00DD69A0">
              <w:rPr>
                <w:rFonts w:asciiTheme="minorHAnsi" w:hAnsiTheme="minorHAnsi" w:cstheme="minorHAnsi"/>
                <w:b/>
                <w:sz w:val="20"/>
                <w:szCs w:val="20"/>
              </w:rPr>
              <w:t>Number</w:t>
            </w:r>
          </w:p>
        </w:tc>
        <w:tc>
          <w:tcPr>
            <w:tcW w:w="665" w:type="pct"/>
            <w:vAlign w:val="bottom"/>
          </w:tcPr>
          <w:p w14:paraId="2C8FE0EC" w14:textId="77777777" w:rsidR="00E60AB6" w:rsidRPr="00DD69A0" w:rsidRDefault="00E60AB6" w:rsidP="008948AA">
            <w:pPr>
              <w:jc w:val="center"/>
              <w:rPr>
                <w:rFonts w:asciiTheme="minorHAnsi" w:hAnsiTheme="minorHAnsi" w:cstheme="minorHAnsi"/>
                <w:b/>
                <w:sz w:val="20"/>
                <w:szCs w:val="20"/>
              </w:rPr>
            </w:pPr>
            <w:r w:rsidRPr="00DD69A0">
              <w:rPr>
                <w:rFonts w:asciiTheme="minorHAnsi" w:hAnsiTheme="minorHAnsi" w:cstheme="minorHAnsi"/>
                <w:b/>
                <w:sz w:val="20"/>
                <w:szCs w:val="20"/>
              </w:rPr>
              <w:t>Percent</w:t>
            </w:r>
          </w:p>
        </w:tc>
      </w:tr>
      <w:tr w:rsidR="00E60AB6" w:rsidRPr="00DD69A0" w14:paraId="4E9DA4A0" w14:textId="77777777" w:rsidTr="75C5790C">
        <w:tc>
          <w:tcPr>
            <w:tcW w:w="3655" w:type="pct"/>
            <w:vAlign w:val="bottom"/>
          </w:tcPr>
          <w:p w14:paraId="798C4F8B" w14:textId="77777777" w:rsidR="00E60AB6" w:rsidRPr="00DD69A0" w:rsidRDefault="00E60AB6" w:rsidP="008948AA">
            <w:pPr>
              <w:rPr>
                <w:rFonts w:asciiTheme="minorHAnsi" w:hAnsiTheme="minorHAnsi" w:cstheme="minorHAnsi"/>
                <w:sz w:val="20"/>
                <w:szCs w:val="20"/>
              </w:rPr>
            </w:pPr>
            <w:r w:rsidRPr="00DD69A0">
              <w:rPr>
                <w:rFonts w:asciiTheme="minorHAnsi" w:hAnsiTheme="minorHAnsi" w:cstheme="minorHAnsi"/>
                <w:sz w:val="20"/>
                <w:szCs w:val="20"/>
              </w:rPr>
              <w:t>None</w:t>
            </w:r>
          </w:p>
        </w:tc>
        <w:tc>
          <w:tcPr>
            <w:tcW w:w="680" w:type="pct"/>
            <w:vAlign w:val="bottom"/>
          </w:tcPr>
          <w:p w14:paraId="16D49078" w14:textId="77777777" w:rsidR="00E60AB6" w:rsidRPr="00DD69A0" w:rsidRDefault="00E60AB6" w:rsidP="008948AA">
            <w:pPr>
              <w:jc w:val="center"/>
              <w:rPr>
                <w:rFonts w:asciiTheme="minorHAnsi" w:hAnsiTheme="minorHAnsi" w:cstheme="minorHAnsi"/>
                <w:sz w:val="20"/>
                <w:szCs w:val="20"/>
              </w:rPr>
            </w:pPr>
            <w:r w:rsidRPr="00DD69A0">
              <w:rPr>
                <w:rFonts w:asciiTheme="minorHAnsi" w:hAnsiTheme="minorHAnsi" w:cstheme="minorHAnsi"/>
                <w:sz w:val="20"/>
                <w:szCs w:val="20"/>
              </w:rPr>
              <w:t>38</w:t>
            </w:r>
          </w:p>
        </w:tc>
        <w:tc>
          <w:tcPr>
            <w:tcW w:w="665" w:type="pct"/>
            <w:vAlign w:val="bottom"/>
          </w:tcPr>
          <w:p w14:paraId="73B70091" w14:textId="77777777" w:rsidR="00E60AB6" w:rsidRPr="00DD69A0" w:rsidRDefault="00E60AB6" w:rsidP="008948AA">
            <w:pPr>
              <w:jc w:val="center"/>
              <w:rPr>
                <w:rFonts w:asciiTheme="minorHAnsi" w:hAnsiTheme="minorHAnsi" w:cstheme="minorHAnsi"/>
                <w:sz w:val="20"/>
                <w:szCs w:val="20"/>
              </w:rPr>
            </w:pPr>
            <w:r w:rsidRPr="00DD69A0">
              <w:rPr>
                <w:rFonts w:asciiTheme="minorHAnsi" w:hAnsiTheme="minorHAnsi" w:cstheme="minorHAnsi"/>
                <w:sz w:val="20"/>
                <w:szCs w:val="20"/>
              </w:rPr>
              <w:t>8%</w:t>
            </w:r>
          </w:p>
        </w:tc>
      </w:tr>
      <w:tr w:rsidR="00E60AB6" w:rsidRPr="00DD69A0" w14:paraId="7FE92B33" w14:textId="77777777" w:rsidTr="75C5790C">
        <w:tc>
          <w:tcPr>
            <w:tcW w:w="3655" w:type="pct"/>
            <w:vAlign w:val="bottom"/>
          </w:tcPr>
          <w:p w14:paraId="10C161F9" w14:textId="77777777" w:rsidR="00E60AB6" w:rsidRPr="00DD69A0" w:rsidRDefault="00E60AB6" w:rsidP="008948AA">
            <w:pPr>
              <w:rPr>
                <w:rFonts w:asciiTheme="minorHAnsi" w:hAnsiTheme="minorHAnsi" w:cstheme="minorHAnsi"/>
                <w:sz w:val="20"/>
                <w:szCs w:val="20"/>
              </w:rPr>
            </w:pPr>
            <w:r w:rsidRPr="00DD69A0">
              <w:rPr>
                <w:rFonts w:asciiTheme="minorHAnsi" w:hAnsiTheme="minorHAnsi" w:cstheme="minorHAnsi"/>
                <w:sz w:val="20"/>
                <w:szCs w:val="20"/>
              </w:rPr>
              <w:t>Housing</w:t>
            </w:r>
          </w:p>
        </w:tc>
        <w:tc>
          <w:tcPr>
            <w:tcW w:w="680" w:type="pct"/>
            <w:vAlign w:val="bottom"/>
          </w:tcPr>
          <w:p w14:paraId="65D84ABF" w14:textId="77777777" w:rsidR="00E60AB6" w:rsidRPr="00DD69A0" w:rsidRDefault="00E60AB6" w:rsidP="008948AA">
            <w:pPr>
              <w:jc w:val="center"/>
              <w:rPr>
                <w:rFonts w:asciiTheme="minorHAnsi" w:hAnsiTheme="minorHAnsi" w:cstheme="minorHAnsi"/>
                <w:sz w:val="20"/>
                <w:szCs w:val="20"/>
              </w:rPr>
            </w:pPr>
            <w:r w:rsidRPr="00DD69A0">
              <w:rPr>
                <w:rFonts w:asciiTheme="minorHAnsi" w:hAnsiTheme="minorHAnsi" w:cstheme="minorHAnsi"/>
                <w:sz w:val="20"/>
                <w:szCs w:val="20"/>
              </w:rPr>
              <w:t>200</w:t>
            </w:r>
          </w:p>
        </w:tc>
        <w:tc>
          <w:tcPr>
            <w:tcW w:w="665" w:type="pct"/>
            <w:vAlign w:val="bottom"/>
          </w:tcPr>
          <w:p w14:paraId="35B8718E" w14:textId="77777777" w:rsidR="00E60AB6" w:rsidRPr="00DD69A0" w:rsidRDefault="00E60AB6" w:rsidP="008948AA">
            <w:pPr>
              <w:jc w:val="center"/>
              <w:rPr>
                <w:rFonts w:asciiTheme="minorHAnsi" w:hAnsiTheme="minorHAnsi" w:cstheme="minorHAnsi"/>
                <w:sz w:val="20"/>
                <w:szCs w:val="20"/>
              </w:rPr>
            </w:pPr>
            <w:r w:rsidRPr="00DD69A0">
              <w:rPr>
                <w:rFonts w:asciiTheme="minorHAnsi" w:hAnsiTheme="minorHAnsi" w:cstheme="minorHAnsi"/>
                <w:sz w:val="20"/>
                <w:szCs w:val="20"/>
              </w:rPr>
              <w:t>41%</w:t>
            </w:r>
          </w:p>
        </w:tc>
      </w:tr>
      <w:tr w:rsidR="00E60AB6" w:rsidRPr="00DD69A0" w14:paraId="6CC34DB5" w14:textId="77777777" w:rsidTr="75C5790C">
        <w:tc>
          <w:tcPr>
            <w:tcW w:w="3655" w:type="pct"/>
            <w:vAlign w:val="bottom"/>
          </w:tcPr>
          <w:p w14:paraId="2F2B42D5" w14:textId="77777777" w:rsidR="00E60AB6" w:rsidRPr="00DD69A0" w:rsidRDefault="00E60AB6" w:rsidP="008948AA">
            <w:pPr>
              <w:rPr>
                <w:rFonts w:asciiTheme="minorHAnsi" w:hAnsiTheme="minorHAnsi" w:cstheme="minorHAnsi"/>
                <w:sz w:val="20"/>
                <w:szCs w:val="20"/>
              </w:rPr>
            </w:pPr>
            <w:r w:rsidRPr="00DD69A0">
              <w:rPr>
                <w:rFonts w:asciiTheme="minorHAnsi" w:hAnsiTheme="minorHAnsi" w:cstheme="minorHAnsi"/>
                <w:sz w:val="20"/>
                <w:szCs w:val="20"/>
              </w:rPr>
              <w:t>Money</w:t>
            </w:r>
          </w:p>
        </w:tc>
        <w:tc>
          <w:tcPr>
            <w:tcW w:w="680" w:type="pct"/>
            <w:vAlign w:val="bottom"/>
          </w:tcPr>
          <w:p w14:paraId="29AFB03C" w14:textId="77777777" w:rsidR="00E60AB6" w:rsidRPr="00DD69A0" w:rsidRDefault="00E60AB6" w:rsidP="008948AA">
            <w:pPr>
              <w:jc w:val="center"/>
              <w:rPr>
                <w:rFonts w:asciiTheme="minorHAnsi" w:hAnsiTheme="minorHAnsi" w:cstheme="minorHAnsi"/>
                <w:sz w:val="20"/>
                <w:szCs w:val="20"/>
              </w:rPr>
            </w:pPr>
            <w:r w:rsidRPr="00DD69A0">
              <w:rPr>
                <w:rFonts w:asciiTheme="minorHAnsi" w:hAnsiTheme="minorHAnsi" w:cstheme="minorHAnsi"/>
                <w:sz w:val="20"/>
                <w:szCs w:val="20"/>
              </w:rPr>
              <w:t>194</w:t>
            </w:r>
          </w:p>
        </w:tc>
        <w:tc>
          <w:tcPr>
            <w:tcW w:w="665" w:type="pct"/>
            <w:vAlign w:val="bottom"/>
          </w:tcPr>
          <w:p w14:paraId="5408B2E1" w14:textId="77777777" w:rsidR="00E60AB6" w:rsidRPr="00DD69A0" w:rsidRDefault="00E60AB6" w:rsidP="008948AA">
            <w:pPr>
              <w:jc w:val="center"/>
              <w:rPr>
                <w:rFonts w:asciiTheme="minorHAnsi" w:hAnsiTheme="minorHAnsi" w:cstheme="minorHAnsi"/>
                <w:sz w:val="20"/>
                <w:szCs w:val="20"/>
              </w:rPr>
            </w:pPr>
            <w:r w:rsidRPr="00DD69A0">
              <w:rPr>
                <w:rFonts w:asciiTheme="minorHAnsi" w:hAnsiTheme="minorHAnsi" w:cstheme="minorHAnsi"/>
                <w:sz w:val="20"/>
                <w:szCs w:val="20"/>
              </w:rPr>
              <w:t>40%</w:t>
            </w:r>
          </w:p>
        </w:tc>
      </w:tr>
      <w:tr w:rsidR="00E60AB6" w:rsidRPr="00DD69A0" w14:paraId="593C15F9" w14:textId="77777777" w:rsidTr="75C5790C">
        <w:tc>
          <w:tcPr>
            <w:tcW w:w="3655" w:type="pct"/>
            <w:vAlign w:val="bottom"/>
          </w:tcPr>
          <w:p w14:paraId="1B890F25" w14:textId="77777777" w:rsidR="00E60AB6" w:rsidRPr="00DD69A0" w:rsidRDefault="00E60AB6" w:rsidP="008948AA">
            <w:pPr>
              <w:rPr>
                <w:rFonts w:asciiTheme="minorHAnsi" w:hAnsiTheme="minorHAnsi" w:cstheme="minorHAnsi"/>
                <w:sz w:val="20"/>
                <w:szCs w:val="20"/>
              </w:rPr>
            </w:pPr>
            <w:r w:rsidRPr="00DD69A0">
              <w:rPr>
                <w:rFonts w:asciiTheme="minorHAnsi" w:hAnsiTheme="minorHAnsi" w:cstheme="minorHAnsi"/>
                <w:sz w:val="20"/>
                <w:szCs w:val="20"/>
              </w:rPr>
              <w:t>Emotional support</w:t>
            </w:r>
          </w:p>
        </w:tc>
        <w:tc>
          <w:tcPr>
            <w:tcW w:w="680" w:type="pct"/>
            <w:vAlign w:val="bottom"/>
          </w:tcPr>
          <w:p w14:paraId="7416B19D" w14:textId="77777777" w:rsidR="00E60AB6" w:rsidRPr="00DD69A0" w:rsidRDefault="00E60AB6" w:rsidP="008948AA">
            <w:pPr>
              <w:jc w:val="center"/>
              <w:rPr>
                <w:rFonts w:asciiTheme="minorHAnsi" w:hAnsiTheme="minorHAnsi" w:cstheme="minorHAnsi"/>
                <w:sz w:val="20"/>
                <w:szCs w:val="20"/>
              </w:rPr>
            </w:pPr>
            <w:r w:rsidRPr="00DD69A0">
              <w:rPr>
                <w:rFonts w:asciiTheme="minorHAnsi" w:hAnsiTheme="minorHAnsi" w:cstheme="minorHAnsi"/>
                <w:sz w:val="20"/>
                <w:szCs w:val="20"/>
              </w:rPr>
              <w:t>198</w:t>
            </w:r>
          </w:p>
        </w:tc>
        <w:tc>
          <w:tcPr>
            <w:tcW w:w="665" w:type="pct"/>
            <w:vAlign w:val="bottom"/>
          </w:tcPr>
          <w:p w14:paraId="25A8D690" w14:textId="77777777" w:rsidR="00E60AB6" w:rsidRPr="00DD69A0" w:rsidRDefault="00E60AB6" w:rsidP="008948AA">
            <w:pPr>
              <w:jc w:val="center"/>
              <w:rPr>
                <w:rFonts w:asciiTheme="minorHAnsi" w:hAnsiTheme="minorHAnsi" w:cstheme="minorHAnsi"/>
                <w:sz w:val="20"/>
                <w:szCs w:val="20"/>
              </w:rPr>
            </w:pPr>
            <w:r w:rsidRPr="00DD69A0">
              <w:rPr>
                <w:rFonts w:asciiTheme="minorHAnsi" w:hAnsiTheme="minorHAnsi" w:cstheme="minorHAnsi"/>
                <w:sz w:val="20"/>
                <w:szCs w:val="20"/>
              </w:rPr>
              <w:t>41%</w:t>
            </w:r>
          </w:p>
        </w:tc>
      </w:tr>
      <w:tr w:rsidR="00E60AB6" w:rsidRPr="00DD69A0" w14:paraId="46A1E62F" w14:textId="77777777" w:rsidTr="75C5790C">
        <w:tc>
          <w:tcPr>
            <w:tcW w:w="3655" w:type="pct"/>
            <w:vAlign w:val="bottom"/>
          </w:tcPr>
          <w:p w14:paraId="7123CC1E" w14:textId="77777777" w:rsidR="00E60AB6" w:rsidRPr="00DD69A0" w:rsidRDefault="00E60AB6" w:rsidP="008948AA">
            <w:pPr>
              <w:rPr>
                <w:rFonts w:asciiTheme="minorHAnsi" w:hAnsiTheme="minorHAnsi" w:cstheme="minorHAnsi"/>
                <w:sz w:val="20"/>
                <w:szCs w:val="20"/>
              </w:rPr>
            </w:pPr>
            <w:r w:rsidRPr="00DD69A0">
              <w:rPr>
                <w:rFonts w:asciiTheme="minorHAnsi" w:hAnsiTheme="minorHAnsi" w:cstheme="minorHAnsi"/>
                <w:sz w:val="20"/>
                <w:szCs w:val="20"/>
              </w:rPr>
              <w:t>Transportation</w:t>
            </w:r>
          </w:p>
        </w:tc>
        <w:tc>
          <w:tcPr>
            <w:tcW w:w="680" w:type="pct"/>
            <w:vAlign w:val="bottom"/>
          </w:tcPr>
          <w:p w14:paraId="055A92DD" w14:textId="77777777" w:rsidR="00E60AB6" w:rsidRPr="00DD69A0" w:rsidRDefault="00E60AB6" w:rsidP="008948AA">
            <w:pPr>
              <w:jc w:val="center"/>
              <w:rPr>
                <w:rFonts w:asciiTheme="minorHAnsi" w:hAnsiTheme="minorHAnsi" w:cstheme="minorHAnsi"/>
                <w:sz w:val="20"/>
                <w:szCs w:val="20"/>
              </w:rPr>
            </w:pPr>
            <w:r w:rsidRPr="00DD69A0">
              <w:rPr>
                <w:rFonts w:asciiTheme="minorHAnsi" w:hAnsiTheme="minorHAnsi" w:cstheme="minorHAnsi"/>
                <w:sz w:val="20"/>
                <w:szCs w:val="20"/>
              </w:rPr>
              <w:t>130</w:t>
            </w:r>
          </w:p>
        </w:tc>
        <w:tc>
          <w:tcPr>
            <w:tcW w:w="665" w:type="pct"/>
            <w:vAlign w:val="bottom"/>
          </w:tcPr>
          <w:p w14:paraId="7EC0D46A" w14:textId="77777777" w:rsidR="00E60AB6" w:rsidRPr="00DD69A0" w:rsidRDefault="00E60AB6" w:rsidP="008948AA">
            <w:pPr>
              <w:jc w:val="center"/>
              <w:rPr>
                <w:rFonts w:asciiTheme="minorHAnsi" w:hAnsiTheme="minorHAnsi" w:cstheme="minorHAnsi"/>
                <w:sz w:val="20"/>
                <w:szCs w:val="20"/>
              </w:rPr>
            </w:pPr>
            <w:r w:rsidRPr="00DD69A0">
              <w:rPr>
                <w:rFonts w:asciiTheme="minorHAnsi" w:hAnsiTheme="minorHAnsi" w:cstheme="minorHAnsi"/>
                <w:sz w:val="20"/>
                <w:szCs w:val="20"/>
              </w:rPr>
              <w:t>27%</w:t>
            </w:r>
          </w:p>
        </w:tc>
      </w:tr>
      <w:tr w:rsidR="00E60AB6" w:rsidRPr="00DD69A0" w14:paraId="01AEFFC8" w14:textId="77777777" w:rsidTr="75C5790C">
        <w:tc>
          <w:tcPr>
            <w:tcW w:w="3655" w:type="pct"/>
            <w:vAlign w:val="bottom"/>
          </w:tcPr>
          <w:p w14:paraId="4C0886B2" w14:textId="77777777" w:rsidR="00E60AB6" w:rsidRPr="00DD69A0" w:rsidRDefault="00E60AB6" w:rsidP="008948AA">
            <w:pPr>
              <w:rPr>
                <w:rFonts w:asciiTheme="minorHAnsi" w:hAnsiTheme="minorHAnsi" w:cstheme="minorHAnsi"/>
                <w:sz w:val="20"/>
                <w:szCs w:val="20"/>
              </w:rPr>
            </w:pPr>
            <w:r w:rsidRPr="00DD69A0">
              <w:rPr>
                <w:rFonts w:asciiTheme="minorHAnsi" w:hAnsiTheme="minorHAnsi" w:cstheme="minorHAnsi"/>
                <w:sz w:val="20"/>
                <w:szCs w:val="20"/>
              </w:rPr>
              <w:t>Medication assistance</w:t>
            </w:r>
          </w:p>
        </w:tc>
        <w:tc>
          <w:tcPr>
            <w:tcW w:w="680" w:type="pct"/>
            <w:vAlign w:val="bottom"/>
          </w:tcPr>
          <w:p w14:paraId="7E242A89" w14:textId="77777777" w:rsidR="00E60AB6" w:rsidRPr="00DD69A0" w:rsidRDefault="00E60AB6" w:rsidP="008948AA">
            <w:pPr>
              <w:jc w:val="center"/>
              <w:rPr>
                <w:rFonts w:asciiTheme="minorHAnsi" w:hAnsiTheme="minorHAnsi" w:cstheme="minorHAnsi"/>
                <w:sz w:val="20"/>
                <w:szCs w:val="20"/>
              </w:rPr>
            </w:pPr>
            <w:r w:rsidRPr="00DD69A0">
              <w:rPr>
                <w:rFonts w:asciiTheme="minorHAnsi" w:hAnsiTheme="minorHAnsi" w:cstheme="minorHAnsi"/>
                <w:sz w:val="20"/>
                <w:szCs w:val="20"/>
              </w:rPr>
              <w:t>70</w:t>
            </w:r>
          </w:p>
        </w:tc>
        <w:tc>
          <w:tcPr>
            <w:tcW w:w="665" w:type="pct"/>
            <w:vAlign w:val="bottom"/>
          </w:tcPr>
          <w:p w14:paraId="4C80BBBC" w14:textId="77777777" w:rsidR="00E60AB6" w:rsidRPr="00DD69A0" w:rsidRDefault="00E60AB6" w:rsidP="008948AA">
            <w:pPr>
              <w:jc w:val="center"/>
              <w:rPr>
                <w:rFonts w:asciiTheme="minorHAnsi" w:hAnsiTheme="minorHAnsi" w:cstheme="minorHAnsi"/>
                <w:sz w:val="20"/>
                <w:szCs w:val="20"/>
              </w:rPr>
            </w:pPr>
            <w:r w:rsidRPr="00DD69A0">
              <w:rPr>
                <w:rFonts w:asciiTheme="minorHAnsi" w:hAnsiTheme="minorHAnsi" w:cstheme="minorHAnsi"/>
                <w:sz w:val="20"/>
                <w:szCs w:val="20"/>
              </w:rPr>
              <w:t>14%</w:t>
            </w:r>
          </w:p>
        </w:tc>
      </w:tr>
      <w:tr w:rsidR="00E60AB6" w:rsidRPr="00DD69A0" w14:paraId="135573F8" w14:textId="77777777" w:rsidTr="75C5790C">
        <w:tc>
          <w:tcPr>
            <w:tcW w:w="3655" w:type="pct"/>
            <w:vAlign w:val="bottom"/>
          </w:tcPr>
          <w:p w14:paraId="31973F06" w14:textId="77777777" w:rsidR="00E60AB6" w:rsidRPr="00DD69A0" w:rsidRDefault="00E60AB6" w:rsidP="008948AA">
            <w:pPr>
              <w:rPr>
                <w:rFonts w:asciiTheme="minorHAnsi" w:hAnsiTheme="minorHAnsi" w:cstheme="minorHAnsi"/>
                <w:sz w:val="20"/>
                <w:szCs w:val="20"/>
              </w:rPr>
            </w:pPr>
            <w:r w:rsidRPr="00DD69A0">
              <w:rPr>
                <w:rFonts w:asciiTheme="minorHAnsi" w:hAnsiTheme="minorHAnsi" w:cstheme="minorHAnsi"/>
                <w:sz w:val="20"/>
                <w:szCs w:val="20"/>
              </w:rPr>
              <w:t>Representative payee</w:t>
            </w:r>
          </w:p>
        </w:tc>
        <w:tc>
          <w:tcPr>
            <w:tcW w:w="680" w:type="pct"/>
            <w:vAlign w:val="bottom"/>
          </w:tcPr>
          <w:p w14:paraId="125998D5" w14:textId="77777777" w:rsidR="00E60AB6" w:rsidRPr="00DD69A0" w:rsidRDefault="00E60AB6" w:rsidP="008948AA">
            <w:pPr>
              <w:jc w:val="center"/>
              <w:rPr>
                <w:rFonts w:asciiTheme="minorHAnsi" w:hAnsiTheme="minorHAnsi" w:cstheme="minorHAnsi"/>
                <w:sz w:val="20"/>
                <w:szCs w:val="20"/>
              </w:rPr>
            </w:pPr>
            <w:r w:rsidRPr="00DD69A0">
              <w:rPr>
                <w:rFonts w:asciiTheme="minorHAnsi" w:hAnsiTheme="minorHAnsi" w:cstheme="minorHAnsi"/>
                <w:sz w:val="20"/>
                <w:szCs w:val="20"/>
              </w:rPr>
              <w:t>32</w:t>
            </w:r>
          </w:p>
        </w:tc>
        <w:tc>
          <w:tcPr>
            <w:tcW w:w="665" w:type="pct"/>
            <w:vAlign w:val="bottom"/>
          </w:tcPr>
          <w:p w14:paraId="1248F115" w14:textId="77777777" w:rsidR="00E60AB6" w:rsidRPr="00DD69A0" w:rsidRDefault="00E60AB6" w:rsidP="008948AA">
            <w:pPr>
              <w:jc w:val="center"/>
              <w:rPr>
                <w:rFonts w:asciiTheme="minorHAnsi" w:hAnsiTheme="minorHAnsi" w:cstheme="minorHAnsi"/>
                <w:sz w:val="20"/>
                <w:szCs w:val="20"/>
              </w:rPr>
            </w:pPr>
            <w:r w:rsidRPr="00DD69A0">
              <w:rPr>
                <w:rFonts w:asciiTheme="minorHAnsi" w:hAnsiTheme="minorHAnsi" w:cstheme="minorHAnsi"/>
                <w:sz w:val="20"/>
                <w:szCs w:val="20"/>
              </w:rPr>
              <w:t>7%</w:t>
            </w:r>
          </w:p>
        </w:tc>
      </w:tr>
      <w:tr w:rsidR="00E60AB6" w:rsidRPr="00DD69A0" w14:paraId="683D2B14" w14:textId="77777777" w:rsidTr="75C5790C">
        <w:tc>
          <w:tcPr>
            <w:tcW w:w="3655" w:type="pct"/>
            <w:vAlign w:val="bottom"/>
          </w:tcPr>
          <w:p w14:paraId="504EB38E" w14:textId="77777777" w:rsidR="00E60AB6" w:rsidRPr="00DD69A0" w:rsidRDefault="00E60AB6" w:rsidP="008948AA">
            <w:pPr>
              <w:tabs>
                <w:tab w:val="left" w:pos="2247"/>
              </w:tabs>
              <w:rPr>
                <w:rFonts w:asciiTheme="minorHAnsi" w:hAnsiTheme="minorHAnsi" w:cstheme="minorHAnsi"/>
                <w:sz w:val="20"/>
                <w:szCs w:val="20"/>
              </w:rPr>
            </w:pPr>
            <w:r w:rsidRPr="00DD69A0">
              <w:rPr>
                <w:rFonts w:asciiTheme="minorHAnsi" w:hAnsiTheme="minorHAnsi" w:cstheme="minorHAnsi"/>
                <w:sz w:val="20"/>
                <w:szCs w:val="20"/>
              </w:rPr>
              <w:t>Other (see below)</w:t>
            </w:r>
            <w:r w:rsidRPr="00DD69A0">
              <w:rPr>
                <w:rFonts w:asciiTheme="minorHAnsi" w:hAnsiTheme="minorHAnsi" w:cstheme="minorHAnsi"/>
                <w:sz w:val="20"/>
                <w:szCs w:val="20"/>
              </w:rPr>
              <w:tab/>
            </w:r>
          </w:p>
        </w:tc>
        <w:tc>
          <w:tcPr>
            <w:tcW w:w="680" w:type="pct"/>
            <w:vAlign w:val="bottom"/>
          </w:tcPr>
          <w:p w14:paraId="764B2CD8" w14:textId="77777777" w:rsidR="00E60AB6" w:rsidRPr="00DD69A0" w:rsidRDefault="00E60AB6" w:rsidP="008948AA">
            <w:pPr>
              <w:jc w:val="center"/>
              <w:rPr>
                <w:rFonts w:asciiTheme="minorHAnsi" w:hAnsiTheme="minorHAnsi" w:cstheme="minorHAnsi"/>
                <w:sz w:val="20"/>
                <w:szCs w:val="20"/>
              </w:rPr>
            </w:pPr>
            <w:r w:rsidRPr="00DD69A0">
              <w:rPr>
                <w:rFonts w:asciiTheme="minorHAnsi" w:hAnsiTheme="minorHAnsi" w:cstheme="minorHAnsi"/>
                <w:sz w:val="20"/>
                <w:szCs w:val="20"/>
              </w:rPr>
              <w:t>20</w:t>
            </w:r>
          </w:p>
        </w:tc>
        <w:tc>
          <w:tcPr>
            <w:tcW w:w="665" w:type="pct"/>
            <w:vAlign w:val="bottom"/>
          </w:tcPr>
          <w:p w14:paraId="3D0447A4" w14:textId="77777777" w:rsidR="00E60AB6" w:rsidRPr="00DD69A0" w:rsidRDefault="00E60AB6" w:rsidP="008948AA">
            <w:pPr>
              <w:jc w:val="center"/>
              <w:rPr>
                <w:rFonts w:asciiTheme="minorHAnsi" w:hAnsiTheme="minorHAnsi" w:cstheme="minorHAnsi"/>
                <w:sz w:val="20"/>
                <w:szCs w:val="20"/>
              </w:rPr>
            </w:pPr>
            <w:r w:rsidRPr="00DD69A0">
              <w:rPr>
                <w:rFonts w:asciiTheme="minorHAnsi" w:hAnsiTheme="minorHAnsi" w:cstheme="minorHAnsi"/>
                <w:sz w:val="20"/>
                <w:szCs w:val="20"/>
              </w:rPr>
              <w:t>4%</w:t>
            </w:r>
          </w:p>
        </w:tc>
      </w:tr>
      <w:tr w:rsidR="00E60AB6" w:rsidRPr="00DD69A0" w14:paraId="0B0CAB60" w14:textId="77777777" w:rsidTr="75C5790C">
        <w:tc>
          <w:tcPr>
            <w:tcW w:w="3655" w:type="pct"/>
            <w:vAlign w:val="bottom"/>
          </w:tcPr>
          <w:p w14:paraId="0DAA8991" w14:textId="77777777" w:rsidR="00E60AB6" w:rsidRPr="00DD69A0" w:rsidRDefault="00E60AB6" w:rsidP="008948AA">
            <w:pPr>
              <w:ind w:left="180"/>
              <w:rPr>
                <w:rFonts w:asciiTheme="minorHAnsi" w:hAnsiTheme="minorHAnsi" w:cstheme="minorHAnsi"/>
                <w:i/>
                <w:sz w:val="20"/>
                <w:szCs w:val="20"/>
              </w:rPr>
            </w:pPr>
            <w:r w:rsidRPr="00DD69A0">
              <w:rPr>
                <w:rFonts w:asciiTheme="minorHAnsi" w:hAnsiTheme="minorHAnsi" w:cstheme="minorHAnsi"/>
                <w:i/>
                <w:sz w:val="20"/>
                <w:szCs w:val="20"/>
              </w:rPr>
              <w:t>Information about client</w:t>
            </w:r>
          </w:p>
        </w:tc>
        <w:tc>
          <w:tcPr>
            <w:tcW w:w="680" w:type="pct"/>
            <w:vAlign w:val="bottom"/>
          </w:tcPr>
          <w:p w14:paraId="626C3759" w14:textId="77777777" w:rsidR="00E60AB6" w:rsidRPr="00DD69A0" w:rsidRDefault="00E60AB6" w:rsidP="008948AA">
            <w:pPr>
              <w:jc w:val="center"/>
              <w:rPr>
                <w:rFonts w:asciiTheme="minorHAnsi" w:hAnsiTheme="minorHAnsi" w:cstheme="minorHAnsi"/>
                <w:i/>
                <w:sz w:val="20"/>
                <w:szCs w:val="20"/>
              </w:rPr>
            </w:pPr>
            <w:r w:rsidRPr="00DD69A0">
              <w:rPr>
                <w:rFonts w:asciiTheme="minorHAnsi" w:hAnsiTheme="minorHAnsi" w:cstheme="minorHAnsi"/>
                <w:i/>
                <w:sz w:val="20"/>
                <w:szCs w:val="20"/>
              </w:rPr>
              <w:t>3</w:t>
            </w:r>
          </w:p>
        </w:tc>
        <w:tc>
          <w:tcPr>
            <w:tcW w:w="665" w:type="pct"/>
            <w:vAlign w:val="bottom"/>
          </w:tcPr>
          <w:p w14:paraId="6C942998" w14:textId="77777777" w:rsidR="00E60AB6" w:rsidRPr="00DD69A0" w:rsidRDefault="00E60AB6" w:rsidP="008948AA">
            <w:pPr>
              <w:jc w:val="center"/>
              <w:rPr>
                <w:rFonts w:asciiTheme="minorHAnsi" w:hAnsiTheme="minorHAnsi" w:cstheme="minorHAnsi"/>
                <w:i/>
                <w:sz w:val="20"/>
                <w:szCs w:val="20"/>
              </w:rPr>
            </w:pPr>
          </w:p>
        </w:tc>
      </w:tr>
      <w:tr w:rsidR="00E60AB6" w:rsidRPr="00DD69A0" w14:paraId="490D1D90" w14:textId="77777777" w:rsidTr="75C5790C">
        <w:tc>
          <w:tcPr>
            <w:tcW w:w="3655" w:type="pct"/>
            <w:vAlign w:val="bottom"/>
          </w:tcPr>
          <w:p w14:paraId="00173ECC" w14:textId="77777777" w:rsidR="00E60AB6" w:rsidRPr="00DD69A0" w:rsidRDefault="00E60AB6" w:rsidP="008948AA">
            <w:pPr>
              <w:ind w:left="180"/>
              <w:rPr>
                <w:rFonts w:asciiTheme="minorHAnsi" w:hAnsiTheme="minorHAnsi" w:cstheme="minorHAnsi"/>
                <w:i/>
                <w:sz w:val="20"/>
                <w:szCs w:val="20"/>
              </w:rPr>
            </w:pPr>
            <w:r w:rsidRPr="00DD69A0">
              <w:rPr>
                <w:rFonts w:asciiTheme="minorHAnsi" w:hAnsiTheme="minorHAnsi" w:cstheme="minorHAnsi"/>
                <w:i/>
                <w:sz w:val="20"/>
                <w:szCs w:val="20"/>
              </w:rPr>
              <w:t>Allow to live in yard/housing</w:t>
            </w:r>
          </w:p>
        </w:tc>
        <w:tc>
          <w:tcPr>
            <w:tcW w:w="680" w:type="pct"/>
            <w:vAlign w:val="bottom"/>
          </w:tcPr>
          <w:p w14:paraId="16D0BF13" w14:textId="77777777" w:rsidR="00E60AB6" w:rsidRPr="00DD69A0" w:rsidRDefault="00E60AB6" w:rsidP="008948AA">
            <w:pPr>
              <w:jc w:val="center"/>
              <w:rPr>
                <w:rFonts w:asciiTheme="minorHAnsi" w:hAnsiTheme="minorHAnsi" w:cstheme="minorHAnsi"/>
                <w:i/>
                <w:sz w:val="20"/>
                <w:szCs w:val="20"/>
              </w:rPr>
            </w:pPr>
            <w:r w:rsidRPr="00DD69A0">
              <w:rPr>
                <w:rFonts w:asciiTheme="minorHAnsi" w:hAnsiTheme="minorHAnsi" w:cstheme="minorHAnsi"/>
                <w:i/>
                <w:sz w:val="20"/>
                <w:szCs w:val="20"/>
              </w:rPr>
              <w:t>2</w:t>
            </w:r>
          </w:p>
        </w:tc>
        <w:tc>
          <w:tcPr>
            <w:tcW w:w="665" w:type="pct"/>
            <w:vAlign w:val="bottom"/>
          </w:tcPr>
          <w:p w14:paraId="613F00C3" w14:textId="77777777" w:rsidR="00E60AB6" w:rsidRPr="00DD69A0" w:rsidRDefault="00E60AB6" w:rsidP="008948AA">
            <w:pPr>
              <w:jc w:val="center"/>
              <w:rPr>
                <w:rFonts w:asciiTheme="minorHAnsi" w:hAnsiTheme="minorHAnsi" w:cstheme="minorHAnsi"/>
                <w:i/>
                <w:sz w:val="20"/>
                <w:szCs w:val="20"/>
              </w:rPr>
            </w:pPr>
          </w:p>
        </w:tc>
      </w:tr>
      <w:tr w:rsidR="00E60AB6" w:rsidRPr="00DD69A0" w14:paraId="6533AF0C" w14:textId="77777777" w:rsidTr="75C5790C">
        <w:tc>
          <w:tcPr>
            <w:tcW w:w="3655" w:type="pct"/>
            <w:vAlign w:val="bottom"/>
          </w:tcPr>
          <w:p w14:paraId="1733F415" w14:textId="77777777" w:rsidR="00E60AB6" w:rsidRPr="00DD69A0" w:rsidRDefault="00E60AB6" w:rsidP="008948AA">
            <w:pPr>
              <w:ind w:left="180"/>
              <w:rPr>
                <w:rFonts w:asciiTheme="minorHAnsi" w:hAnsiTheme="minorHAnsi" w:cstheme="minorHAnsi"/>
                <w:i/>
                <w:sz w:val="20"/>
                <w:szCs w:val="20"/>
              </w:rPr>
            </w:pPr>
            <w:r w:rsidRPr="00DD69A0">
              <w:rPr>
                <w:rFonts w:asciiTheme="minorHAnsi" w:hAnsiTheme="minorHAnsi" w:cstheme="minorHAnsi"/>
                <w:i/>
                <w:sz w:val="20"/>
                <w:szCs w:val="20"/>
              </w:rPr>
              <w:t>Employment</w:t>
            </w:r>
          </w:p>
        </w:tc>
        <w:tc>
          <w:tcPr>
            <w:tcW w:w="680" w:type="pct"/>
            <w:vAlign w:val="bottom"/>
          </w:tcPr>
          <w:p w14:paraId="3F278A24" w14:textId="77777777" w:rsidR="00E60AB6" w:rsidRPr="00DD69A0" w:rsidRDefault="00E60AB6" w:rsidP="008948AA">
            <w:pPr>
              <w:jc w:val="center"/>
              <w:rPr>
                <w:rFonts w:asciiTheme="minorHAnsi" w:hAnsiTheme="minorHAnsi" w:cstheme="minorHAnsi"/>
                <w:i/>
                <w:sz w:val="20"/>
                <w:szCs w:val="20"/>
              </w:rPr>
            </w:pPr>
            <w:r w:rsidRPr="00DD69A0">
              <w:rPr>
                <w:rFonts w:asciiTheme="minorHAnsi" w:hAnsiTheme="minorHAnsi" w:cstheme="minorHAnsi"/>
                <w:i/>
                <w:sz w:val="20"/>
                <w:szCs w:val="20"/>
              </w:rPr>
              <w:t>1</w:t>
            </w:r>
          </w:p>
        </w:tc>
        <w:tc>
          <w:tcPr>
            <w:tcW w:w="665" w:type="pct"/>
            <w:vAlign w:val="bottom"/>
          </w:tcPr>
          <w:p w14:paraId="6AEB6FFA" w14:textId="77777777" w:rsidR="00E60AB6" w:rsidRPr="00DD69A0" w:rsidRDefault="00E60AB6" w:rsidP="008948AA">
            <w:pPr>
              <w:jc w:val="center"/>
              <w:rPr>
                <w:rFonts w:asciiTheme="minorHAnsi" w:hAnsiTheme="minorHAnsi" w:cstheme="minorHAnsi"/>
                <w:i/>
                <w:sz w:val="20"/>
                <w:szCs w:val="20"/>
              </w:rPr>
            </w:pPr>
          </w:p>
        </w:tc>
      </w:tr>
      <w:tr w:rsidR="00E60AB6" w:rsidRPr="00DD69A0" w14:paraId="1AC21AF7" w14:textId="77777777" w:rsidTr="75C5790C">
        <w:tc>
          <w:tcPr>
            <w:tcW w:w="3655" w:type="pct"/>
            <w:vAlign w:val="bottom"/>
          </w:tcPr>
          <w:p w14:paraId="0ACF487D" w14:textId="77777777" w:rsidR="00E60AB6" w:rsidRPr="00DD69A0" w:rsidRDefault="00E60AB6" w:rsidP="008948AA">
            <w:pPr>
              <w:ind w:left="180"/>
              <w:rPr>
                <w:rFonts w:asciiTheme="minorHAnsi" w:hAnsiTheme="minorHAnsi" w:cstheme="minorHAnsi"/>
                <w:i/>
                <w:sz w:val="20"/>
                <w:szCs w:val="20"/>
              </w:rPr>
            </w:pPr>
            <w:r w:rsidRPr="00DD69A0">
              <w:rPr>
                <w:rFonts w:asciiTheme="minorHAnsi" w:hAnsiTheme="minorHAnsi" w:cstheme="minorHAnsi"/>
                <w:i/>
                <w:sz w:val="20"/>
                <w:szCs w:val="20"/>
              </w:rPr>
              <w:t>Food/groceries/meal out</w:t>
            </w:r>
          </w:p>
        </w:tc>
        <w:tc>
          <w:tcPr>
            <w:tcW w:w="680" w:type="pct"/>
            <w:vAlign w:val="bottom"/>
          </w:tcPr>
          <w:p w14:paraId="4D1C90D1" w14:textId="77777777" w:rsidR="00E60AB6" w:rsidRPr="00DD69A0" w:rsidRDefault="00E60AB6" w:rsidP="008948AA">
            <w:pPr>
              <w:jc w:val="center"/>
              <w:rPr>
                <w:rFonts w:asciiTheme="minorHAnsi" w:hAnsiTheme="minorHAnsi" w:cstheme="minorHAnsi"/>
                <w:i/>
                <w:sz w:val="20"/>
                <w:szCs w:val="20"/>
              </w:rPr>
            </w:pPr>
            <w:r w:rsidRPr="00DD69A0">
              <w:rPr>
                <w:rFonts w:asciiTheme="minorHAnsi" w:hAnsiTheme="minorHAnsi" w:cstheme="minorHAnsi"/>
                <w:i/>
                <w:sz w:val="20"/>
                <w:szCs w:val="20"/>
              </w:rPr>
              <w:t>6</w:t>
            </w:r>
          </w:p>
        </w:tc>
        <w:tc>
          <w:tcPr>
            <w:tcW w:w="665" w:type="pct"/>
            <w:vAlign w:val="bottom"/>
          </w:tcPr>
          <w:p w14:paraId="5BEC7E9C" w14:textId="77777777" w:rsidR="00E60AB6" w:rsidRPr="00DD69A0" w:rsidRDefault="00E60AB6" w:rsidP="008948AA">
            <w:pPr>
              <w:jc w:val="center"/>
              <w:rPr>
                <w:rFonts w:asciiTheme="minorHAnsi" w:hAnsiTheme="minorHAnsi" w:cstheme="minorHAnsi"/>
                <w:i/>
                <w:sz w:val="20"/>
                <w:szCs w:val="20"/>
              </w:rPr>
            </w:pPr>
          </w:p>
        </w:tc>
      </w:tr>
      <w:tr w:rsidR="00E60AB6" w:rsidRPr="00DD69A0" w14:paraId="449467E7" w14:textId="77777777" w:rsidTr="75C5790C">
        <w:tc>
          <w:tcPr>
            <w:tcW w:w="3655" w:type="pct"/>
            <w:vAlign w:val="bottom"/>
          </w:tcPr>
          <w:p w14:paraId="2391259D" w14:textId="77777777" w:rsidR="00E60AB6" w:rsidRPr="00DD69A0" w:rsidRDefault="00E60AB6" w:rsidP="008948AA">
            <w:pPr>
              <w:ind w:left="180"/>
              <w:rPr>
                <w:rFonts w:asciiTheme="minorHAnsi" w:hAnsiTheme="minorHAnsi" w:cstheme="minorHAnsi"/>
                <w:i/>
                <w:sz w:val="20"/>
                <w:szCs w:val="20"/>
              </w:rPr>
            </w:pPr>
            <w:r w:rsidRPr="00DD69A0">
              <w:rPr>
                <w:rFonts w:asciiTheme="minorHAnsi" w:hAnsiTheme="minorHAnsi" w:cstheme="minorHAnsi"/>
                <w:i/>
                <w:sz w:val="20"/>
                <w:szCs w:val="20"/>
              </w:rPr>
              <w:t>Caregivers for client’s children</w:t>
            </w:r>
          </w:p>
        </w:tc>
        <w:tc>
          <w:tcPr>
            <w:tcW w:w="680" w:type="pct"/>
            <w:vAlign w:val="bottom"/>
          </w:tcPr>
          <w:p w14:paraId="125CAE23" w14:textId="77777777" w:rsidR="00E60AB6" w:rsidRPr="00DD69A0" w:rsidRDefault="00E60AB6" w:rsidP="008948AA">
            <w:pPr>
              <w:jc w:val="center"/>
              <w:rPr>
                <w:rFonts w:asciiTheme="minorHAnsi" w:hAnsiTheme="minorHAnsi" w:cstheme="minorHAnsi"/>
                <w:i/>
                <w:sz w:val="20"/>
                <w:szCs w:val="20"/>
              </w:rPr>
            </w:pPr>
            <w:r w:rsidRPr="00DD69A0">
              <w:rPr>
                <w:rFonts w:asciiTheme="minorHAnsi" w:hAnsiTheme="minorHAnsi" w:cstheme="minorHAnsi"/>
                <w:i/>
                <w:sz w:val="20"/>
                <w:szCs w:val="20"/>
              </w:rPr>
              <w:t>2</w:t>
            </w:r>
          </w:p>
        </w:tc>
        <w:tc>
          <w:tcPr>
            <w:tcW w:w="665" w:type="pct"/>
            <w:vAlign w:val="bottom"/>
          </w:tcPr>
          <w:p w14:paraId="08912DBD" w14:textId="77777777" w:rsidR="00E60AB6" w:rsidRPr="00DD69A0" w:rsidRDefault="00E60AB6" w:rsidP="008948AA">
            <w:pPr>
              <w:jc w:val="center"/>
              <w:rPr>
                <w:rFonts w:asciiTheme="minorHAnsi" w:hAnsiTheme="minorHAnsi" w:cstheme="minorHAnsi"/>
                <w:i/>
                <w:sz w:val="20"/>
                <w:szCs w:val="20"/>
              </w:rPr>
            </w:pPr>
          </w:p>
        </w:tc>
      </w:tr>
      <w:tr w:rsidR="00E60AB6" w:rsidRPr="00DD69A0" w14:paraId="151F7D73" w14:textId="77777777" w:rsidTr="75C5790C">
        <w:tc>
          <w:tcPr>
            <w:tcW w:w="3655" w:type="pct"/>
            <w:vAlign w:val="bottom"/>
          </w:tcPr>
          <w:p w14:paraId="0C62E442" w14:textId="77777777" w:rsidR="00E60AB6" w:rsidRPr="00DD69A0" w:rsidRDefault="00E60AB6" w:rsidP="008948AA">
            <w:pPr>
              <w:ind w:left="180"/>
              <w:rPr>
                <w:rFonts w:asciiTheme="minorHAnsi" w:hAnsiTheme="minorHAnsi" w:cstheme="minorHAnsi"/>
                <w:i/>
                <w:sz w:val="20"/>
                <w:szCs w:val="20"/>
              </w:rPr>
            </w:pPr>
            <w:r w:rsidRPr="00DD69A0">
              <w:rPr>
                <w:rFonts w:asciiTheme="minorHAnsi" w:hAnsiTheme="minorHAnsi" w:cstheme="minorHAnsi"/>
                <w:i/>
                <w:sz w:val="20"/>
                <w:szCs w:val="20"/>
              </w:rPr>
              <w:t>Conservatorship</w:t>
            </w:r>
          </w:p>
        </w:tc>
        <w:tc>
          <w:tcPr>
            <w:tcW w:w="680" w:type="pct"/>
            <w:vAlign w:val="bottom"/>
          </w:tcPr>
          <w:p w14:paraId="48DB7B90" w14:textId="77777777" w:rsidR="00E60AB6" w:rsidRPr="00DD69A0" w:rsidRDefault="00E60AB6" w:rsidP="008948AA">
            <w:pPr>
              <w:jc w:val="center"/>
              <w:rPr>
                <w:rFonts w:asciiTheme="minorHAnsi" w:hAnsiTheme="minorHAnsi" w:cstheme="minorHAnsi"/>
                <w:i/>
                <w:sz w:val="20"/>
                <w:szCs w:val="20"/>
              </w:rPr>
            </w:pPr>
            <w:r w:rsidRPr="00DD69A0">
              <w:rPr>
                <w:rFonts w:asciiTheme="minorHAnsi" w:hAnsiTheme="minorHAnsi" w:cstheme="minorHAnsi"/>
                <w:i/>
                <w:sz w:val="20"/>
                <w:szCs w:val="20"/>
              </w:rPr>
              <w:t>1</w:t>
            </w:r>
          </w:p>
        </w:tc>
        <w:tc>
          <w:tcPr>
            <w:tcW w:w="665" w:type="pct"/>
            <w:vAlign w:val="bottom"/>
          </w:tcPr>
          <w:p w14:paraId="27201702" w14:textId="77777777" w:rsidR="00E60AB6" w:rsidRPr="00DD69A0" w:rsidRDefault="00E60AB6" w:rsidP="008948AA">
            <w:pPr>
              <w:jc w:val="center"/>
              <w:rPr>
                <w:rFonts w:asciiTheme="minorHAnsi" w:hAnsiTheme="minorHAnsi" w:cstheme="minorHAnsi"/>
                <w:i/>
                <w:sz w:val="20"/>
                <w:szCs w:val="20"/>
              </w:rPr>
            </w:pPr>
          </w:p>
        </w:tc>
      </w:tr>
      <w:tr w:rsidR="00E60AB6" w:rsidRPr="00DD69A0" w14:paraId="3245E799" w14:textId="77777777" w:rsidTr="75C5790C">
        <w:tc>
          <w:tcPr>
            <w:tcW w:w="3655" w:type="pct"/>
            <w:vAlign w:val="bottom"/>
          </w:tcPr>
          <w:p w14:paraId="741C5075" w14:textId="77777777" w:rsidR="00E60AB6" w:rsidRPr="00DD69A0" w:rsidRDefault="00E60AB6" w:rsidP="008948AA">
            <w:pPr>
              <w:ind w:left="180"/>
              <w:rPr>
                <w:rFonts w:asciiTheme="minorHAnsi" w:hAnsiTheme="minorHAnsi" w:cstheme="minorHAnsi"/>
                <w:i/>
                <w:sz w:val="20"/>
                <w:szCs w:val="20"/>
              </w:rPr>
            </w:pPr>
            <w:r w:rsidRPr="00DD69A0">
              <w:rPr>
                <w:rFonts w:asciiTheme="minorHAnsi" w:hAnsiTheme="minorHAnsi" w:cstheme="minorHAnsi"/>
                <w:i/>
                <w:sz w:val="20"/>
                <w:szCs w:val="20"/>
              </w:rPr>
              <w:t>Legal assistance</w:t>
            </w:r>
          </w:p>
        </w:tc>
        <w:tc>
          <w:tcPr>
            <w:tcW w:w="680" w:type="pct"/>
            <w:vAlign w:val="bottom"/>
          </w:tcPr>
          <w:p w14:paraId="7D4794BB" w14:textId="77777777" w:rsidR="00E60AB6" w:rsidRPr="00DD69A0" w:rsidRDefault="00E60AB6" w:rsidP="008948AA">
            <w:pPr>
              <w:jc w:val="center"/>
              <w:rPr>
                <w:rFonts w:asciiTheme="minorHAnsi" w:hAnsiTheme="minorHAnsi" w:cstheme="minorHAnsi"/>
                <w:i/>
                <w:sz w:val="20"/>
                <w:szCs w:val="20"/>
              </w:rPr>
            </w:pPr>
            <w:r w:rsidRPr="00DD69A0">
              <w:rPr>
                <w:rFonts w:asciiTheme="minorHAnsi" w:hAnsiTheme="minorHAnsi" w:cstheme="minorHAnsi"/>
                <w:i/>
                <w:sz w:val="20"/>
                <w:szCs w:val="20"/>
              </w:rPr>
              <w:t>1</w:t>
            </w:r>
          </w:p>
        </w:tc>
        <w:tc>
          <w:tcPr>
            <w:tcW w:w="665" w:type="pct"/>
            <w:vAlign w:val="bottom"/>
          </w:tcPr>
          <w:p w14:paraId="3E21D06E" w14:textId="77777777" w:rsidR="00E60AB6" w:rsidRPr="00DD69A0" w:rsidRDefault="00E60AB6" w:rsidP="008948AA">
            <w:pPr>
              <w:jc w:val="center"/>
              <w:rPr>
                <w:rFonts w:asciiTheme="minorHAnsi" w:hAnsiTheme="minorHAnsi" w:cstheme="minorHAnsi"/>
                <w:i/>
                <w:sz w:val="20"/>
                <w:szCs w:val="20"/>
              </w:rPr>
            </w:pPr>
          </w:p>
        </w:tc>
      </w:tr>
      <w:tr w:rsidR="00E60AB6" w:rsidRPr="00DD69A0" w14:paraId="420E96EB" w14:textId="77777777" w:rsidTr="75C5790C">
        <w:tc>
          <w:tcPr>
            <w:tcW w:w="3655" w:type="pct"/>
            <w:vAlign w:val="bottom"/>
          </w:tcPr>
          <w:p w14:paraId="3ED2B80B" w14:textId="77777777" w:rsidR="00E60AB6" w:rsidRPr="00DD69A0" w:rsidRDefault="00E60AB6" w:rsidP="008948AA">
            <w:pPr>
              <w:ind w:left="180"/>
              <w:rPr>
                <w:rFonts w:asciiTheme="minorHAnsi" w:hAnsiTheme="minorHAnsi" w:cstheme="minorHAnsi"/>
                <w:i/>
                <w:sz w:val="20"/>
                <w:szCs w:val="20"/>
              </w:rPr>
            </w:pPr>
            <w:r w:rsidRPr="00DD69A0">
              <w:rPr>
                <w:rFonts w:asciiTheme="minorHAnsi" w:hAnsiTheme="minorHAnsi" w:cstheme="minorHAnsi"/>
                <w:i/>
                <w:sz w:val="20"/>
                <w:szCs w:val="20"/>
              </w:rPr>
              <w:t>Advocate for conservatorship</w:t>
            </w:r>
          </w:p>
        </w:tc>
        <w:tc>
          <w:tcPr>
            <w:tcW w:w="680" w:type="pct"/>
            <w:vAlign w:val="bottom"/>
          </w:tcPr>
          <w:p w14:paraId="34EB4135" w14:textId="77777777" w:rsidR="00E60AB6" w:rsidRPr="00DD69A0" w:rsidRDefault="00E60AB6" w:rsidP="008948AA">
            <w:pPr>
              <w:jc w:val="center"/>
              <w:rPr>
                <w:rFonts w:asciiTheme="minorHAnsi" w:hAnsiTheme="minorHAnsi" w:cstheme="minorHAnsi"/>
                <w:i/>
                <w:sz w:val="20"/>
                <w:szCs w:val="20"/>
              </w:rPr>
            </w:pPr>
            <w:r w:rsidRPr="00DD69A0">
              <w:rPr>
                <w:rFonts w:asciiTheme="minorHAnsi" w:hAnsiTheme="minorHAnsi" w:cstheme="minorHAnsi"/>
                <w:i/>
                <w:sz w:val="20"/>
                <w:szCs w:val="20"/>
              </w:rPr>
              <w:t>2</w:t>
            </w:r>
          </w:p>
        </w:tc>
        <w:tc>
          <w:tcPr>
            <w:tcW w:w="665" w:type="pct"/>
            <w:vAlign w:val="bottom"/>
          </w:tcPr>
          <w:p w14:paraId="40316579" w14:textId="77777777" w:rsidR="00E60AB6" w:rsidRPr="00DD69A0" w:rsidRDefault="00E60AB6" w:rsidP="008948AA">
            <w:pPr>
              <w:jc w:val="center"/>
              <w:rPr>
                <w:rFonts w:asciiTheme="minorHAnsi" w:hAnsiTheme="minorHAnsi" w:cstheme="minorHAnsi"/>
                <w:i/>
                <w:sz w:val="20"/>
                <w:szCs w:val="20"/>
              </w:rPr>
            </w:pPr>
          </w:p>
        </w:tc>
      </w:tr>
      <w:tr w:rsidR="00E60AB6" w:rsidRPr="00DD69A0" w14:paraId="05DFCD80" w14:textId="77777777" w:rsidTr="75C5790C">
        <w:tc>
          <w:tcPr>
            <w:tcW w:w="3655" w:type="pct"/>
            <w:vAlign w:val="bottom"/>
          </w:tcPr>
          <w:p w14:paraId="44C0858B" w14:textId="77777777" w:rsidR="00E60AB6" w:rsidRPr="00DD69A0" w:rsidRDefault="00E60AB6" w:rsidP="008948AA">
            <w:pPr>
              <w:ind w:left="180"/>
              <w:rPr>
                <w:rFonts w:asciiTheme="minorHAnsi" w:hAnsiTheme="minorHAnsi" w:cstheme="minorHAnsi"/>
                <w:i/>
                <w:sz w:val="20"/>
                <w:szCs w:val="20"/>
              </w:rPr>
            </w:pPr>
            <w:r w:rsidRPr="00DD69A0">
              <w:rPr>
                <w:rFonts w:asciiTheme="minorHAnsi" w:hAnsiTheme="minorHAnsi" w:cstheme="minorHAnsi"/>
                <w:i/>
                <w:sz w:val="20"/>
                <w:szCs w:val="20"/>
              </w:rPr>
              <w:t>Education</w:t>
            </w:r>
          </w:p>
        </w:tc>
        <w:tc>
          <w:tcPr>
            <w:tcW w:w="680" w:type="pct"/>
            <w:vAlign w:val="bottom"/>
          </w:tcPr>
          <w:p w14:paraId="28D00CF9" w14:textId="77777777" w:rsidR="00E60AB6" w:rsidRPr="00DD69A0" w:rsidRDefault="00E60AB6" w:rsidP="008948AA">
            <w:pPr>
              <w:jc w:val="center"/>
              <w:rPr>
                <w:rFonts w:asciiTheme="minorHAnsi" w:hAnsiTheme="minorHAnsi" w:cstheme="minorHAnsi"/>
                <w:i/>
                <w:sz w:val="20"/>
                <w:szCs w:val="20"/>
              </w:rPr>
            </w:pPr>
            <w:r w:rsidRPr="00DD69A0">
              <w:rPr>
                <w:rFonts w:asciiTheme="minorHAnsi" w:hAnsiTheme="minorHAnsi" w:cstheme="minorHAnsi"/>
                <w:i/>
                <w:sz w:val="20"/>
                <w:szCs w:val="20"/>
              </w:rPr>
              <w:t>1</w:t>
            </w:r>
          </w:p>
        </w:tc>
        <w:tc>
          <w:tcPr>
            <w:tcW w:w="665" w:type="pct"/>
            <w:vAlign w:val="bottom"/>
          </w:tcPr>
          <w:p w14:paraId="508E8060" w14:textId="77777777" w:rsidR="00E60AB6" w:rsidRPr="00DD69A0" w:rsidRDefault="00E60AB6" w:rsidP="008948AA">
            <w:pPr>
              <w:jc w:val="center"/>
              <w:rPr>
                <w:rFonts w:asciiTheme="minorHAnsi" w:hAnsiTheme="minorHAnsi" w:cstheme="minorHAnsi"/>
                <w:i/>
                <w:sz w:val="20"/>
                <w:szCs w:val="20"/>
              </w:rPr>
            </w:pPr>
          </w:p>
        </w:tc>
      </w:tr>
      <w:tr w:rsidR="00E60AB6" w:rsidRPr="00DD69A0" w14:paraId="580A53B3" w14:textId="77777777" w:rsidTr="75C5790C">
        <w:tc>
          <w:tcPr>
            <w:tcW w:w="3655" w:type="pct"/>
            <w:vAlign w:val="bottom"/>
          </w:tcPr>
          <w:p w14:paraId="75DB6D2E" w14:textId="77777777" w:rsidR="00E60AB6" w:rsidRPr="00DD69A0" w:rsidRDefault="00E60AB6" w:rsidP="008948AA">
            <w:pPr>
              <w:ind w:left="180"/>
              <w:rPr>
                <w:rFonts w:asciiTheme="minorHAnsi" w:hAnsiTheme="minorHAnsi" w:cstheme="minorHAnsi"/>
                <w:i/>
                <w:sz w:val="20"/>
                <w:szCs w:val="20"/>
              </w:rPr>
            </w:pPr>
            <w:r w:rsidRPr="00DD69A0">
              <w:rPr>
                <w:rFonts w:asciiTheme="minorHAnsi" w:hAnsiTheme="minorHAnsi" w:cstheme="minorHAnsi"/>
                <w:i/>
                <w:sz w:val="20"/>
                <w:szCs w:val="20"/>
              </w:rPr>
              <w:t>Unknown</w:t>
            </w:r>
          </w:p>
        </w:tc>
        <w:tc>
          <w:tcPr>
            <w:tcW w:w="680" w:type="pct"/>
            <w:vAlign w:val="bottom"/>
          </w:tcPr>
          <w:p w14:paraId="7DF87B10" w14:textId="77777777" w:rsidR="00E60AB6" w:rsidRPr="00DD69A0" w:rsidRDefault="00E60AB6" w:rsidP="008948AA">
            <w:pPr>
              <w:jc w:val="center"/>
              <w:rPr>
                <w:rFonts w:asciiTheme="minorHAnsi" w:hAnsiTheme="minorHAnsi" w:cstheme="minorHAnsi"/>
                <w:i/>
                <w:sz w:val="20"/>
                <w:szCs w:val="20"/>
              </w:rPr>
            </w:pPr>
            <w:r w:rsidRPr="00DD69A0">
              <w:rPr>
                <w:rFonts w:asciiTheme="minorHAnsi" w:hAnsiTheme="minorHAnsi" w:cstheme="minorHAnsi"/>
                <w:i/>
                <w:sz w:val="20"/>
                <w:szCs w:val="20"/>
              </w:rPr>
              <w:t>1</w:t>
            </w:r>
          </w:p>
        </w:tc>
        <w:tc>
          <w:tcPr>
            <w:tcW w:w="665" w:type="pct"/>
            <w:vAlign w:val="bottom"/>
          </w:tcPr>
          <w:p w14:paraId="409610AB" w14:textId="77777777" w:rsidR="00E60AB6" w:rsidRPr="00DD69A0" w:rsidRDefault="00E60AB6" w:rsidP="008948AA">
            <w:pPr>
              <w:jc w:val="center"/>
              <w:rPr>
                <w:rFonts w:asciiTheme="minorHAnsi" w:hAnsiTheme="minorHAnsi" w:cstheme="minorHAnsi"/>
                <w:i/>
                <w:sz w:val="20"/>
                <w:szCs w:val="20"/>
              </w:rPr>
            </w:pPr>
          </w:p>
        </w:tc>
      </w:tr>
    </w:tbl>
    <w:p w14:paraId="0B38B041" w14:textId="18F5A7B4" w:rsidR="75C5790C" w:rsidRDefault="75C5790C"/>
    <w:p w14:paraId="0ACF02D0" w14:textId="228BF489" w:rsidR="00E60AB6" w:rsidRDefault="00C03A1C" w:rsidP="00E60AB6">
      <w:pPr>
        <w:spacing w:after="200"/>
      </w:pPr>
      <w:r>
        <w:t>Table O7</w:t>
      </w:r>
      <w:r w:rsidR="00E60AB6">
        <w:t xml:space="preserve"> shows O&amp;E staff reports of issues families had with clients. </w:t>
      </w:r>
      <w:r w:rsidR="00E60AB6" w:rsidRPr="00FA100D">
        <w:t>The biggest ongoing issues between clients and families were related to sa</w:t>
      </w:r>
      <w:r w:rsidR="00E60AB6">
        <w:t>fety. O&amp;E staff reported that 48</w:t>
      </w:r>
      <w:r w:rsidR="00E60AB6" w:rsidRPr="00FA100D">
        <w:t>% of families with client contact had c</w:t>
      </w:r>
      <w:r w:rsidR="00E60AB6">
        <w:t>oncern for family safety, and 13</w:t>
      </w:r>
      <w:r w:rsidR="00E60AB6" w:rsidRPr="00FA100D">
        <w:t>% had a restraining/protective order against the client. O&amp;E staff reported no ongoi</w:t>
      </w:r>
      <w:r w:rsidR="00E60AB6">
        <w:t>ng issues with the client for 36</w:t>
      </w:r>
      <w:r w:rsidR="00E60AB6" w:rsidRPr="00FA100D">
        <w:t xml:space="preserve">% </w:t>
      </w:r>
      <w:r w:rsidR="00E60AB6">
        <w:t xml:space="preserve">of families.  </w:t>
      </w:r>
    </w:p>
    <w:p w14:paraId="6E30F4BF" w14:textId="347F97B3" w:rsidR="00816E96" w:rsidRDefault="00816E96" w:rsidP="00816E96">
      <w:r w:rsidRPr="00FA100D">
        <w:t>O&amp;E staff were asked to report their assessment of the family’s expectations of the AOT program; these free-text responses were abstracte</w:t>
      </w:r>
      <w:r>
        <w:t>d into the categories in Table O8</w:t>
      </w:r>
      <w:r w:rsidRPr="00FA100D">
        <w:t>, with multiple categories potentially present for an individual family. Most commonly reported</w:t>
      </w:r>
      <w:r>
        <w:t xml:space="preserve"> were mental health services (76</w:t>
      </w:r>
      <w:r w:rsidRPr="00FA100D">
        <w:t>%), followe</w:t>
      </w:r>
      <w:r>
        <w:t>d by higher functioning (37</w:t>
      </w:r>
      <w:r w:rsidRPr="00FA100D">
        <w:t xml:space="preserve">%), </w:t>
      </w:r>
      <w:r>
        <w:t>general help or benefits from the program (12%), housing (11</w:t>
      </w:r>
      <w:r w:rsidRPr="00FA100D">
        <w:t>%), and legal assistance, including jail d</w:t>
      </w:r>
      <w:r>
        <w:t>iversion and other legal help (2%). For 3</w:t>
      </w:r>
      <w:r w:rsidRPr="00FA100D">
        <w:t>% of clients, O&amp;E staff wrote that family members wished for t</w:t>
      </w:r>
      <w:r>
        <w:t>he client to be conserved; for 1</w:t>
      </w:r>
      <w:r w:rsidRPr="00FA100D">
        <w:t>% they wrote that the family wished for the client to be placed</w:t>
      </w:r>
      <w:r>
        <w:t xml:space="preserve"> in a locked facility; and for 4</w:t>
      </w:r>
      <w:r w:rsidRPr="00FA100D">
        <w:t xml:space="preserve">% they wrote that the family wanted AOT to make the client comply with medication. Note that in some instances these may be expectations beyond what AOT can accomplish, but the client sample for the Post-Outreach Survey includes clients who ended up being conserved and/or hospitalized as well as those who enrolled in AOT services or were lost to follow-up; the current analysis does not examine the eventual treatment status of the clients, and it’s possible </w:t>
      </w:r>
      <w:r w:rsidRPr="00FA100D">
        <w:lastRenderedPageBreak/>
        <w:t>that some of the clients whose family members felt they needed to be conserved did end up conserved.</w:t>
      </w:r>
    </w:p>
    <w:p w14:paraId="1DEB774F" w14:textId="77777777" w:rsidR="00816E96" w:rsidRPr="00FA100D" w:rsidRDefault="00816E96" w:rsidP="00816E96"/>
    <w:tbl>
      <w:tblPr>
        <w:tblStyle w:val="TableGrid"/>
        <w:tblW w:w="5000" w:type="pct"/>
        <w:tblLook w:val="04A0" w:firstRow="1" w:lastRow="0" w:firstColumn="1" w:lastColumn="0" w:noHBand="0" w:noVBand="1"/>
      </w:tblPr>
      <w:tblGrid>
        <w:gridCol w:w="7431"/>
        <w:gridCol w:w="971"/>
        <w:gridCol w:w="948"/>
      </w:tblGrid>
      <w:tr w:rsidR="00E60AB6" w:rsidRPr="0099386D" w14:paraId="4BEA0881" w14:textId="77777777" w:rsidTr="75C5790C">
        <w:tc>
          <w:tcPr>
            <w:tcW w:w="5000" w:type="pct"/>
            <w:gridSpan w:val="3"/>
            <w:vAlign w:val="bottom"/>
          </w:tcPr>
          <w:p w14:paraId="42AB97C4" w14:textId="0FC643CD" w:rsidR="00E60AB6" w:rsidRPr="0099386D" w:rsidRDefault="00E60AB6" w:rsidP="00C03A1C">
            <w:pPr>
              <w:rPr>
                <w:rFonts w:asciiTheme="minorHAnsi" w:hAnsiTheme="minorHAnsi" w:cstheme="minorHAnsi"/>
                <w:b/>
                <w:sz w:val="20"/>
                <w:szCs w:val="20"/>
              </w:rPr>
            </w:pPr>
            <w:r w:rsidRPr="0099386D">
              <w:rPr>
                <w:rFonts w:asciiTheme="minorHAnsi" w:hAnsiTheme="minorHAnsi" w:cstheme="minorHAnsi"/>
                <w:b/>
                <w:sz w:val="20"/>
                <w:szCs w:val="20"/>
              </w:rPr>
              <w:t xml:space="preserve">Table </w:t>
            </w:r>
            <w:r w:rsidR="00C03A1C" w:rsidRPr="0099386D">
              <w:rPr>
                <w:rFonts w:asciiTheme="minorHAnsi" w:hAnsiTheme="minorHAnsi" w:cstheme="minorHAnsi"/>
                <w:b/>
                <w:sz w:val="20"/>
                <w:szCs w:val="20"/>
              </w:rPr>
              <w:t>O7</w:t>
            </w:r>
            <w:r w:rsidRPr="0099386D">
              <w:rPr>
                <w:rFonts w:asciiTheme="minorHAnsi" w:hAnsiTheme="minorHAnsi" w:cstheme="minorHAnsi"/>
                <w:b/>
                <w:sz w:val="20"/>
                <w:szCs w:val="20"/>
              </w:rPr>
              <w:t>. Does the family have any ongoing issues with the client (check all that apply)? (n=353)</w:t>
            </w:r>
          </w:p>
        </w:tc>
      </w:tr>
      <w:tr w:rsidR="00E60AB6" w:rsidRPr="0099386D" w14:paraId="5AA069B9" w14:textId="77777777" w:rsidTr="75C5790C">
        <w:tc>
          <w:tcPr>
            <w:tcW w:w="3974" w:type="pct"/>
            <w:vAlign w:val="bottom"/>
          </w:tcPr>
          <w:p w14:paraId="6C550F95" w14:textId="77777777" w:rsidR="00E60AB6" w:rsidRPr="0099386D" w:rsidRDefault="00E60AB6" w:rsidP="008948AA">
            <w:pPr>
              <w:ind w:left="180"/>
              <w:rPr>
                <w:rFonts w:asciiTheme="minorHAnsi" w:hAnsiTheme="minorHAnsi" w:cstheme="minorHAnsi"/>
                <w:b/>
                <w:sz w:val="20"/>
                <w:szCs w:val="20"/>
              </w:rPr>
            </w:pPr>
          </w:p>
        </w:tc>
        <w:tc>
          <w:tcPr>
            <w:tcW w:w="519" w:type="pct"/>
            <w:vAlign w:val="bottom"/>
          </w:tcPr>
          <w:p w14:paraId="1643B55A" w14:textId="77777777" w:rsidR="00E60AB6" w:rsidRPr="0099386D" w:rsidRDefault="00E60AB6" w:rsidP="008948AA">
            <w:pPr>
              <w:jc w:val="center"/>
              <w:rPr>
                <w:rFonts w:asciiTheme="minorHAnsi" w:hAnsiTheme="minorHAnsi" w:cstheme="minorHAnsi"/>
                <w:b/>
                <w:sz w:val="20"/>
                <w:szCs w:val="20"/>
              </w:rPr>
            </w:pPr>
            <w:r w:rsidRPr="0099386D">
              <w:rPr>
                <w:rFonts w:asciiTheme="minorHAnsi" w:hAnsiTheme="minorHAnsi" w:cstheme="minorHAnsi"/>
                <w:b/>
                <w:sz w:val="20"/>
                <w:szCs w:val="20"/>
              </w:rPr>
              <w:t>Number</w:t>
            </w:r>
          </w:p>
        </w:tc>
        <w:tc>
          <w:tcPr>
            <w:tcW w:w="507" w:type="pct"/>
            <w:vAlign w:val="bottom"/>
          </w:tcPr>
          <w:p w14:paraId="3E90F8AA" w14:textId="77777777" w:rsidR="00E60AB6" w:rsidRPr="0099386D" w:rsidRDefault="00E60AB6" w:rsidP="008948AA">
            <w:pPr>
              <w:jc w:val="center"/>
              <w:rPr>
                <w:rFonts w:asciiTheme="minorHAnsi" w:hAnsiTheme="minorHAnsi" w:cstheme="minorHAnsi"/>
                <w:b/>
                <w:sz w:val="20"/>
                <w:szCs w:val="20"/>
              </w:rPr>
            </w:pPr>
            <w:r w:rsidRPr="0099386D">
              <w:rPr>
                <w:rFonts w:asciiTheme="minorHAnsi" w:hAnsiTheme="minorHAnsi" w:cstheme="minorHAnsi"/>
                <w:b/>
                <w:sz w:val="20"/>
                <w:szCs w:val="20"/>
              </w:rPr>
              <w:t>Percent</w:t>
            </w:r>
          </w:p>
        </w:tc>
      </w:tr>
      <w:tr w:rsidR="00E60AB6" w:rsidRPr="0099386D" w14:paraId="1A81AD76" w14:textId="77777777" w:rsidTr="75C5790C">
        <w:tc>
          <w:tcPr>
            <w:tcW w:w="3974" w:type="pct"/>
            <w:vAlign w:val="bottom"/>
          </w:tcPr>
          <w:p w14:paraId="5704C17C" w14:textId="77777777" w:rsidR="00E60AB6" w:rsidRPr="0099386D" w:rsidRDefault="00E60AB6" w:rsidP="008948AA">
            <w:pPr>
              <w:rPr>
                <w:rFonts w:asciiTheme="minorHAnsi" w:hAnsiTheme="minorHAnsi" w:cstheme="minorHAnsi"/>
                <w:sz w:val="20"/>
                <w:szCs w:val="20"/>
              </w:rPr>
            </w:pPr>
            <w:r w:rsidRPr="0099386D">
              <w:rPr>
                <w:rFonts w:asciiTheme="minorHAnsi" w:hAnsiTheme="minorHAnsi" w:cstheme="minorHAnsi"/>
                <w:sz w:val="20"/>
                <w:szCs w:val="20"/>
              </w:rPr>
              <w:t>None</w:t>
            </w:r>
          </w:p>
        </w:tc>
        <w:tc>
          <w:tcPr>
            <w:tcW w:w="519" w:type="pct"/>
            <w:vAlign w:val="bottom"/>
          </w:tcPr>
          <w:p w14:paraId="6C7FA5BC" w14:textId="77777777" w:rsidR="00E60AB6" w:rsidRPr="0099386D" w:rsidRDefault="00E60AB6" w:rsidP="008948AA">
            <w:pPr>
              <w:jc w:val="center"/>
              <w:rPr>
                <w:rFonts w:asciiTheme="minorHAnsi" w:hAnsiTheme="minorHAnsi" w:cstheme="minorHAnsi"/>
                <w:sz w:val="20"/>
                <w:szCs w:val="20"/>
              </w:rPr>
            </w:pPr>
            <w:r w:rsidRPr="0099386D">
              <w:rPr>
                <w:rFonts w:asciiTheme="minorHAnsi" w:hAnsiTheme="minorHAnsi" w:cstheme="minorHAnsi"/>
                <w:sz w:val="20"/>
                <w:szCs w:val="20"/>
              </w:rPr>
              <w:t>127</w:t>
            </w:r>
          </w:p>
        </w:tc>
        <w:tc>
          <w:tcPr>
            <w:tcW w:w="507" w:type="pct"/>
            <w:vAlign w:val="bottom"/>
          </w:tcPr>
          <w:p w14:paraId="78060884" w14:textId="77777777" w:rsidR="00E60AB6" w:rsidRPr="0099386D" w:rsidRDefault="00E60AB6" w:rsidP="008948AA">
            <w:pPr>
              <w:jc w:val="center"/>
              <w:rPr>
                <w:rFonts w:asciiTheme="minorHAnsi" w:hAnsiTheme="minorHAnsi" w:cstheme="minorHAnsi"/>
                <w:sz w:val="20"/>
                <w:szCs w:val="20"/>
              </w:rPr>
            </w:pPr>
            <w:r w:rsidRPr="0099386D">
              <w:rPr>
                <w:rFonts w:asciiTheme="minorHAnsi" w:hAnsiTheme="minorHAnsi" w:cstheme="minorHAnsi"/>
                <w:sz w:val="20"/>
                <w:szCs w:val="20"/>
              </w:rPr>
              <w:t>36%</w:t>
            </w:r>
          </w:p>
        </w:tc>
      </w:tr>
      <w:tr w:rsidR="00E60AB6" w:rsidRPr="0099386D" w14:paraId="5FC8FE03" w14:textId="77777777" w:rsidTr="75C5790C">
        <w:tc>
          <w:tcPr>
            <w:tcW w:w="3974" w:type="pct"/>
            <w:vAlign w:val="bottom"/>
          </w:tcPr>
          <w:p w14:paraId="7BE844EE" w14:textId="77777777" w:rsidR="00E60AB6" w:rsidRPr="0099386D" w:rsidRDefault="00E60AB6" w:rsidP="008948AA">
            <w:pPr>
              <w:rPr>
                <w:rFonts w:asciiTheme="minorHAnsi" w:hAnsiTheme="minorHAnsi" w:cstheme="minorHAnsi"/>
                <w:sz w:val="20"/>
                <w:szCs w:val="20"/>
              </w:rPr>
            </w:pPr>
            <w:r w:rsidRPr="0099386D">
              <w:rPr>
                <w:rFonts w:asciiTheme="minorHAnsi" w:hAnsiTheme="minorHAnsi" w:cstheme="minorHAnsi"/>
                <w:sz w:val="20"/>
                <w:szCs w:val="20"/>
              </w:rPr>
              <w:t>Concerns for family safety</w:t>
            </w:r>
          </w:p>
        </w:tc>
        <w:tc>
          <w:tcPr>
            <w:tcW w:w="519" w:type="pct"/>
            <w:vAlign w:val="bottom"/>
          </w:tcPr>
          <w:p w14:paraId="18A96017" w14:textId="77777777" w:rsidR="00E60AB6" w:rsidRPr="0099386D" w:rsidRDefault="00E60AB6" w:rsidP="008948AA">
            <w:pPr>
              <w:jc w:val="center"/>
              <w:rPr>
                <w:rFonts w:asciiTheme="minorHAnsi" w:hAnsiTheme="minorHAnsi" w:cstheme="minorHAnsi"/>
                <w:sz w:val="20"/>
                <w:szCs w:val="20"/>
              </w:rPr>
            </w:pPr>
            <w:r w:rsidRPr="0099386D">
              <w:rPr>
                <w:rFonts w:asciiTheme="minorHAnsi" w:hAnsiTheme="minorHAnsi" w:cstheme="minorHAnsi"/>
                <w:sz w:val="20"/>
                <w:szCs w:val="20"/>
              </w:rPr>
              <w:t>170</w:t>
            </w:r>
          </w:p>
        </w:tc>
        <w:tc>
          <w:tcPr>
            <w:tcW w:w="507" w:type="pct"/>
            <w:vAlign w:val="bottom"/>
          </w:tcPr>
          <w:p w14:paraId="34D80F20" w14:textId="77777777" w:rsidR="00E60AB6" w:rsidRPr="0099386D" w:rsidRDefault="00E60AB6" w:rsidP="008948AA">
            <w:pPr>
              <w:jc w:val="center"/>
              <w:rPr>
                <w:rFonts w:asciiTheme="minorHAnsi" w:hAnsiTheme="minorHAnsi" w:cstheme="minorHAnsi"/>
                <w:sz w:val="20"/>
                <w:szCs w:val="20"/>
              </w:rPr>
            </w:pPr>
            <w:r w:rsidRPr="0099386D">
              <w:rPr>
                <w:rFonts w:asciiTheme="minorHAnsi" w:hAnsiTheme="minorHAnsi" w:cstheme="minorHAnsi"/>
                <w:sz w:val="20"/>
                <w:szCs w:val="20"/>
              </w:rPr>
              <w:t>48%</w:t>
            </w:r>
          </w:p>
        </w:tc>
      </w:tr>
      <w:tr w:rsidR="00E60AB6" w:rsidRPr="0099386D" w14:paraId="0AF02F99" w14:textId="77777777" w:rsidTr="75C5790C">
        <w:tc>
          <w:tcPr>
            <w:tcW w:w="3974" w:type="pct"/>
            <w:vAlign w:val="bottom"/>
          </w:tcPr>
          <w:p w14:paraId="3CC5AC8E" w14:textId="77777777" w:rsidR="00E60AB6" w:rsidRPr="0099386D" w:rsidRDefault="00E60AB6" w:rsidP="008948AA">
            <w:pPr>
              <w:rPr>
                <w:rFonts w:asciiTheme="minorHAnsi" w:hAnsiTheme="minorHAnsi" w:cstheme="minorHAnsi"/>
                <w:sz w:val="20"/>
                <w:szCs w:val="20"/>
              </w:rPr>
            </w:pPr>
            <w:r w:rsidRPr="0099386D">
              <w:rPr>
                <w:rFonts w:asciiTheme="minorHAnsi" w:hAnsiTheme="minorHAnsi" w:cstheme="minorHAnsi"/>
                <w:sz w:val="20"/>
                <w:szCs w:val="20"/>
              </w:rPr>
              <w:t>Restraining/protective order against client</w:t>
            </w:r>
          </w:p>
        </w:tc>
        <w:tc>
          <w:tcPr>
            <w:tcW w:w="519" w:type="pct"/>
            <w:vAlign w:val="bottom"/>
          </w:tcPr>
          <w:p w14:paraId="067999E8" w14:textId="77777777" w:rsidR="00E60AB6" w:rsidRPr="0099386D" w:rsidRDefault="00E60AB6" w:rsidP="008948AA">
            <w:pPr>
              <w:jc w:val="center"/>
              <w:rPr>
                <w:rFonts w:asciiTheme="minorHAnsi" w:hAnsiTheme="minorHAnsi" w:cstheme="minorHAnsi"/>
                <w:sz w:val="20"/>
                <w:szCs w:val="20"/>
              </w:rPr>
            </w:pPr>
            <w:r w:rsidRPr="0099386D">
              <w:rPr>
                <w:rFonts w:asciiTheme="minorHAnsi" w:hAnsiTheme="minorHAnsi" w:cstheme="minorHAnsi"/>
                <w:sz w:val="20"/>
                <w:szCs w:val="20"/>
              </w:rPr>
              <w:t>47</w:t>
            </w:r>
          </w:p>
        </w:tc>
        <w:tc>
          <w:tcPr>
            <w:tcW w:w="507" w:type="pct"/>
            <w:vAlign w:val="bottom"/>
          </w:tcPr>
          <w:p w14:paraId="0212165A" w14:textId="77777777" w:rsidR="00E60AB6" w:rsidRPr="0099386D" w:rsidRDefault="00E60AB6" w:rsidP="008948AA">
            <w:pPr>
              <w:jc w:val="center"/>
              <w:rPr>
                <w:rFonts w:asciiTheme="minorHAnsi" w:hAnsiTheme="minorHAnsi" w:cstheme="minorHAnsi"/>
                <w:sz w:val="20"/>
                <w:szCs w:val="20"/>
              </w:rPr>
            </w:pPr>
            <w:r w:rsidRPr="0099386D">
              <w:rPr>
                <w:rFonts w:asciiTheme="minorHAnsi" w:hAnsiTheme="minorHAnsi" w:cstheme="minorHAnsi"/>
                <w:sz w:val="20"/>
                <w:szCs w:val="20"/>
              </w:rPr>
              <w:t>13%</w:t>
            </w:r>
          </w:p>
        </w:tc>
      </w:tr>
      <w:tr w:rsidR="00E60AB6" w:rsidRPr="0099386D" w14:paraId="5B14CBE0" w14:textId="77777777" w:rsidTr="75C5790C">
        <w:tc>
          <w:tcPr>
            <w:tcW w:w="3974" w:type="pct"/>
            <w:vAlign w:val="bottom"/>
          </w:tcPr>
          <w:p w14:paraId="3B5EBD34" w14:textId="77777777" w:rsidR="00E60AB6" w:rsidRPr="0099386D" w:rsidRDefault="00E60AB6" w:rsidP="008948AA">
            <w:pPr>
              <w:rPr>
                <w:rFonts w:asciiTheme="minorHAnsi" w:hAnsiTheme="minorHAnsi" w:cstheme="minorHAnsi"/>
                <w:sz w:val="20"/>
                <w:szCs w:val="20"/>
              </w:rPr>
            </w:pPr>
            <w:r w:rsidRPr="0099386D">
              <w:rPr>
                <w:rFonts w:asciiTheme="minorHAnsi" w:hAnsiTheme="minorHAnsi" w:cstheme="minorHAnsi"/>
                <w:sz w:val="20"/>
                <w:szCs w:val="20"/>
              </w:rPr>
              <w:t>Concerns about theft by client</w:t>
            </w:r>
          </w:p>
        </w:tc>
        <w:tc>
          <w:tcPr>
            <w:tcW w:w="519" w:type="pct"/>
            <w:vAlign w:val="bottom"/>
          </w:tcPr>
          <w:p w14:paraId="3C8D3C56" w14:textId="77777777" w:rsidR="00E60AB6" w:rsidRPr="0099386D" w:rsidRDefault="00E60AB6" w:rsidP="008948AA">
            <w:pPr>
              <w:jc w:val="center"/>
              <w:rPr>
                <w:rFonts w:asciiTheme="minorHAnsi" w:hAnsiTheme="minorHAnsi" w:cstheme="minorHAnsi"/>
                <w:sz w:val="20"/>
                <w:szCs w:val="20"/>
              </w:rPr>
            </w:pPr>
            <w:r w:rsidRPr="0099386D">
              <w:rPr>
                <w:rFonts w:asciiTheme="minorHAnsi" w:hAnsiTheme="minorHAnsi" w:cstheme="minorHAnsi"/>
                <w:sz w:val="20"/>
                <w:szCs w:val="20"/>
              </w:rPr>
              <w:t>32</w:t>
            </w:r>
          </w:p>
        </w:tc>
        <w:tc>
          <w:tcPr>
            <w:tcW w:w="507" w:type="pct"/>
            <w:vAlign w:val="bottom"/>
          </w:tcPr>
          <w:p w14:paraId="1150929A" w14:textId="77777777" w:rsidR="00E60AB6" w:rsidRPr="0099386D" w:rsidRDefault="00E60AB6" w:rsidP="008948AA">
            <w:pPr>
              <w:jc w:val="center"/>
              <w:rPr>
                <w:rFonts w:asciiTheme="minorHAnsi" w:hAnsiTheme="minorHAnsi" w:cstheme="minorHAnsi"/>
                <w:sz w:val="20"/>
                <w:szCs w:val="20"/>
              </w:rPr>
            </w:pPr>
            <w:r w:rsidRPr="0099386D">
              <w:rPr>
                <w:rFonts w:asciiTheme="minorHAnsi" w:hAnsiTheme="minorHAnsi" w:cstheme="minorHAnsi"/>
                <w:sz w:val="20"/>
                <w:szCs w:val="20"/>
              </w:rPr>
              <w:t>9%</w:t>
            </w:r>
          </w:p>
        </w:tc>
      </w:tr>
      <w:tr w:rsidR="00E60AB6" w:rsidRPr="0099386D" w14:paraId="75977A90" w14:textId="77777777" w:rsidTr="75C5790C">
        <w:tc>
          <w:tcPr>
            <w:tcW w:w="3974" w:type="pct"/>
            <w:vAlign w:val="bottom"/>
          </w:tcPr>
          <w:p w14:paraId="47DE377A" w14:textId="77777777" w:rsidR="00E60AB6" w:rsidRPr="0099386D" w:rsidRDefault="00E60AB6" w:rsidP="008948AA">
            <w:pPr>
              <w:rPr>
                <w:rFonts w:asciiTheme="minorHAnsi" w:hAnsiTheme="minorHAnsi" w:cstheme="minorHAnsi"/>
                <w:sz w:val="20"/>
                <w:szCs w:val="20"/>
              </w:rPr>
            </w:pPr>
            <w:r w:rsidRPr="0099386D">
              <w:rPr>
                <w:rFonts w:asciiTheme="minorHAnsi" w:hAnsiTheme="minorHAnsi" w:cstheme="minorHAnsi"/>
                <w:sz w:val="20"/>
                <w:szCs w:val="20"/>
              </w:rPr>
              <w:t>Other (see below; only present if spontaneously noted by outreach worker)</w:t>
            </w:r>
          </w:p>
        </w:tc>
        <w:tc>
          <w:tcPr>
            <w:tcW w:w="519" w:type="pct"/>
            <w:vAlign w:val="bottom"/>
          </w:tcPr>
          <w:p w14:paraId="33031AC3" w14:textId="77777777" w:rsidR="00E60AB6" w:rsidRPr="0099386D" w:rsidRDefault="00E60AB6" w:rsidP="008948AA">
            <w:pPr>
              <w:jc w:val="center"/>
              <w:rPr>
                <w:rFonts w:asciiTheme="minorHAnsi" w:hAnsiTheme="minorHAnsi" w:cstheme="minorHAnsi"/>
                <w:sz w:val="20"/>
                <w:szCs w:val="20"/>
              </w:rPr>
            </w:pPr>
            <w:r w:rsidRPr="0099386D">
              <w:rPr>
                <w:rFonts w:asciiTheme="minorHAnsi" w:hAnsiTheme="minorHAnsi" w:cstheme="minorHAnsi"/>
                <w:sz w:val="20"/>
                <w:szCs w:val="20"/>
              </w:rPr>
              <w:t>42</w:t>
            </w:r>
          </w:p>
        </w:tc>
        <w:tc>
          <w:tcPr>
            <w:tcW w:w="507" w:type="pct"/>
            <w:vAlign w:val="bottom"/>
          </w:tcPr>
          <w:p w14:paraId="192683B5" w14:textId="77777777" w:rsidR="00E60AB6" w:rsidRPr="0099386D" w:rsidRDefault="00E60AB6" w:rsidP="008948AA">
            <w:pPr>
              <w:jc w:val="center"/>
              <w:rPr>
                <w:rFonts w:asciiTheme="minorHAnsi" w:hAnsiTheme="minorHAnsi" w:cstheme="minorHAnsi"/>
                <w:sz w:val="20"/>
                <w:szCs w:val="20"/>
              </w:rPr>
            </w:pPr>
            <w:r w:rsidRPr="0099386D">
              <w:rPr>
                <w:rFonts w:asciiTheme="minorHAnsi" w:hAnsiTheme="minorHAnsi" w:cstheme="minorHAnsi"/>
                <w:sz w:val="20"/>
                <w:szCs w:val="20"/>
              </w:rPr>
              <w:t>12%</w:t>
            </w:r>
          </w:p>
        </w:tc>
      </w:tr>
      <w:tr w:rsidR="00E60AB6" w:rsidRPr="0099386D" w14:paraId="1E872C4F" w14:textId="77777777" w:rsidTr="75C5790C">
        <w:tc>
          <w:tcPr>
            <w:tcW w:w="3974" w:type="pct"/>
            <w:vAlign w:val="bottom"/>
          </w:tcPr>
          <w:p w14:paraId="4F45CEE9" w14:textId="77777777" w:rsidR="00E60AB6" w:rsidRPr="0099386D" w:rsidRDefault="00E60AB6" w:rsidP="008948AA">
            <w:pPr>
              <w:ind w:left="180"/>
              <w:rPr>
                <w:rFonts w:asciiTheme="minorHAnsi" w:hAnsiTheme="minorHAnsi" w:cstheme="minorHAnsi"/>
                <w:i/>
                <w:sz w:val="20"/>
                <w:szCs w:val="20"/>
              </w:rPr>
            </w:pPr>
            <w:r w:rsidRPr="0099386D">
              <w:rPr>
                <w:rFonts w:asciiTheme="minorHAnsi" w:hAnsiTheme="minorHAnsi" w:cstheme="minorHAnsi"/>
                <w:i/>
                <w:sz w:val="20"/>
                <w:szCs w:val="20"/>
              </w:rPr>
              <w:t>Concerns for safety of family members' neighbors</w:t>
            </w:r>
          </w:p>
        </w:tc>
        <w:tc>
          <w:tcPr>
            <w:tcW w:w="519" w:type="pct"/>
            <w:vAlign w:val="bottom"/>
          </w:tcPr>
          <w:p w14:paraId="441FB05D" w14:textId="77777777" w:rsidR="00E60AB6" w:rsidRPr="0099386D" w:rsidRDefault="00E60AB6" w:rsidP="008948AA">
            <w:pPr>
              <w:jc w:val="center"/>
              <w:rPr>
                <w:rFonts w:asciiTheme="minorHAnsi" w:hAnsiTheme="minorHAnsi" w:cstheme="minorHAnsi"/>
                <w:i/>
                <w:sz w:val="20"/>
                <w:szCs w:val="20"/>
              </w:rPr>
            </w:pPr>
            <w:r w:rsidRPr="0099386D">
              <w:rPr>
                <w:rFonts w:asciiTheme="minorHAnsi" w:hAnsiTheme="minorHAnsi" w:cstheme="minorHAnsi"/>
                <w:i/>
                <w:sz w:val="20"/>
                <w:szCs w:val="20"/>
              </w:rPr>
              <w:t>1</w:t>
            </w:r>
          </w:p>
        </w:tc>
        <w:tc>
          <w:tcPr>
            <w:tcW w:w="507" w:type="pct"/>
            <w:vAlign w:val="bottom"/>
          </w:tcPr>
          <w:p w14:paraId="0EBDB2F5" w14:textId="77777777" w:rsidR="00E60AB6" w:rsidRPr="0099386D" w:rsidRDefault="00E60AB6" w:rsidP="008948AA">
            <w:pPr>
              <w:jc w:val="center"/>
              <w:rPr>
                <w:rFonts w:asciiTheme="minorHAnsi" w:hAnsiTheme="minorHAnsi" w:cstheme="minorHAnsi"/>
                <w:i/>
                <w:sz w:val="20"/>
                <w:szCs w:val="20"/>
              </w:rPr>
            </w:pPr>
          </w:p>
        </w:tc>
      </w:tr>
      <w:tr w:rsidR="00E60AB6" w:rsidRPr="0099386D" w14:paraId="76850B74" w14:textId="77777777" w:rsidTr="75C5790C">
        <w:tc>
          <w:tcPr>
            <w:tcW w:w="3974" w:type="pct"/>
            <w:vAlign w:val="bottom"/>
          </w:tcPr>
          <w:p w14:paraId="42BB9B3B" w14:textId="77777777" w:rsidR="00E60AB6" w:rsidRPr="0099386D" w:rsidRDefault="00E60AB6" w:rsidP="008948AA">
            <w:pPr>
              <w:ind w:left="180"/>
              <w:rPr>
                <w:rFonts w:asciiTheme="minorHAnsi" w:hAnsiTheme="minorHAnsi" w:cstheme="minorHAnsi"/>
                <w:i/>
                <w:sz w:val="20"/>
                <w:szCs w:val="20"/>
              </w:rPr>
            </w:pPr>
            <w:r w:rsidRPr="0099386D">
              <w:rPr>
                <w:rFonts w:asciiTheme="minorHAnsi" w:hAnsiTheme="minorHAnsi" w:cstheme="minorHAnsi"/>
                <w:i/>
                <w:sz w:val="20"/>
                <w:szCs w:val="20"/>
              </w:rPr>
              <w:t>Concerns for client safety</w:t>
            </w:r>
          </w:p>
        </w:tc>
        <w:tc>
          <w:tcPr>
            <w:tcW w:w="519" w:type="pct"/>
            <w:vAlign w:val="bottom"/>
          </w:tcPr>
          <w:p w14:paraId="323EF9AE" w14:textId="77777777" w:rsidR="00E60AB6" w:rsidRPr="0099386D" w:rsidRDefault="00E60AB6" w:rsidP="008948AA">
            <w:pPr>
              <w:jc w:val="center"/>
              <w:rPr>
                <w:rFonts w:asciiTheme="minorHAnsi" w:hAnsiTheme="minorHAnsi" w:cstheme="minorHAnsi"/>
                <w:i/>
                <w:sz w:val="20"/>
                <w:szCs w:val="20"/>
              </w:rPr>
            </w:pPr>
            <w:r w:rsidRPr="0099386D">
              <w:rPr>
                <w:rFonts w:asciiTheme="minorHAnsi" w:hAnsiTheme="minorHAnsi" w:cstheme="minorHAnsi"/>
                <w:i/>
                <w:sz w:val="20"/>
                <w:szCs w:val="20"/>
              </w:rPr>
              <w:t>12</w:t>
            </w:r>
          </w:p>
        </w:tc>
        <w:tc>
          <w:tcPr>
            <w:tcW w:w="507" w:type="pct"/>
            <w:vAlign w:val="bottom"/>
          </w:tcPr>
          <w:p w14:paraId="34FD5A7C" w14:textId="77777777" w:rsidR="00E60AB6" w:rsidRPr="0099386D" w:rsidRDefault="00E60AB6" w:rsidP="008948AA">
            <w:pPr>
              <w:jc w:val="center"/>
              <w:rPr>
                <w:rFonts w:asciiTheme="minorHAnsi" w:hAnsiTheme="minorHAnsi" w:cstheme="minorHAnsi"/>
                <w:i/>
                <w:sz w:val="20"/>
                <w:szCs w:val="20"/>
              </w:rPr>
            </w:pPr>
          </w:p>
        </w:tc>
      </w:tr>
      <w:tr w:rsidR="00E60AB6" w:rsidRPr="0099386D" w14:paraId="616EE1A3" w14:textId="77777777" w:rsidTr="75C5790C">
        <w:tc>
          <w:tcPr>
            <w:tcW w:w="3974" w:type="pct"/>
            <w:vAlign w:val="bottom"/>
          </w:tcPr>
          <w:p w14:paraId="69155B1F" w14:textId="77777777" w:rsidR="00E60AB6" w:rsidRPr="0099386D" w:rsidRDefault="00E60AB6" w:rsidP="008948AA">
            <w:pPr>
              <w:ind w:left="180"/>
              <w:rPr>
                <w:rFonts w:asciiTheme="minorHAnsi" w:hAnsiTheme="minorHAnsi" w:cstheme="minorHAnsi"/>
                <w:i/>
                <w:sz w:val="20"/>
                <w:szCs w:val="20"/>
              </w:rPr>
            </w:pPr>
            <w:r w:rsidRPr="0099386D">
              <w:rPr>
                <w:rFonts w:asciiTheme="minorHAnsi" w:hAnsiTheme="minorHAnsi" w:cstheme="minorHAnsi"/>
                <w:i/>
                <w:sz w:val="20"/>
                <w:szCs w:val="20"/>
              </w:rPr>
              <w:t>Need for conservatorship</w:t>
            </w:r>
          </w:p>
        </w:tc>
        <w:tc>
          <w:tcPr>
            <w:tcW w:w="519" w:type="pct"/>
            <w:vAlign w:val="bottom"/>
          </w:tcPr>
          <w:p w14:paraId="7355A95F" w14:textId="77777777" w:rsidR="00E60AB6" w:rsidRPr="0099386D" w:rsidRDefault="00E60AB6" w:rsidP="008948AA">
            <w:pPr>
              <w:jc w:val="center"/>
              <w:rPr>
                <w:rFonts w:asciiTheme="minorHAnsi" w:hAnsiTheme="minorHAnsi" w:cstheme="minorHAnsi"/>
                <w:i/>
                <w:sz w:val="20"/>
                <w:szCs w:val="20"/>
              </w:rPr>
            </w:pPr>
            <w:r w:rsidRPr="0099386D">
              <w:rPr>
                <w:rFonts w:asciiTheme="minorHAnsi" w:hAnsiTheme="minorHAnsi" w:cstheme="minorHAnsi"/>
                <w:i/>
                <w:sz w:val="20"/>
                <w:szCs w:val="20"/>
              </w:rPr>
              <w:t>2</w:t>
            </w:r>
          </w:p>
        </w:tc>
        <w:tc>
          <w:tcPr>
            <w:tcW w:w="507" w:type="pct"/>
            <w:vAlign w:val="bottom"/>
          </w:tcPr>
          <w:p w14:paraId="384F9E0B" w14:textId="77777777" w:rsidR="00E60AB6" w:rsidRPr="0099386D" w:rsidRDefault="00E60AB6" w:rsidP="008948AA">
            <w:pPr>
              <w:jc w:val="center"/>
              <w:rPr>
                <w:rFonts w:asciiTheme="minorHAnsi" w:hAnsiTheme="minorHAnsi" w:cstheme="minorHAnsi"/>
                <w:i/>
                <w:sz w:val="20"/>
                <w:szCs w:val="20"/>
              </w:rPr>
            </w:pPr>
          </w:p>
        </w:tc>
      </w:tr>
      <w:tr w:rsidR="00E60AB6" w:rsidRPr="0099386D" w14:paraId="0CEACF9E" w14:textId="77777777" w:rsidTr="75C5790C">
        <w:tc>
          <w:tcPr>
            <w:tcW w:w="3974" w:type="pct"/>
            <w:vAlign w:val="bottom"/>
          </w:tcPr>
          <w:p w14:paraId="75D31BA7" w14:textId="77777777" w:rsidR="00E60AB6" w:rsidRPr="0099386D" w:rsidRDefault="00E60AB6" w:rsidP="008948AA">
            <w:pPr>
              <w:ind w:left="180"/>
              <w:rPr>
                <w:rFonts w:asciiTheme="minorHAnsi" w:hAnsiTheme="minorHAnsi" w:cstheme="minorHAnsi"/>
                <w:i/>
                <w:sz w:val="20"/>
                <w:szCs w:val="20"/>
              </w:rPr>
            </w:pPr>
            <w:r w:rsidRPr="0099386D">
              <w:rPr>
                <w:rFonts w:asciiTheme="minorHAnsi" w:hAnsiTheme="minorHAnsi" w:cstheme="minorHAnsi"/>
                <w:i/>
                <w:sz w:val="20"/>
                <w:szCs w:val="20"/>
              </w:rPr>
              <w:t>Ability to care for self; substance use</w:t>
            </w:r>
          </w:p>
        </w:tc>
        <w:tc>
          <w:tcPr>
            <w:tcW w:w="519" w:type="pct"/>
            <w:vAlign w:val="bottom"/>
          </w:tcPr>
          <w:p w14:paraId="3ED8D605" w14:textId="77777777" w:rsidR="00E60AB6" w:rsidRPr="0099386D" w:rsidRDefault="00E60AB6" w:rsidP="008948AA">
            <w:pPr>
              <w:jc w:val="center"/>
              <w:rPr>
                <w:rFonts w:asciiTheme="minorHAnsi" w:hAnsiTheme="minorHAnsi" w:cstheme="minorHAnsi"/>
                <w:i/>
                <w:sz w:val="20"/>
                <w:szCs w:val="20"/>
              </w:rPr>
            </w:pPr>
            <w:r w:rsidRPr="0099386D">
              <w:rPr>
                <w:rFonts w:asciiTheme="minorHAnsi" w:hAnsiTheme="minorHAnsi" w:cstheme="minorHAnsi"/>
                <w:i/>
                <w:sz w:val="20"/>
                <w:szCs w:val="20"/>
              </w:rPr>
              <w:t>5</w:t>
            </w:r>
          </w:p>
        </w:tc>
        <w:tc>
          <w:tcPr>
            <w:tcW w:w="507" w:type="pct"/>
            <w:vAlign w:val="bottom"/>
          </w:tcPr>
          <w:p w14:paraId="1F975D81" w14:textId="77777777" w:rsidR="00E60AB6" w:rsidRPr="0099386D" w:rsidRDefault="00E60AB6" w:rsidP="008948AA">
            <w:pPr>
              <w:jc w:val="center"/>
              <w:rPr>
                <w:rFonts w:asciiTheme="minorHAnsi" w:hAnsiTheme="minorHAnsi" w:cstheme="minorHAnsi"/>
                <w:i/>
                <w:sz w:val="20"/>
                <w:szCs w:val="20"/>
              </w:rPr>
            </w:pPr>
          </w:p>
        </w:tc>
      </w:tr>
      <w:tr w:rsidR="00E60AB6" w:rsidRPr="0099386D" w14:paraId="0C2FDE3E" w14:textId="77777777" w:rsidTr="75C5790C">
        <w:tc>
          <w:tcPr>
            <w:tcW w:w="3974" w:type="pct"/>
            <w:vAlign w:val="bottom"/>
          </w:tcPr>
          <w:p w14:paraId="272BAB41" w14:textId="77777777" w:rsidR="00E60AB6" w:rsidRPr="0099386D" w:rsidRDefault="00E60AB6" w:rsidP="008948AA">
            <w:pPr>
              <w:ind w:left="180"/>
              <w:rPr>
                <w:rFonts w:asciiTheme="minorHAnsi" w:hAnsiTheme="minorHAnsi" w:cstheme="minorHAnsi"/>
                <w:i/>
                <w:sz w:val="20"/>
                <w:szCs w:val="20"/>
              </w:rPr>
            </w:pPr>
            <w:r w:rsidRPr="0099386D">
              <w:rPr>
                <w:rFonts w:asciiTheme="minorHAnsi" w:hAnsiTheme="minorHAnsi" w:cstheme="minorHAnsi"/>
                <w:i/>
                <w:sz w:val="20"/>
                <w:szCs w:val="20"/>
              </w:rPr>
              <w:t>DCFS/custody/visitation issues (client’s children)</w:t>
            </w:r>
          </w:p>
        </w:tc>
        <w:tc>
          <w:tcPr>
            <w:tcW w:w="519" w:type="pct"/>
            <w:vAlign w:val="bottom"/>
          </w:tcPr>
          <w:p w14:paraId="5155A1B2" w14:textId="77777777" w:rsidR="00E60AB6" w:rsidRPr="0099386D" w:rsidRDefault="00E60AB6" w:rsidP="008948AA">
            <w:pPr>
              <w:jc w:val="center"/>
              <w:rPr>
                <w:rFonts w:asciiTheme="minorHAnsi" w:hAnsiTheme="minorHAnsi" w:cstheme="minorHAnsi"/>
                <w:i/>
                <w:sz w:val="20"/>
                <w:szCs w:val="20"/>
              </w:rPr>
            </w:pPr>
            <w:r w:rsidRPr="0099386D">
              <w:rPr>
                <w:rFonts w:asciiTheme="minorHAnsi" w:hAnsiTheme="minorHAnsi" w:cstheme="minorHAnsi"/>
                <w:i/>
                <w:sz w:val="20"/>
                <w:szCs w:val="20"/>
              </w:rPr>
              <w:t>4</w:t>
            </w:r>
          </w:p>
        </w:tc>
        <w:tc>
          <w:tcPr>
            <w:tcW w:w="507" w:type="pct"/>
            <w:vAlign w:val="bottom"/>
          </w:tcPr>
          <w:p w14:paraId="5D2915A2" w14:textId="77777777" w:rsidR="00E60AB6" w:rsidRPr="0099386D" w:rsidRDefault="00E60AB6" w:rsidP="008948AA">
            <w:pPr>
              <w:jc w:val="center"/>
              <w:rPr>
                <w:rFonts w:asciiTheme="minorHAnsi" w:hAnsiTheme="minorHAnsi" w:cstheme="minorHAnsi"/>
                <w:i/>
                <w:sz w:val="20"/>
                <w:szCs w:val="20"/>
              </w:rPr>
            </w:pPr>
          </w:p>
        </w:tc>
      </w:tr>
      <w:tr w:rsidR="00E60AB6" w:rsidRPr="0099386D" w14:paraId="4E402ECA" w14:textId="77777777" w:rsidTr="75C5790C">
        <w:tc>
          <w:tcPr>
            <w:tcW w:w="3974" w:type="pct"/>
            <w:vAlign w:val="bottom"/>
          </w:tcPr>
          <w:p w14:paraId="236DA3B4" w14:textId="77777777" w:rsidR="00E60AB6" w:rsidRPr="0099386D" w:rsidRDefault="00E60AB6" w:rsidP="008948AA">
            <w:pPr>
              <w:ind w:left="180"/>
              <w:rPr>
                <w:rFonts w:asciiTheme="minorHAnsi" w:hAnsiTheme="minorHAnsi" w:cstheme="minorHAnsi"/>
                <w:i/>
                <w:sz w:val="20"/>
                <w:szCs w:val="20"/>
              </w:rPr>
            </w:pPr>
            <w:r w:rsidRPr="0099386D">
              <w:rPr>
                <w:rFonts w:asciiTheme="minorHAnsi" w:hAnsiTheme="minorHAnsi" w:cstheme="minorHAnsi"/>
                <w:i/>
                <w:sz w:val="20"/>
                <w:szCs w:val="20"/>
              </w:rPr>
              <w:t>DCFS issues (family’s children; don’t want client there due to open case)</w:t>
            </w:r>
          </w:p>
        </w:tc>
        <w:tc>
          <w:tcPr>
            <w:tcW w:w="519" w:type="pct"/>
            <w:vAlign w:val="bottom"/>
          </w:tcPr>
          <w:p w14:paraId="402DE631" w14:textId="77777777" w:rsidR="00E60AB6" w:rsidRPr="0099386D" w:rsidRDefault="00E60AB6" w:rsidP="008948AA">
            <w:pPr>
              <w:jc w:val="center"/>
              <w:rPr>
                <w:rFonts w:asciiTheme="minorHAnsi" w:hAnsiTheme="minorHAnsi" w:cstheme="minorHAnsi"/>
                <w:i/>
                <w:sz w:val="20"/>
                <w:szCs w:val="20"/>
              </w:rPr>
            </w:pPr>
            <w:r w:rsidRPr="0099386D">
              <w:rPr>
                <w:rFonts w:asciiTheme="minorHAnsi" w:hAnsiTheme="minorHAnsi" w:cstheme="minorHAnsi"/>
                <w:i/>
                <w:sz w:val="20"/>
                <w:szCs w:val="20"/>
              </w:rPr>
              <w:t>1</w:t>
            </w:r>
          </w:p>
        </w:tc>
        <w:tc>
          <w:tcPr>
            <w:tcW w:w="507" w:type="pct"/>
            <w:vAlign w:val="bottom"/>
          </w:tcPr>
          <w:p w14:paraId="3BE4A950" w14:textId="77777777" w:rsidR="00E60AB6" w:rsidRPr="0099386D" w:rsidRDefault="00E60AB6" w:rsidP="008948AA">
            <w:pPr>
              <w:jc w:val="center"/>
              <w:rPr>
                <w:rFonts w:asciiTheme="minorHAnsi" w:hAnsiTheme="minorHAnsi" w:cstheme="minorHAnsi"/>
                <w:i/>
                <w:sz w:val="20"/>
                <w:szCs w:val="20"/>
              </w:rPr>
            </w:pPr>
          </w:p>
        </w:tc>
      </w:tr>
      <w:tr w:rsidR="00E60AB6" w:rsidRPr="0099386D" w14:paraId="6B4BEDB6" w14:textId="77777777" w:rsidTr="75C5790C">
        <w:tc>
          <w:tcPr>
            <w:tcW w:w="3974" w:type="pct"/>
            <w:vAlign w:val="bottom"/>
          </w:tcPr>
          <w:p w14:paraId="0F4FD53A" w14:textId="77777777" w:rsidR="00E60AB6" w:rsidRPr="0099386D" w:rsidRDefault="00E60AB6" w:rsidP="008948AA">
            <w:pPr>
              <w:ind w:left="180"/>
              <w:rPr>
                <w:rFonts w:asciiTheme="minorHAnsi" w:hAnsiTheme="minorHAnsi" w:cstheme="minorHAnsi"/>
                <w:i/>
                <w:sz w:val="20"/>
                <w:szCs w:val="20"/>
              </w:rPr>
            </w:pPr>
            <w:r w:rsidRPr="0099386D">
              <w:rPr>
                <w:rFonts w:asciiTheme="minorHAnsi" w:hAnsiTheme="minorHAnsi" w:cstheme="minorHAnsi"/>
                <w:i/>
                <w:sz w:val="20"/>
                <w:szCs w:val="20"/>
              </w:rPr>
              <w:t>DCFS issues (not specified; restraining order advised due to case; case closed)</w:t>
            </w:r>
          </w:p>
        </w:tc>
        <w:tc>
          <w:tcPr>
            <w:tcW w:w="519" w:type="pct"/>
            <w:vAlign w:val="bottom"/>
          </w:tcPr>
          <w:p w14:paraId="04B3BD62" w14:textId="77777777" w:rsidR="00E60AB6" w:rsidRPr="0099386D" w:rsidRDefault="00E60AB6" w:rsidP="008948AA">
            <w:pPr>
              <w:jc w:val="center"/>
              <w:rPr>
                <w:rFonts w:asciiTheme="minorHAnsi" w:hAnsiTheme="minorHAnsi" w:cstheme="minorHAnsi"/>
                <w:i/>
                <w:sz w:val="20"/>
                <w:szCs w:val="20"/>
              </w:rPr>
            </w:pPr>
            <w:r w:rsidRPr="0099386D">
              <w:rPr>
                <w:rFonts w:asciiTheme="minorHAnsi" w:hAnsiTheme="minorHAnsi" w:cstheme="minorHAnsi"/>
                <w:i/>
                <w:sz w:val="20"/>
                <w:szCs w:val="20"/>
              </w:rPr>
              <w:t>1</w:t>
            </w:r>
          </w:p>
        </w:tc>
        <w:tc>
          <w:tcPr>
            <w:tcW w:w="507" w:type="pct"/>
            <w:vAlign w:val="bottom"/>
          </w:tcPr>
          <w:p w14:paraId="7E750BA0" w14:textId="77777777" w:rsidR="00E60AB6" w:rsidRPr="0099386D" w:rsidRDefault="00E60AB6" w:rsidP="008948AA">
            <w:pPr>
              <w:jc w:val="center"/>
              <w:rPr>
                <w:rFonts w:asciiTheme="minorHAnsi" w:hAnsiTheme="minorHAnsi" w:cstheme="minorHAnsi"/>
                <w:i/>
                <w:sz w:val="20"/>
                <w:szCs w:val="20"/>
              </w:rPr>
            </w:pPr>
          </w:p>
        </w:tc>
      </w:tr>
      <w:tr w:rsidR="00E60AB6" w:rsidRPr="0099386D" w14:paraId="6A0FABF8" w14:textId="77777777" w:rsidTr="75C5790C">
        <w:tc>
          <w:tcPr>
            <w:tcW w:w="3974" w:type="pct"/>
            <w:vAlign w:val="bottom"/>
          </w:tcPr>
          <w:p w14:paraId="5AEB513B" w14:textId="77777777" w:rsidR="00E60AB6" w:rsidRPr="0099386D" w:rsidRDefault="00E60AB6" w:rsidP="008948AA">
            <w:pPr>
              <w:ind w:left="180"/>
              <w:rPr>
                <w:rFonts w:asciiTheme="minorHAnsi" w:hAnsiTheme="minorHAnsi" w:cstheme="minorHAnsi"/>
                <w:i/>
                <w:sz w:val="20"/>
                <w:szCs w:val="20"/>
              </w:rPr>
            </w:pPr>
            <w:r w:rsidRPr="0099386D">
              <w:rPr>
                <w:rFonts w:asciiTheme="minorHAnsi" w:hAnsiTheme="minorHAnsi" w:cstheme="minorHAnsi"/>
                <w:i/>
                <w:sz w:val="20"/>
                <w:szCs w:val="20"/>
              </w:rPr>
              <w:t>Client resistance to treatment and medications</w:t>
            </w:r>
          </w:p>
        </w:tc>
        <w:tc>
          <w:tcPr>
            <w:tcW w:w="519" w:type="pct"/>
            <w:vAlign w:val="bottom"/>
          </w:tcPr>
          <w:p w14:paraId="109836DA" w14:textId="77777777" w:rsidR="00E60AB6" w:rsidRPr="0099386D" w:rsidRDefault="00E60AB6" w:rsidP="008948AA">
            <w:pPr>
              <w:jc w:val="center"/>
              <w:rPr>
                <w:rFonts w:asciiTheme="minorHAnsi" w:hAnsiTheme="minorHAnsi" w:cstheme="minorHAnsi"/>
                <w:i/>
                <w:sz w:val="20"/>
                <w:szCs w:val="20"/>
              </w:rPr>
            </w:pPr>
            <w:r w:rsidRPr="0099386D">
              <w:rPr>
                <w:rFonts w:asciiTheme="minorHAnsi" w:hAnsiTheme="minorHAnsi" w:cstheme="minorHAnsi"/>
                <w:i/>
                <w:sz w:val="20"/>
                <w:szCs w:val="20"/>
              </w:rPr>
              <w:t>1</w:t>
            </w:r>
          </w:p>
        </w:tc>
        <w:tc>
          <w:tcPr>
            <w:tcW w:w="507" w:type="pct"/>
            <w:vAlign w:val="bottom"/>
          </w:tcPr>
          <w:p w14:paraId="3A7D0AAF" w14:textId="77777777" w:rsidR="00E60AB6" w:rsidRPr="0099386D" w:rsidRDefault="00E60AB6" w:rsidP="008948AA">
            <w:pPr>
              <w:jc w:val="center"/>
              <w:rPr>
                <w:rFonts w:asciiTheme="minorHAnsi" w:hAnsiTheme="minorHAnsi" w:cstheme="minorHAnsi"/>
                <w:i/>
                <w:sz w:val="20"/>
                <w:szCs w:val="20"/>
              </w:rPr>
            </w:pPr>
          </w:p>
        </w:tc>
      </w:tr>
      <w:tr w:rsidR="00E60AB6" w:rsidRPr="0099386D" w14:paraId="183DEF9E" w14:textId="77777777" w:rsidTr="75C5790C">
        <w:tc>
          <w:tcPr>
            <w:tcW w:w="3974" w:type="pct"/>
            <w:vAlign w:val="bottom"/>
          </w:tcPr>
          <w:p w14:paraId="76454579" w14:textId="77777777" w:rsidR="00E60AB6" w:rsidRPr="0099386D" w:rsidRDefault="00E60AB6" w:rsidP="008948AA">
            <w:pPr>
              <w:ind w:left="180"/>
              <w:rPr>
                <w:rFonts w:asciiTheme="minorHAnsi" w:hAnsiTheme="minorHAnsi" w:cstheme="minorHAnsi"/>
                <w:i/>
                <w:sz w:val="20"/>
                <w:szCs w:val="20"/>
              </w:rPr>
            </w:pPr>
            <w:r w:rsidRPr="0099386D">
              <w:rPr>
                <w:rFonts w:asciiTheme="minorHAnsi" w:hAnsiTheme="minorHAnsi" w:cstheme="minorHAnsi"/>
                <w:i/>
                <w:sz w:val="20"/>
                <w:szCs w:val="20"/>
              </w:rPr>
              <w:t>Too exhausted to deal with client</w:t>
            </w:r>
          </w:p>
        </w:tc>
        <w:tc>
          <w:tcPr>
            <w:tcW w:w="519" w:type="pct"/>
            <w:vAlign w:val="bottom"/>
          </w:tcPr>
          <w:p w14:paraId="5A8720E0" w14:textId="77777777" w:rsidR="00E60AB6" w:rsidRPr="0099386D" w:rsidRDefault="00E60AB6" w:rsidP="008948AA">
            <w:pPr>
              <w:jc w:val="center"/>
              <w:rPr>
                <w:rFonts w:asciiTheme="minorHAnsi" w:hAnsiTheme="minorHAnsi" w:cstheme="minorHAnsi"/>
                <w:i/>
                <w:sz w:val="20"/>
                <w:szCs w:val="20"/>
              </w:rPr>
            </w:pPr>
            <w:r w:rsidRPr="0099386D">
              <w:rPr>
                <w:rFonts w:asciiTheme="minorHAnsi" w:hAnsiTheme="minorHAnsi" w:cstheme="minorHAnsi"/>
                <w:i/>
                <w:sz w:val="20"/>
                <w:szCs w:val="20"/>
              </w:rPr>
              <w:t>1</w:t>
            </w:r>
          </w:p>
        </w:tc>
        <w:tc>
          <w:tcPr>
            <w:tcW w:w="507" w:type="pct"/>
            <w:vAlign w:val="bottom"/>
          </w:tcPr>
          <w:p w14:paraId="0D051D33" w14:textId="77777777" w:rsidR="00E60AB6" w:rsidRPr="0099386D" w:rsidRDefault="00E60AB6" w:rsidP="008948AA">
            <w:pPr>
              <w:jc w:val="center"/>
              <w:rPr>
                <w:rFonts w:asciiTheme="minorHAnsi" w:hAnsiTheme="minorHAnsi" w:cstheme="minorHAnsi"/>
                <w:i/>
                <w:sz w:val="20"/>
                <w:szCs w:val="20"/>
              </w:rPr>
            </w:pPr>
          </w:p>
        </w:tc>
      </w:tr>
      <w:tr w:rsidR="00E60AB6" w:rsidRPr="0099386D" w14:paraId="1584748C" w14:textId="77777777" w:rsidTr="75C5790C">
        <w:tc>
          <w:tcPr>
            <w:tcW w:w="3974" w:type="pct"/>
            <w:vAlign w:val="bottom"/>
          </w:tcPr>
          <w:p w14:paraId="1B1E3BD2" w14:textId="77777777" w:rsidR="00E60AB6" w:rsidRPr="0099386D" w:rsidRDefault="00E60AB6" w:rsidP="008948AA">
            <w:pPr>
              <w:ind w:left="180"/>
              <w:rPr>
                <w:rFonts w:asciiTheme="minorHAnsi" w:hAnsiTheme="minorHAnsi" w:cstheme="minorHAnsi"/>
                <w:i/>
                <w:sz w:val="20"/>
                <w:szCs w:val="20"/>
              </w:rPr>
            </w:pPr>
            <w:r w:rsidRPr="0099386D">
              <w:rPr>
                <w:rFonts w:asciiTheme="minorHAnsi" w:hAnsiTheme="minorHAnsi" w:cstheme="minorHAnsi"/>
                <w:i/>
                <w:sz w:val="20"/>
                <w:szCs w:val="20"/>
              </w:rPr>
              <w:t>Client goes looking for kids he claims to have in other cities</w:t>
            </w:r>
          </w:p>
        </w:tc>
        <w:tc>
          <w:tcPr>
            <w:tcW w:w="519" w:type="pct"/>
            <w:vAlign w:val="bottom"/>
          </w:tcPr>
          <w:p w14:paraId="71E99C56" w14:textId="77777777" w:rsidR="00E60AB6" w:rsidRPr="0099386D" w:rsidRDefault="00E60AB6" w:rsidP="008948AA">
            <w:pPr>
              <w:jc w:val="center"/>
              <w:rPr>
                <w:rFonts w:asciiTheme="minorHAnsi" w:hAnsiTheme="minorHAnsi" w:cstheme="minorHAnsi"/>
                <w:i/>
                <w:sz w:val="20"/>
                <w:szCs w:val="20"/>
              </w:rPr>
            </w:pPr>
            <w:r w:rsidRPr="0099386D">
              <w:rPr>
                <w:rFonts w:asciiTheme="minorHAnsi" w:hAnsiTheme="minorHAnsi" w:cstheme="minorHAnsi"/>
                <w:i/>
                <w:sz w:val="20"/>
                <w:szCs w:val="20"/>
              </w:rPr>
              <w:t>1</w:t>
            </w:r>
          </w:p>
        </w:tc>
        <w:tc>
          <w:tcPr>
            <w:tcW w:w="507" w:type="pct"/>
            <w:vAlign w:val="bottom"/>
          </w:tcPr>
          <w:p w14:paraId="2A1F8029" w14:textId="77777777" w:rsidR="00E60AB6" w:rsidRPr="0099386D" w:rsidRDefault="00E60AB6" w:rsidP="008948AA">
            <w:pPr>
              <w:jc w:val="center"/>
              <w:rPr>
                <w:rFonts w:asciiTheme="minorHAnsi" w:hAnsiTheme="minorHAnsi" w:cstheme="minorHAnsi"/>
                <w:i/>
                <w:sz w:val="20"/>
                <w:szCs w:val="20"/>
              </w:rPr>
            </w:pPr>
          </w:p>
        </w:tc>
      </w:tr>
      <w:tr w:rsidR="00E60AB6" w:rsidRPr="0099386D" w14:paraId="508B0000" w14:textId="77777777" w:rsidTr="75C5790C">
        <w:tc>
          <w:tcPr>
            <w:tcW w:w="3974" w:type="pct"/>
            <w:vAlign w:val="bottom"/>
          </w:tcPr>
          <w:p w14:paraId="1577D58F" w14:textId="77777777" w:rsidR="00E60AB6" w:rsidRPr="0099386D" w:rsidRDefault="00E60AB6" w:rsidP="008948AA">
            <w:pPr>
              <w:ind w:left="180"/>
              <w:rPr>
                <w:rFonts w:asciiTheme="minorHAnsi" w:hAnsiTheme="minorHAnsi" w:cstheme="minorHAnsi"/>
                <w:i/>
                <w:sz w:val="20"/>
                <w:szCs w:val="20"/>
              </w:rPr>
            </w:pPr>
            <w:r w:rsidRPr="0099386D">
              <w:rPr>
                <w:rFonts w:asciiTheme="minorHAnsi" w:hAnsiTheme="minorHAnsi" w:cstheme="minorHAnsi"/>
                <w:i/>
                <w:sz w:val="20"/>
                <w:szCs w:val="20"/>
              </w:rPr>
              <w:t>Theft by client or client’s friends/partner</w:t>
            </w:r>
          </w:p>
        </w:tc>
        <w:tc>
          <w:tcPr>
            <w:tcW w:w="519" w:type="pct"/>
            <w:vAlign w:val="bottom"/>
          </w:tcPr>
          <w:p w14:paraId="3148995B" w14:textId="77777777" w:rsidR="00E60AB6" w:rsidRPr="0099386D" w:rsidRDefault="00E60AB6" w:rsidP="008948AA">
            <w:pPr>
              <w:jc w:val="center"/>
              <w:rPr>
                <w:rFonts w:asciiTheme="minorHAnsi" w:hAnsiTheme="minorHAnsi" w:cstheme="minorHAnsi"/>
                <w:i/>
                <w:sz w:val="20"/>
                <w:szCs w:val="20"/>
              </w:rPr>
            </w:pPr>
            <w:r w:rsidRPr="0099386D">
              <w:rPr>
                <w:rFonts w:asciiTheme="minorHAnsi" w:hAnsiTheme="minorHAnsi" w:cstheme="minorHAnsi"/>
                <w:i/>
                <w:sz w:val="20"/>
                <w:szCs w:val="20"/>
              </w:rPr>
              <w:t>2</w:t>
            </w:r>
          </w:p>
        </w:tc>
        <w:tc>
          <w:tcPr>
            <w:tcW w:w="507" w:type="pct"/>
            <w:vAlign w:val="bottom"/>
          </w:tcPr>
          <w:p w14:paraId="492FF9B2" w14:textId="77777777" w:rsidR="00E60AB6" w:rsidRPr="0099386D" w:rsidRDefault="00E60AB6" w:rsidP="008948AA">
            <w:pPr>
              <w:jc w:val="center"/>
              <w:rPr>
                <w:rFonts w:asciiTheme="minorHAnsi" w:hAnsiTheme="minorHAnsi" w:cstheme="minorHAnsi"/>
                <w:i/>
                <w:sz w:val="20"/>
                <w:szCs w:val="20"/>
              </w:rPr>
            </w:pPr>
          </w:p>
        </w:tc>
      </w:tr>
      <w:tr w:rsidR="00E60AB6" w:rsidRPr="0099386D" w14:paraId="2351E407" w14:textId="77777777" w:rsidTr="75C5790C">
        <w:tc>
          <w:tcPr>
            <w:tcW w:w="3974" w:type="pct"/>
            <w:vAlign w:val="bottom"/>
          </w:tcPr>
          <w:p w14:paraId="7F8BCDC6" w14:textId="77777777" w:rsidR="00E60AB6" w:rsidRPr="0099386D" w:rsidRDefault="00E60AB6" w:rsidP="008948AA">
            <w:pPr>
              <w:ind w:left="180"/>
              <w:rPr>
                <w:rFonts w:asciiTheme="minorHAnsi" w:hAnsiTheme="minorHAnsi" w:cstheme="minorHAnsi"/>
                <w:i/>
                <w:sz w:val="20"/>
                <w:szCs w:val="20"/>
              </w:rPr>
            </w:pPr>
            <w:r w:rsidRPr="0099386D">
              <w:rPr>
                <w:rFonts w:asciiTheme="minorHAnsi" w:hAnsiTheme="minorHAnsi" w:cstheme="minorHAnsi"/>
                <w:i/>
                <w:sz w:val="20"/>
                <w:szCs w:val="20"/>
              </w:rPr>
              <w:t>Treatment refusal</w:t>
            </w:r>
          </w:p>
        </w:tc>
        <w:tc>
          <w:tcPr>
            <w:tcW w:w="519" w:type="pct"/>
            <w:vAlign w:val="bottom"/>
          </w:tcPr>
          <w:p w14:paraId="3162139A" w14:textId="77777777" w:rsidR="00E60AB6" w:rsidRPr="0099386D" w:rsidRDefault="00E60AB6" w:rsidP="008948AA">
            <w:pPr>
              <w:jc w:val="center"/>
              <w:rPr>
                <w:rFonts w:asciiTheme="minorHAnsi" w:hAnsiTheme="minorHAnsi" w:cstheme="minorHAnsi"/>
                <w:i/>
                <w:sz w:val="20"/>
                <w:szCs w:val="20"/>
              </w:rPr>
            </w:pPr>
            <w:r w:rsidRPr="0099386D">
              <w:rPr>
                <w:rFonts w:asciiTheme="minorHAnsi" w:hAnsiTheme="minorHAnsi" w:cstheme="minorHAnsi"/>
                <w:i/>
                <w:sz w:val="20"/>
                <w:szCs w:val="20"/>
              </w:rPr>
              <w:t>1</w:t>
            </w:r>
          </w:p>
        </w:tc>
        <w:tc>
          <w:tcPr>
            <w:tcW w:w="507" w:type="pct"/>
            <w:vAlign w:val="bottom"/>
          </w:tcPr>
          <w:p w14:paraId="1A96B95D" w14:textId="77777777" w:rsidR="00E60AB6" w:rsidRPr="0099386D" w:rsidRDefault="00E60AB6" w:rsidP="008948AA">
            <w:pPr>
              <w:jc w:val="center"/>
              <w:rPr>
                <w:rFonts w:asciiTheme="minorHAnsi" w:hAnsiTheme="minorHAnsi" w:cstheme="minorHAnsi"/>
                <w:i/>
                <w:sz w:val="20"/>
                <w:szCs w:val="20"/>
              </w:rPr>
            </w:pPr>
          </w:p>
        </w:tc>
      </w:tr>
      <w:tr w:rsidR="00E60AB6" w:rsidRPr="0099386D" w14:paraId="66ACE754" w14:textId="77777777" w:rsidTr="75C5790C">
        <w:tc>
          <w:tcPr>
            <w:tcW w:w="3974" w:type="pct"/>
            <w:vAlign w:val="bottom"/>
          </w:tcPr>
          <w:p w14:paraId="17A59FB6" w14:textId="77777777" w:rsidR="00E60AB6" w:rsidRPr="0099386D" w:rsidRDefault="00E60AB6" w:rsidP="008948AA">
            <w:pPr>
              <w:ind w:left="180"/>
              <w:rPr>
                <w:rFonts w:asciiTheme="minorHAnsi" w:hAnsiTheme="minorHAnsi" w:cstheme="minorHAnsi"/>
                <w:i/>
                <w:sz w:val="20"/>
                <w:szCs w:val="20"/>
              </w:rPr>
            </w:pPr>
            <w:r w:rsidRPr="0099386D">
              <w:rPr>
                <w:rFonts w:asciiTheme="minorHAnsi" w:hAnsiTheme="minorHAnsi" w:cstheme="minorHAnsi"/>
                <w:i/>
                <w:sz w:val="20"/>
                <w:szCs w:val="20"/>
              </w:rPr>
              <w:t xml:space="preserve">Maternal health </w:t>
            </w:r>
          </w:p>
        </w:tc>
        <w:tc>
          <w:tcPr>
            <w:tcW w:w="519" w:type="pct"/>
            <w:vAlign w:val="bottom"/>
          </w:tcPr>
          <w:p w14:paraId="47ECC150" w14:textId="77777777" w:rsidR="00E60AB6" w:rsidRPr="0099386D" w:rsidRDefault="00E60AB6" w:rsidP="008948AA">
            <w:pPr>
              <w:jc w:val="center"/>
              <w:rPr>
                <w:rFonts w:asciiTheme="minorHAnsi" w:hAnsiTheme="minorHAnsi" w:cstheme="minorHAnsi"/>
                <w:i/>
                <w:sz w:val="20"/>
                <w:szCs w:val="20"/>
              </w:rPr>
            </w:pPr>
            <w:r w:rsidRPr="0099386D">
              <w:rPr>
                <w:rFonts w:asciiTheme="minorHAnsi" w:hAnsiTheme="minorHAnsi" w:cstheme="minorHAnsi"/>
                <w:i/>
                <w:sz w:val="20"/>
                <w:szCs w:val="20"/>
              </w:rPr>
              <w:t>1</w:t>
            </w:r>
          </w:p>
        </w:tc>
        <w:tc>
          <w:tcPr>
            <w:tcW w:w="507" w:type="pct"/>
            <w:vAlign w:val="bottom"/>
          </w:tcPr>
          <w:p w14:paraId="60C0FCBE" w14:textId="77777777" w:rsidR="00E60AB6" w:rsidRPr="0099386D" w:rsidRDefault="00E60AB6" w:rsidP="008948AA">
            <w:pPr>
              <w:jc w:val="center"/>
              <w:rPr>
                <w:rFonts w:asciiTheme="minorHAnsi" w:hAnsiTheme="minorHAnsi" w:cstheme="minorHAnsi"/>
                <w:i/>
                <w:sz w:val="20"/>
                <w:szCs w:val="20"/>
              </w:rPr>
            </w:pPr>
          </w:p>
        </w:tc>
      </w:tr>
      <w:tr w:rsidR="00E60AB6" w:rsidRPr="0099386D" w14:paraId="70403CD1" w14:textId="77777777" w:rsidTr="75C5790C">
        <w:tc>
          <w:tcPr>
            <w:tcW w:w="3974" w:type="pct"/>
            <w:vAlign w:val="bottom"/>
          </w:tcPr>
          <w:p w14:paraId="12336759" w14:textId="77777777" w:rsidR="00E60AB6" w:rsidRPr="0099386D" w:rsidRDefault="00E60AB6" w:rsidP="008948AA">
            <w:pPr>
              <w:ind w:left="180"/>
              <w:rPr>
                <w:rFonts w:asciiTheme="minorHAnsi" w:hAnsiTheme="minorHAnsi" w:cstheme="minorHAnsi"/>
                <w:i/>
                <w:sz w:val="20"/>
                <w:szCs w:val="20"/>
              </w:rPr>
            </w:pPr>
            <w:r w:rsidRPr="0099386D">
              <w:rPr>
                <w:rFonts w:asciiTheme="minorHAnsi" w:hAnsiTheme="minorHAnsi" w:cstheme="minorHAnsi"/>
                <w:i/>
                <w:sz w:val="20"/>
                <w:szCs w:val="20"/>
              </w:rPr>
              <w:t>Unknown</w:t>
            </w:r>
          </w:p>
        </w:tc>
        <w:tc>
          <w:tcPr>
            <w:tcW w:w="519" w:type="pct"/>
            <w:vAlign w:val="bottom"/>
          </w:tcPr>
          <w:p w14:paraId="59106F09" w14:textId="77777777" w:rsidR="00E60AB6" w:rsidRPr="0099386D" w:rsidRDefault="00E60AB6" w:rsidP="008948AA">
            <w:pPr>
              <w:jc w:val="center"/>
              <w:rPr>
                <w:rFonts w:asciiTheme="minorHAnsi" w:hAnsiTheme="minorHAnsi" w:cstheme="minorHAnsi"/>
                <w:i/>
                <w:sz w:val="20"/>
                <w:szCs w:val="20"/>
              </w:rPr>
            </w:pPr>
            <w:r w:rsidRPr="0099386D">
              <w:rPr>
                <w:rFonts w:asciiTheme="minorHAnsi" w:hAnsiTheme="minorHAnsi" w:cstheme="minorHAnsi"/>
                <w:i/>
                <w:sz w:val="20"/>
                <w:szCs w:val="20"/>
              </w:rPr>
              <w:t>2</w:t>
            </w:r>
          </w:p>
        </w:tc>
        <w:tc>
          <w:tcPr>
            <w:tcW w:w="507" w:type="pct"/>
            <w:vAlign w:val="bottom"/>
          </w:tcPr>
          <w:p w14:paraId="6680A4D4" w14:textId="77777777" w:rsidR="00E60AB6" w:rsidRPr="0099386D" w:rsidRDefault="00E60AB6" w:rsidP="008948AA">
            <w:pPr>
              <w:jc w:val="center"/>
              <w:rPr>
                <w:rFonts w:asciiTheme="minorHAnsi" w:hAnsiTheme="minorHAnsi" w:cstheme="minorHAnsi"/>
                <w:i/>
                <w:sz w:val="20"/>
                <w:szCs w:val="20"/>
              </w:rPr>
            </w:pPr>
          </w:p>
        </w:tc>
      </w:tr>
    </w:tbl>
    <w:p w14:paraId="7B3343EA" w14:textId="57BC3DAA" w:rsidR="75C5790C" w:rsidRDefault="75C5790C"/>
    <w:p w14:paraId="1452DCCB" w14:textId="77777777" w:rsidR="00E60AB6" w:rsidRDefault="00E60AB6" w:rsidP="00E60AB6"/>
    <w:tbl>
      <w:tblPr>
        <w:tblStyle w:val="TableGrid"/>
        <w:tblW w:w="0" w:type="auto"/>
        <w:tblLook w:val="04A0" w:firstRow="1" w:lastRow="0" w:firstColumn="1" w:lastColumn="0" w:noHBand="0" w:noVBand="1"/>
      </w:tblPr>
      <w:tblGrid>
        <w:gridCol w:w="7597"/>
        <w:gridCol w:w="897"/>
        <w:gridCol w:w="856"/>
      </w:tblGrid>
      <w:tr w:rsidR="00E60AB6" w:rsidRPr="00C63404" w14:paraId="2D91DF6C" w14:textId="77777777" w:rsidTr="75C5790C">
        <w:tc>
          <w:tcPr>
            <w:tcW w:w="0" w:type="auto"/>
            <w:vAlign w:val="bottom"/>
          </w:tcPr>
          <w:p w14:paraId="49ED1E54" w14:textId="690926D4" w:rsidR="00E60AB6" w:rsidRPr="00C63404" w:rsidRDefault="00BA6707" w:rsidP="00F534E3">
            <w:pPr>
              <w:jc w:val="left"/>
              <w:rPr>
                <w:rFonts w:asciiTheme="minorHAnsi" w:hAnsiTheme="minorHAnsi" w:cstheme="minorHAnsi"/>
                <w:b/>
                <w:sz w:val="20"/>
                <w:szCs w:val="20"/>
              </w:rPr>
            </w:pPr>
            <w:r w:rsidRPr="00C63404">
              <w:rPr>
                <w:rFonts w:asciiTheme="minorHAnsi" w:hAnsiTheme="minorHAnsi" w:cstheme="minorHAnsi"/>
                <w:b/>
                <w:sz w:val="20"/>
                <w:szCs w:val="20"/>
              </w:rPr>
              <w:t>Table O8</w:t>
            </w:r>
            <w:r w:rsidR="00E60AB6" w:rsidRPr="00C63404">
              <w:rPr>
                <w:rFonts w:asciiTheme="minorHAnsi" w:hAnsiTheme="minorHAnsi" w:cstheme="minorHAnsi"/>
                <w:b/>
                <w:sz w:val="20"/>
                <w:szCs w:val="20"/>
              </w:rPr>
              <w:t>. What are the family's expectations of the AOT program? (Abstracted from free text; multiple may be checked; n excludes 20 “don’t know.”) (n=413)</w:t>
            </w:r>
          </w:p>
        </w:tc>
        <w:tc>
          <w:tcPr>
            <w:tcW w:w="0" w:type="auto"/>
            <w:vAlign w:val="bottom"/>
          </w:tcPr>
          <w:p w14:paraId="28B15A67" w14:textId="77777777" w:rsidR="00E60AB6" w:rsidRPr="00C63404" w:rsidRDefault="00E60AB6" w:rsidP="008948AA">
            <w:pPr>
              <w:jc w:val="center"/>
              <w:rPr>
                <w:rFonts w:asciiTheme="minorHAnsi" w:hAnsiTheme="minorHAnsi" w:cstheme="minorHAnsi"/>
                <w:b/>
                <w:sz w:val="20"/>
                <w:szCs w:val="20"/>
              </w:rPr>
            </w:pPr>
          </w:p>
        </w:tc>
        <w:tc>
          <w:tcPr>
            <w:tcW w:w="0" w:type="auto"/>
            <w:vAlign w:val="bottom"/>
          </w:tcPr>
          <w:p w14:paraId="36E5EBBF" w14:textId="77777777" w:rsidR="00E60AB6" w:rsidRPr="00C63404" w:rsidRDefault="00E60AB6" w:rsidP="008948AA">
            <w:pPr>
              <w:jc w:val="center"/>
              <w:rPr>
                <w:rFonts w:asciiTheme="minorHAnsi" w:hAnsiTheme="minorHAnsi" w:cstheme="minorHAnsi"/>
                <w:b/>
                <w:sz w:val="20"/>
                <w:szCs w:val="20"/>
              </w:rPr>
            </w:pPr>
          </w:p>
        </w:tc>
      </w:tr>
      <w:tr w:rsidR="00E60AB6" w:rsidRPr="00C63404" w14:paraId="12F5EF7A" w14:textId="77777777" w:rsidTr="75C5790C">
        <w:tc>
          <w:tcPr>
            <w:tcW w:w="0" w:type="auto"/>
            <w:vAlign w:val="bottom"/>
          </w:tcPr>
          <w:p w14:paraId="5034EE54" w14:textId="77777777" w:rsidR="00E60AB6" w:rsidRPr="00C63404" w:rsidRDefault="00E60AB6" w:rsidP="008948AA">
            <w:pPr>
              <w:ind w:left="180"/>
              <w:rPr>
                <w:rFonts w:asciiTheme="minorHAnsi" w:hAnsiTheme="minorHAnsi" w:cstheme="minorHAnsi"/>
                <w:sz w:val="20"/>
                <w:szCs w:val="20"/>
              </w:rPr>
            </w:pPr>
          </w:p>
        </w:tc>
        <w:tc>
          <w:tcPr>
            <w:tcW w:w="0" w:type="auto"/>
            <w:vAlign w:val="bottom"/>
          </w:tcPr>
          <w:p w14:paraId="19A7D9EB"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b/>
                <w:sz w:val="20"/>
                <w:szCs w:val="20"/>
              </w:rPr>
              <w:t>Number</w:t>
            </w:r>
          </w:p>
        </w:tc>
        <w:tc>
          <w:tcPr>
            <w:tcW w:w="0" w:type="auto"/>
            <w:vAlign w:val="bottom"/>
          </w:tcPr>
          <w:p w14:paraId="575FD833"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b/>
                <w:sz w:val="20"/>
                <w:szCs w:val="20"/>
              </w:rPr>
              <w:t>Percent</w:t>
            </w:r>
          </w:p>
        </w:tc>
      </w:tr>
      <w:tr w:rsidR="00E60AB6" w:rsidRPr="00C63404" w14:paraId="7A37BD5C" w14:textId="77777777" w:rsidTr="75C5790C">
        <w:tc>
          <w:tcPr>
            <w:tcW w:w="0" w:type="auto"/>
            <w:vAlign w:val="bottom"/>
          </w:tcPr>
          <w:p w14:paraId="7FF0D1B7" w14:textId="77777777" w:rsidR="00E60AB6" w:rsidRPr="00C63404" w:rsidRDefault="00E60AB6" w:rsidP="008948AA">
            <w:pPr>
              <w:rPr>
                <w:rFonts w:asciiTheme="minorHAnsi" w:hAnsiTheme="minorHAnsi" w:cstheme="minorHAnsi"/>
                <w:sz w:val="20"/>
                <w:szCs w:val="20"/>
              </w:rPr>
            </w:pPr>
            <w:r w:rsidRPr="00C63404">
              <w:rPr>
                <w:rFonts w:asciiTheme="minorHAnsi" w:hAnsiTheme="minorHAnsi" w:cstheme="minorHAnsi"/>
                <w:sz w:val="20"/>
                <w:szCs w:val="20"/>
              </w:rPr>
              <w:t>Mental health services</w:t>
            </w:r>
          </w:p>
        </w:tc>
        <w:tc>
          <w:tcPr>
            <w:tcW w:w="0" w:type="auto"/>
            <w:vAlign w:val="bottom"/>
          </w:tcPr>
          <w:p w14:paraId="54AA54BD"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312</w:t>
            </w:r>
          </w:p>
        </w:tc>
        <w:tc>
          <w:tcPr>
            <w:tcW w:w="0" w:type="auto"/>
            <w:vAlign w:val="bottom"/>
          </w:tcPr>
          <w:p w14:paraId="2581A8DC"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76%</w:t>
            </w:r>
          </w:p>
        </w:tc>
      </w:tr>
      <w:tr w:rsidR="00E60AB6" w:rsidRPr="00C63404" w14:paraId="60921CF0" w14:textId="77777777" w:rsidTr="75C5790C">
        <w:tc>
          <w:tcPr>
            <w:tcW w:w="0" w:type="auto"/>
            <w:vAlign w:val="bottom"/>
          </w:tcPr>
          <w:p w14:paraId="47687087" w14:textId="77777777" w:rsidR="00E60AB6" w:rsidRPr="00C63404" w:rsidRDefault="00E60AB6" w:rsidP="008948AA">
            <w:pPr>
              <w:rPr>
                <w:rFonts w:asciiTheme="minorHAnsi" w:hAnsiTheme="minorHAnsi" w:cstheme="minorHAnsi"/>
                <w:sz w:val="20"/>
                <w:szCs w:val="20"/>
              </w:rPr>
            </w:pPr>
            <w:r w:rsidRPr="00C63404">
              <w:rPr>
                <w:rFonts w:asciiTheme="minorHAnsi" w:hAnsiTheme="minorHAnsi" w:cstheme="minorHAnsi"/>
                <w:sz w:val="20"/>
                <w:szCs w:val="20"/>
              </w:rPr>
              <w:t>General help or benefit from the program</w:t>
            </w:r>
          </w:p>
        </w:tc>
        <w:tc>
          <w:tcPr>
            <w:tcW w:w="0" w:type="auto"/>
            <w:vAlign w:val="bottom"/>
          </w:tcPr>
          <w:p w14:paraId="0CB1B97F"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50</w:t>
            </w:r>
          </w:p>
        </w:tc>
        <w:tc>
          <w:tcPr>
            <w:tcW w:w="0" w:type="auto"/>
            <w:vAlign w:val="bottom"/>
          </w:tcPr>
          <w:p w14:paraId="1925F76F"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12%</w:t>
            </w:r>
          </w:p>
        </w:tc>
      </w:tr>
      <w:tr w:rsidR="00E60AB6" w:rsidRPr="00C63404" w14:paraId="263ECAD7" w14:textId="77777777" w:rsidTr="75C5790C">
        <w:tc>
          <w:tcPr>
            <w:tcW w:w="0" w:type="auto"/>
            <w:vAlign w:val="bottom"/>
          </w:tcPr>
          <w:p w14:paraId="606D0531" w14:textId="77777777" w:rsidR="00E60AB6" w:rsidRPr="00C63404" w:rsidRDefault="00E60AB6" w:rsidP="008948AA">
            <w:pPr>
              <w:rPr>
                <w:rFonts w:asciiTheme="minorHAnsi" w:hAnsiTheme="minorHAnsi" w:cstheme="minorHAnsi"/>
                <w:sz w:val="20"/>
                <w:szCs w:val="20"/>
              </w:rPr>
            </w:pPr>
            <w:r w:rsidRPr="00C63404">
              <w:rPr>
                <w:rFonts w:asciiTheme="minorHAnsi" w:hAnsiTheme="minorHAnsi" w:cstheme="minorHAnsi"/>
                <w:sz w:val="20"/>
                <w:szCs w:val="20"/>
              </w:rPr>
              <w:t>Housing</w:t>
            </w:r>
          </w:p>
        </w:tc>
        <w:tc>
          <w:tcPr>
            <w:tcW w:w="0" w:type="auto"/>
            <w:vAlign w:val="bottom"/>
          </w:tcPr>
          <w:p w14:paraId="516D191E"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46</w:t>
            </w:r>
          </w:p>
        </w:tc>
        <w:tc>
          <w:tcPr>
            <w:tcW w:w="0" w:type="auto"/>
            <w:vAlign w:val="bottom"/>
          </w:tcPr>
          <w:p w14:paraId="61697873"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11%</w:t>
            </w:r>
          </w:p>
        </w:tc>
      </w:tr>
      <w:tr w:rsidR="00E60AB6" w:rsidRPr="00C63404" w14:paraId="7D22B898" w14:textId="77777777" w:rsidTr="75C5790C">
        <w:tc>
          <w:tcPr>
            <w:tcW w:w="0" w:type="auto"/>
            <w:vAlign w:val="bottom"/>
          </w:tcPr>
          <w:p w14:paraId="51F865A2" w14:textId="77777777" w:rsidR="00E60AB6" w:rsidRPr="00C63404" w:rsidRDefault="00E60AB6" w:rsidP="008948AA">
            <w:pPr>
              <w:rPr>
                <w:rFonts w:asciiTheme="minorHAnsi" w:hAnsiTheme="minorHAnsi" w:cstheme="minorHAnsi"/>
                <w:sz w:val="20"/>
                <w:szCs w:val="20"/>
              </w:rPr>
            </w:pPr>
            <w:r w:rsidRPr="00C63404">
              <w:rPr>
                <w:rFonts w:asciiTheme="minorHAnsi" w:hAnsiTheme="minorHAnsi" w:cstheme="minorHAnsi"/>
                <w:sz w:val="20"/>
                <w:szCs w:val="20"/>
              </w:rPr>
              <w:t>Legal assistance (jail diversion/prevention; other legal assistance)</w:t>
            </w:r>
          </w:p>
        </w:tc>
        <w:tc>
          <w:tcPr>
            <w:tcW w:w="0" w:type="auto"/>
            <w:vAlign w:val="bottom"/>
          </w:tcPr>
          <w:p w14:paraId="415FD54A"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9</w:t>
            </w:r>
          </w:p>
        </w:tc>
        <w:tc>
          <w:tcPr>
            <w:tcW w:w="0" w:type="auto"/>
            <w:vAlign w:val="bottom"/>
          </w:tcPr>
          <w:p w14:paraId="14863EC5"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2%</w:t>
            </w:r>
          </w:p>
        </w:tc>
      </w:tr>
      <w:tr w:rsidR="00E60AB6" w:rsidRPr="00C63404" w14:paraId="79675A17" w14:textId="77777777" w:rsidTr="75C5790C">
        <w:tc>
          <w:tcPr>
            <w:tcW w:w="0" w:type="auto"/>
            <w:vAlign w:val="bottom"/>
          </w:tcPr>
          <w:p w14:paraId="3810A5CA" w14:textId="77777777" w:rsidR="00E60AB6" w:rsidRPr="00C63404" w:rsidRDefault="00E60AB6" w:rsidP="008948AA">
            <w:pPr>
              <w:rPr>
                <w:rFonts w:asciiTheme="minorHAnsi" w:hAnsiTheme="minorHAnsi" w:cstheme="minorHAnsi"/>
                <w:sz w:val="20"/>
                <w:szCs w:val="20"/>
              </w:rPr>
            </w:pPr>
            <w:r w:rsidRPr="00C63404">
              <w:rPr>
                <w:rFonts w:asciiTheme="minorHAnsi" w:hAnsiTheme="minorHAnsi" w:cstheme="minorHAnsi"/>
                <w:sz w:val="20"/>
                <w:szCs w:val="20"/>
              </w:rPr>
              <w:t>Conservatorship</w:t>
            </w:r>
          </w:p>
        </w:tc>
        <w:tc>
          <w:tcPr>
            <w:tcW w:w="0" w:type="auto"/>
            <w:vAlign w:val="bottom"/>
          </w:tcPr>
          <w:p w14:paraId="71B518E9"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14</w:t>
            </w:r>
          </w:p>
        </w:tc>
        <w:tc>
          <w:tcPr>
            <w:tcW w:w="0" w:type="auto"/>
            <w:vAlign w:val="bottom"/>
          </w:tcPr>
          <w:p w14:paraId="4B899D60"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3%</w:t>
            </w:r>
          </w:p>
        </w:tc>
      </w:tr>
      <w:tr w:rsidR="00E60AB6" w:rsidRPr="00C63404" w14:paraId="6C82823F" w14:textId="77777777" w:rsidTr="75C5790C">
        <w:tc>
          <w:tcPr>
            <w:tcW w:w="0" w:type="auto"/>
            <w:vAlign w:val="bottom"/>
          </w:tcPr>
          <w:p w14:paraId="0CF82BFB" w14:textId="77777777" w:rsidR="00E60AB6" w:rsidRPr="00C63404" w:rsidRDefault="00E60AB6" w:rsidP="008948AA">
            <w:pPr>
              <w:rPr>
                <w:rFonts w:asciiTheme="minorHAnsi" w:hAnsiTheme="minorHAnsi" w:cstheme="minorHAnsi"/>
                <w:sz w:val="20"/>
                <w:szCs w:val="20"/>
              </w:rPr>
            </w:pPr>
            <w:r w:rsidRPr="00C63404">
              <w:rPr>
                <w:rFonts w:asciiTheme="minorHAnsi" w:hAnsiTheme="minorHAnsi" w:cstheme="minorHAnsi"/>
                <w:sz w:val="20"/>
                <w:szCs w:val="20"/>
              </w:rPr>
              <w:t>Mandated treatment</w:t>
            </w:r>
          </w:p>
        </w:tc>
        <w:tc>
          <w:tcPr>
            <w:tcW w:w="0" w:type="auto"/>
            <w:vAlign w:val="bottom"/>
          </w:tcPr>
          <w:p w14:paraId="27BBE6F8"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10</w:t>
            </w:r>
          </w:p>
        </w:tc>
        <w:tc>
          <w:tcPr>
            <w:tcW w:w="0" w:type="auto"/>
            <w:vAlign w:val="bottom"/>
          </w:tcPr>
          <w:p w14:paraId="6E988711"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2%</w:t>
            </w:r>
          </w:p>
        </w:tc>
      </w:tr>
      <w:tr w:rsidR="00E60AB6" w:rsidRPr="00C63404" w14:paraId="1ADF67EE" w14:textId="77777777" w:rsidTr="75C5790C">
        <w:tc>
          <w:tcPr>
            <w:tcW w:w="0" w:type="auto"/>
            <w:vAlign w:val="bottom"/>
          </w:tcPr>
          <w:p w14:paraId="65CB9A74" w14:textId="77777777" w:rsidR="00E60AB6" w:rsidRPr="00C63404" w:rsidRDefault="00E60AB6" w:rsidP="008948AA">
            <w:pPr>
              <w:rPr>
                <w:rFonts w:asciiTheme="minorHAnsi" w:hAnsiTheme="minorHAnsi" w:cstheme="minorHAnsi"/>
                <w:sz w:val="20"/>
                <w:szCs w:val="20"/>
              </w:rPr>
            </w:pPr>
            <w:r w:rsidRPr="00C63404">
              <w:rPr>
                <w:rFonts w:asciiTheme="minorHAnsi" w:hAnsiTheme="minorHAnsi" w:cstheme="minorHAnsi"/>
                <w:sz w:val="20"/>
                <w:szCs w:val="20"/>
              </w:rPr>
              <w:t>Locked facility</w:t>
            </w:r>
          </w:p>
        </w:tc>
        <w:tc>
          <w:tcPr>
            <w:tcW w:w="0" w:type="auto"/>
            <w:vAlign w:val="bottom"/>
          </w:tcPr>
          <w:p w14:paraId="4EF13FD0"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5</w:t>
            </w:r>
          </w:p>
        </w:tc>
        <w:tc>
          <w:tcPr>
            <w:tcW w:w="0" w:type="auto"/>
            <w:vAlign w:val="bottom"/>
          </w:tcPr>
          <w:p w14:paraId="1829E914"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1%</w:t>
            </w:r>
          </w:p>
        </w:tc>
      </w:tr>
      <w:tr w:rsidR="00E60AB6" w:rsidRPr="00C63404" w14:paraId="2B6E1A85" w14:textId="77777777" w:rsidTr="75C5790C">
        <w:tc>
          <w:tcPr>
            <w:tcW w:w="0" w:type="auto"/>
            <w:vAlign w:val="bottom"/>
          </w:tcPr>
          <w:p w14:paraId="07A2C9C4" w14:textId="77777777" w:rsidR="00E60AB6" w:rsidRPr="00C63404" w:rsidRDefault="00E60AB6" w:rsidP="008948AA">
            <w:pPr>
              <w:rPr>
                <w:rFonts w:asciiTheme="minorHAnsi" w:hAnsiTheme="minorHAnsi" w:cstheme="minorHAnsi"/>
                <w:sz w:val="20"/>
                <w:szCs w:val="20"/>
              </w:rPr>
            </w:pPr>
            <w:r w:rsidRPr="00C63404">
              <w:rPr>
                <w:rFonts w:asciiTheme="minorHAnsi" w:hAnsiTheme="minorHAnsi" w:cstheme="minorHAnsi"/>
                <w:sz w:val="20"/>
                <w:szCs w:val="20"/>
              </w:rPr>
              <w:t>Medication compliance</w:t>
            </w:r>
          </w:p>
        </w:tc>
        <w:tc>
          <w:tcPr>
            <w:tcW w:w="0" w:type="auto"/>
            <w:vAlign w:val="bottom"/>
          </w:tcPr>
          <w:p w14:paraId="0B230F71"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15</w:t>
            </w:r>
          </w:p>
        </w:tc>
        <w:tc>
          <w:tcPr>
            <w:tcW w:w="0" w:type="auto"/>
            <w:vAlign w:val="bottom"/>
          </w:tcPr>
          <w:p w14:paraId="5B140E1B"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4%</w:t>
            </w:r>
          </w:p>
        </w:tc>
      </w:tr>
      <w:tr w:rsidR="00E60AB6" w:rsidRPr="00C63404" w14:paraId="57F9273F" w14:textId="77777777" w:rsidTr="75C5790C">
        <w:tc>
          <w:tcPr>
            <w:tcW w:w="0" w:type="auto"/>
            <w:vAlign w:val="bottom"/>
          </w:tcPr>
          <w:p w14:paraId="39FC2BB2" w14:textId="77777777" w:rsidR="00E60AB6" w:rsidRPr="00C63404" w:rsidRDefault="00E60AB6" w:rsidP="008948AA">
            <w:pPr>
              <w:rPr>
                <w:rFonts w:asciiTheme="minorHAnsi" w:hAnsiTheme="minorHAnsi" w:cstheme="minorHAnsi"/>
                <w:sz w:val="20"/>
                <w:szCs w:val="20"/>
              </w:rPr>
            </w:pPr>
            <w:r w:rsidRPr="00C63404">
              <w:rPr>
                <w:rFonts w:asciiTheme="minorHAnsi" w:hAnsiTheme="minorHAnsi" w:cstheme="minorHAnsi"/>
                <w:sz w:val="20"/>
                <w:szCs w:val="20"/>
              </w:rPr>
              <w:t>O&amp;E team be the treatment provider or stay involved with treatment</w:t>
            </w:r>
          </w:p>
        </w:tc>
        <w:tc>
          <w:tcPr>
            <w:tcW w:w="0" w:type="auto"/>
            <w:vAlign w:val="bottom"/>
          </w:tcPr>
          <w:p w14:paraId="1A251B2A"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2</w:t>
            </w:r>
          </w:p>
        </w:tc>
        <w:tc>
          <w:tcPr>
            <w:tcW w:w="0" w:type="auto"/>
            <w:vAlign w:val="bottom"/>
          </w:tcPr>
          <w:p w14:paraId="1C8FE962"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.5%</w:t>
            </w:r>
          </w:p>
        </w:tc>
      </w:tr>
      <w:tr w:rsidR="00E60AB6" w:rsidRPr="00C63404" w14:paraId="56C1EC87" w14:textId="77777777" w:rsidTr="75C5790C">
        <w:tc>
          <w:tcPr>
            <w:tcW w:w="0" w:type="auto"/>
            <w:vAlign w:val="bottom"/>
          </w:tcPr>
          <w:p w14:paraId="0C638324" w14:textId="77777777" w:rsidR="00E60AB6" w:rsidRPr="00C63404" w:rsidRDefault="00E60AB6" w:rsidP="008948AA">
            <w:pPr>
              <w:rPr>
                <w:rFonts w:asciiTheme="minorHAnsi" w:hAnsiTheme="minorHAnsi" w:cstheme="minorHAnsi"/>
                <w:sz w:val="20"/>
                <w:szCs w:val="20"/>
              </w:rPr>
            </w:pPr>
            <w:r w:rsidRPr="00C63404">
              <w:rPr>
                <w:rFonts w:asciiTheme="minorHAnsi" w:hAnsiTheme="minorHAnsi" w:cstheme="minorHAnsi"/>
                <w:sz w:val="20"/>
                <w:szCs w:val="20"/>
              </w:rPr>
              <w:t>Stop O&amp;E</w:t>
            </w:r>
          </w:p>
        </w:tc>
        <w:tc>
          <w:tcPr>
            <w:tcW w:w="0" w:type="auto"/>
            <w:vAlign w:val="bottom"/>
          </w:tcPr>
          <w:p w14:paraId="60AABB17"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1</w:t>
            </w:r>
          </w:p>
        </w:tc>
        <w:tc>
          <w:tcPr>
            <w:tcW w:w="0" w:type="auto"/>
            <w:vAlign w:val="bottom"/>
          </w:tcPr>
          <w:p w14:paraId="10D85858"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.24%</w:t>
            </w:r>
          </w:p>
        </w:tc>
      </w:tr>
      <w:tr w:rsidR="00E60AB6" w:rsidRPr="00C63404" w14:paraId="326324E6" w14:textId="77777777" w:rsidTr="75C5790C">
        <w:tc>
          <w:tcPr>
            <w:tcW w:w="0" w:type="auto"/>
            <w:vAlign w:val="bottom"/>
          </w:tcPr>
          <w:p w14:paraId="689BD899" w14:textId="77777777" w:rsidR="00E60AB6" w:rsidRPr="00C63404" w:rsidRDefault="00E60AB6" w:rsidP="008948AA">
            <w:pPr>
              <w:rPr>
                <w:rFonts w:asciiTheme="minorHAnsi" w:hAnsiTheme="minorHAnsi" w:cstheme="minorHAnsi"/>
                <w:sz w:val="20"/>
                <w:szCs w:val="20"/>
              </w:rPr>
            </w:pPr>
            <w:r w:rsidRPr="00C63404">
              <w:rPr>
                <w:rFonts w:asciiTheme="minorHAnsi" w:hAnsiTheme="minorHAnsi" w:cstheme="minorHAnsi"/>
                <w:sz w:val="20"/>
                <w:szCs w:val="20"/>
              </w:rPr>
              <w:t>Don’t force services</w:t>
            </w:r>
          </w:p>
        </w:tc>
        <w:tc>
          <w:tcPr>
            <w:tcW w:w="0" w:type="auto"/>
            <w:vAlign w:val="bottom"/>
          </w:tcPr>
          <w:p w14:paraId="3DD15274"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1</w:t>
            </w:r>
          </w:p>
        </w:tc>
        <w:tc>
          <w:tcPr>
            <w:tcW w:w="0" w:type="auto"/>
            <w:vAlign w:val="bottom"/>
          </w:tcPr>
          <w:p w14:paraId="2255030F"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.24%</w:t>
            </w:r>
          </w:p>
        </w:tc>
      </w:tr>
      <w:tr w:rsidR="00E60AB6" w:rsidRPr="00C63404" w14:paraId="5A7CA106" w14:textId="77777777" w:rsidTr="75C5790C">
        <w:tc>
          <w:tcPr>
            <w:tcW w:w="0" w:type="auto"/>
            <w:vAlign w:val="bottom"/>
          </w:tcPr>
          <w:p w14:paraId="208B6C37" w14:textId="77777777" w:rsidR="00E60AB6" w:rsidRPr="00C63404" w:rsidRDefault="00E60AB6" w:rsidP="008948AA">
            <w:pPr>
              <w:rPr>
                <w:rFonts w:asciiTheme="minorHAnsi" w:hAnsiTheme="minorHAnsi" w:cstheme="minorHAnsi"/>
                <w:sz w:val="20"/>
                <w:szCs w:val="20"/>
              </w:rPr>
            </w:pPr>
            <w:r w:rsidRPr="00C63404">
              <w:rPr>
                <w:rFonts w:asciiTheme="minorHAnsi" w:hAnsiTheme="minorHAnsi" w:cstheme="minorHAnsi"/>
                <w:sz w:val="20"/>
                <w:szCs w:val="20"/>
              </w:rPr>
              <w:t>Substance use treatment/sobriety</w:t>
            </w:r>
          </w:p>
        </w:tc>
        <w:tc>
          <w:tcPr>
            <w:tcW w:w="0" w:type="auto"/>
            <w:vAlign w:val="bottom"/>
          </w:tcPr>
          <w:p w14:paraId="1FC33999"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14</w:t>
            </w:r>
          </w:p>
        </w:tc>
        <w:tc>
          <w:tcPr>
            <w:tcW w:w="0" w:type="auto"/>
            <w:vAlign w:val="bottom"/>
          </w:tcPr>
          <w:p w14:paraId="1F855E3A"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3%</w:t>
            </w:r>
          </w:p>
        </w:tc>
      </w:tr>
      <w:tr w:rsidR="00E60AB6" w:rsidRPr="00C63404" w14:paraId="17BF0191" w14:textId="77777777" w:rsidTr="75C5790C">
        <w:tc>
          <w:tcPr>
            <w:tcW w:w="0" w:type="auto"/>
            <w:vAlign w:val="bottom"/>
          </w:tcPr>
          <w:p w14:paraId="7A3A47BB" w14:textId="77777777" w:rsidR="00E60AB6" w:rsidRPr="00C63404" w:rsidRDefault="00E60AB6" w:rsidP="008948AA">
            <w:pPr>
              <w:rPr>
                <w:rFonts w:asciiTheme="minorHAnsi" w:hAnsiTheme="minorHAnsi" w:cstheme="minorHAnsi"/>
                <w:sz w:val="20"/>
                <w:szCs w:val="20"/>
              </w:rPr>
            </w:pPr>
            <w:r w:rsidRPr="00C63404">
              <w:rPr>
                <w:rFonts w:asciiTheme="minorHAnsi" w:hAnsiTheme="minorHAnsi" w:cstheme="minorHAnsi"/>
                <w:sz w:val="20"/>
                <w:szCs w:val="20"/>
              </w:rPr>
              <w:t>Treatment to address violence or threats</w:t>
            </w:r>
          </w:p>
        </w:tc>
        <w:tc>
          <w:tcPr>
            <w:tcW w:w="0" w:type="auto"/>
            <w:vAlign w:val="bottom"/>
          </w:tcPr>
          <w:p w14:paraId="28DEC7FF"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3</w:t>
            </w:r>
          </w:p>
        </w:tc>
        <w:tc>
          <w:tcPr>
            <w:tcW w:w="0" w:type="auto"/>
            <w:vAlign w:val="bottom"/>
          </w:tcPr>
          <w:p w14:paraId="05AB4D3E"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1%</w:t>
            </w:r>
          </w:p>
        </w:tc>
      </w:tr>
      <w:tr w:rsidR="00E60AB6" w:rsidRPr="00C63404" w14:paraId="5F3394CD" w14:textId="77777777" w:rsidTr="75C5790C">
        <w:tc>
          <w:tcPr>
            <w:tcW w:w="0" w:type="auto"/>
            <w:vAlign w:val="bottom"/>
          </w:tcPr>
          <w:p w14:paraId="15ABDA71" w14:textId="77777777" w:rsidR="00E60AB6" w:rsidRPr="00C63404" w:rsidRDefault="00E60AB6" w:rsidP="008948AA">
            <w:pPr>
              <w:rPr>
                <w:rFonts w:asciiTheme="minorHAnsi" w:hAnsiTheme="minorHAnsi" w:cstheme="minorHAnsi"/>
                <w:sz w:val="20"/>
                <w:szCs w:val="20"/>
              </w:rPr>
            </w:pPr>
            <w:r w:rsidRPr="00C63404">
              <w:rPr>
                <w:rFonts w:asciiTheme="minorHAnsi" w:hAnsiTheme="minorHAnsi" w:cstheme="minorHAnsi"/>
                <w:sz w:val="20"/>
                <w:szCs w:val="20"/>
              </w:rPr>
              <w:t>Improved safety for client</w:t>
            </w:r>
          </w:p>
        </w:tc>
        <w:tc>
          <w:tcPr>
            <w:tcW w:w="0" w:type="auto"/>
            <w:vAlign w:val="bottom"/>
          </w:tcPr>
          <w:p w14:paraId="7CE7CE74"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1</w:t>
            </w:r>
          </w:p>
        </w:tc>
        <w:tc>
          <w:tcPr>
            <w:tcW w:w="0" w:type="auto"/>
            <w:vAlign w:val="bottom"/>
          </w:tcPr>
          <w:p w14:paraId="63E83B30"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.24%</w:t>
            </w:r>
          </w:p>
        </w:tc>
      </w:tr>
      <w:tr w:rsidR="00E60AB6" w:rsidRPr="00C63404" w14:paraId="4E578449" w14:textId="77777777" w:rsidTr="75C5790C">
        <w:tc>
          <w:tcPr>
            <w:tcW w:w="0" w:type="auto"/>
            <w:vAlign w:val="bottom"/>
          </w:tcPr>
          <w:p w14:paraId="58E059AF" w14:textId="77777777" w:rsidR="00E60AB6" w:rsidRPr="00C63404" w:rsidRDefault="00E60AB6" w:rsidP="008948AA">
            <w:pPr>
              <w:rPr>
                <w:rFonts w:asciiTheme="minorHAnsi" w:hAnsiTheme="minorHAnsi" w:cstheme="minorHAnsi"/>
                <w:sz w:val="20"/>
                <w:szCs w:val="20"/>
              </w:rPr>
            </w:pPr>
            <w:r w:rsidRPr="00C63404">
              <w:rPr>
                <w:rFonts w:asciiTheme="minorHAnsi" w:hAnsiTheme="minorHAnsi" w:cstheme="minorHAnsi"/>
                <w:sz w:val="20"/>
                <w:szCs w:val="20"/>
              </w:rPr>
              <w:t>Higher functioning</w:t>
            </w:r>
          </w:p>
        </w:tc>
        <w:tc>
          <w:tcPr>
            <w:tcW w:w="0" w:type="auto"/>
            <w:vAlign w:val="bottom"/>
          </w:tcPr>
          <w:p w14:paraId="31DD66EA" w14:textId="77777777" w:rsidR="00E60AB6" w:rsidRPr="00C63404" w:rsidRDefault="00E60AB6" w:rsidP="008948AA">
            <w:pPr>
              <w:rPr>
                <w:rFonts w:asciiTheme="minorHAnsi" w:hAnsiTheme="minorHAnsi" w:cstheme="minorHAnsi"/>
                <w:sz w:val="20"/>
                <w:szCs w:val="20"/>
              </w:rPr>
            </w:pPr>
            <w:r w:rsidRPr="00C63404">
              <w:rPr>
                <w:rFonts w:asciiTheme="minorHAnsi" w:hAnsiTheme="minorHAnsi" w:cstheme="minorHAnsi"/>
                <w:sz w:val="20"/>
                <w:szCs w:val="20"/>
              </w:rPr>
              <w:t xml:space="preserve">     153</w:t>
            </w:r>
          </w:p>
        </w:tc>
        <w:tc>
          <w:tcPr>
            <w:tcW w:w="0" w:type="auto"/>
            <w:vAlign w:val="bottom"/>
          </w:tcPr>
          <w:p w14:paraId="15C1FEC5"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37%</w:t>
            </w:r>
          </w:p>
        </w:tc>
      </w:tr>
      <w:tr w:rsidR="00E60AB6" w:rsidRPr="00C63404" w14:paraId="08BB5783" w14:textId="77777777" w:rsidTr="75C5790C">
        <w:tc>
          <w:tcPr>
            <w:tcW w:w="0" w:type="auto"/>
            <w:vAlign w:val="bottom"/>
          </w:tcPr>
          <w:p w14:paraId="0E7AD19E" w14:textId="77777777" w:rsidR="00E60AB6" w:rsidRPr="00C63404" w:rsidRDefault="00E60AB6" w:rsidP="008948AA">
            <w:pPr>
              <w:rPr>
                <w:rFonts w:asciiTheme="minorHAnsi" w:hAnsiTheme="minorHAnsi" w:cstheme="minorHAnsi"/>
                <w:sz w:val="20"/>
                <w:szCs w:val="20"/>
              </w:rPr>
            </w:pPr>
            <w:r w:rsidRPr="00C63404">
              <w:rPr>
                <w:rFonts w:asciiTheme="minorHAnsi" w:hAnsiTheme="minorHAnsi" w:cstheme="minorHAnsi"/>
                <w:sz w:val="20"/>
                <w:szCs w:val="20"/>
              </w:rPr>
              <w:t>Stabilize client/keep client stable</w:t>
            </w:r>
          </w:p>
        </w:tc>
        <w:tc>
          <w:tcPr>
            <w:tcW w:w="0" w:type="auto"/>
            <w:vAlign w:val="bottom"/>
          </w:tcPr>
          <w:p w14:paraId="18C85FDC"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19</w:t>
            </w:r>
          </w:p>
        </w:tc>
        <w:tc>
          <w:tcPr>
            <w:tcW w:w="0" w:type="auto"/>
            <w:vAlign w:val="bottom"/>
          </w:tcPr>
          <w:p w14:paraId="5A123D02"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5%</w:t>
            </w:r>
          </w:p>
        </w:tc>
      </w:tr>
      <w:tr w:rsidR="00E60AB6" w:rsidRPr="00C63404" w14:paraId="2F7CC831" w14:textId="77777777" w:rsidTr="75C5790C">
        <w:tc>
          <w:tcPr>
            <w:tcW w:w="0" w:type="auto"/>
            <w:vAlign w:val="bottom"/>
          </w:tcPr>
          <w:p w14:paraId="1618F1A4" w14:textId="77777777" w:rsidR="00E60AB6" w:rsidRPr="00C63404" w:rsidRDefault="00E60AB6" w:rsidP="008948AA">
            <w:pPr>
              <w:rPr>
                <w:rFonts w:asciiTheme="minorHAnsi" w:hAnsiTheme="minorHAnsi" w:cstheme="minorHAnsi"/>
                <w:sz w:val="20"/>
                <w:szCs w:val="20"/>
              </w:rPr>
            </w:pPr>
            <w:r w:rsidRPr="00C63404">
              <w:rPr>
                <w:rFonts w:asciiTheme="minorHAnsi" w:hAnsiTheme="minorHAnsi" w:cstheme="minorHAnsi"/>
                <w:sz w:val="20"/>
                <w:szCs w:val="20"/>
              </w:rPr>
              <w:t>Help getting back to school/work</w:t>
            </w:r>
          </w:p>
        </w:tc>
        <w:tc>
          <w:tcPr>
            <w:tcW w:w="0" w:type="auto"/>
            <w:vAlign w:val="bottom"/>
          </w:tcPr>
          <w:p w14:paraId="55FAEB21"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5</w:t>
            </w:r>
          </w:p>
        </w:tc>
        <w:tc>
          <w:tcPr>
            <w:tcW w:w="0" w:type="auto"/>
            <w:vAlign w:val="bottom"/>
          </w:tcPr>
          <w:p w14:paraId="161B46EE"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1%</w:t>
            </w:r>
          </w:p>
        </w:tc>
      </w:tr>
      <w:tr w:rsidR="00E60AB6" w:rsidRPr="00C63404" w14:paraId="45DA4D2F" w14:textId="77777777" w:rsidTr="75C5790C">
        <w:tc>
          <w:tcPr>
            <w:tcW w:w="0" w:type="auto"/>
            <w:vAlign w:val="bottom"/>
          </w:tcPr>
          <w:p w14:paraId="6118CE53" w14:textId="77777777" w:rsidR="00E60AB6" w:rsidRPr="00C63404" w:rsidRDefault="00E60AB6" w:rsidP="008948AA">
            <w:pPr>
              <w:rPr>
                <w:rFonts w:asciiTheme="minorHAnsi" w:hAnsiTheme="minorHAnsi" w:cstheme="minorHAnsi"/>
                <w:sz w:val="20"/>
                <w:szCs w:val="20"/>
              </w:rPr>
            </w:pPr>
            <w:r w:rsidRPr="00C63404">
              <w:rPr>
                <w:rFonts w:asciiTheme="minorHAnsi" w:hAnsiTheme="minorHAnsi" w:cstheme="minorHAnsi"/>
                <w:sz w:val="20"/>
                <w:szCs w:val="20"/>
              </w:rPr>
              <w:t>Hope</w:t>
            </w:r>
          </w:p>
        </w:tc>
        <w:tc>
          <w:tcPr>
            <w:tcW w:w="0" w:type="auto"/>
            <w:vAlign w:val="bottom"/>
          </w:tcPr>
          <w:p w14:paraId="0FB02DC8"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2</w:t>
            </w:r>
          </w:p>
        </w:tc>
        <w:tc>
          <w:tcPr>
            <w:tcW w:w="0" w:type="auto"/>
            <w:vAlign w:val="bottom"/>
          </w:tcPr>
          <w:p w14:paraId="74D90D25"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.48%</w:t>
            </w:r>
          </w:p>
        </w:tc>
      </w:tr>
      <w:tr w:rsidR="00E60AB6" w:rsidRPr="00C63404" w14:paraId="4F30F4AC" w14:textId="77777777" w:rsidTr="75C5790C">
        <w:tc>
          <w:tcPr>
            <w:tcW w:w="0" w:type="auto"/>
            <w:vAlign w:val="bottom"/>
          </w:tcPr>
          <w:p w14:paraId="62CFF0F1" w14:textId="77777777" w:rsidR="00E60AB6" w:rsidRPr="00C63404" w:rsidRDefault="00E60AB6" w:rsidP="008948AA">
            <w:pPr>
              <w:rPr>
                <w:rFonts w:asciiTheme="minorHAnsi" w:hAnsiTheme="minorHAnsi" w:cstheme="minorHAnsi"/>
                <w:sz w:val="20"/>
                <w:szCs w:val="20"/>
              </w:rPr>
            </w:pPr>
            <w:r w:rsidRPr="00C63404">
              <w:rPr>
                <w:rFonts w:asciiTheme="minorHAnsi" w:hAnsiTheme="minorHAnsi" w:cstheme="minorHAnsi"/>
                <w:sz w:val="20"/>
                <w:szCs w:val="20"/>
              </w:rPr>
              <w:t>Benefits</w:t>
            </w:r>
          </w:p>
        </w:tc>
        <w:tc>
          <w:tcPr>
            <w:tcW w:w="0" w:type="auto"/>
            <w:tcBorders>
              <w:bottom w:val="single" w:sz="4" w:space="0" w:color="auto"/>
            </w:tcBorders>
            <w:vAlign w:val="bottom"/>
          </w:tcPr>
          <w:p w14:paraId="5E5B4AD4"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1</w:t>
            </w:r>
          </w:p>
        </w:tc>
        <w:tc>
          <w:tcPr>
            <w:tcW w:w="0" w:type="auto"/>
            <w:tcBorders>
              <w:bottom w:val="single" w:sz="4" w:space="0" w:color="auto"/>
            </w:tcBorders>
            <w:vAlign w:val="bottom"/>
          </w:tcPr>
          <w:p w14:paraId="6F529BD4"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.24%</w:t>
            </w:r>
          </w:p>
        </w:tc>
      </w:tr>
      <w:tr w:rsidR="00E60AB6" w:rsidRPr="00C63404" w14:paraId="099ECA7B" w14:textId="77777777" w:rsidTr="75C5790C">
        <w:tc>
          <w:tcPr>
            <w:tcW w:w="0" w:type="auto"/>
            <w:vAlign w:val="bottom"/>
          </w:tcPr>
          <w:p w14:paraId="2427509D" w14:textId="77777777" w:rsidR="00E60AB6" w:rsidRPr="00C63404" w:rsidRDefault="00E60AB6" w:rsidP="008948AA">
            <w:pPr>
              <w:rPr>
                <w:rFonts w:asciiTheme="minorHAnsi" w:hAnsiTheme="minorHAnsi" w:cstheme="minorHAnsi"/>
                <w:sz w:val="20"/>
                <w:szCs w:val="20"/>
              </w:rPr>
            </w:pPr>
            <w:r w:rsidRPr="00C63404">
              <w:rPr>
                <w:rFonts w:asciiTheme="minorHAnsi" w:hAnsiTheme="minorHAnsi" w:cstheme="minorHAnsi"/>
                <w:sz w:val="20"/>
                <w:szCs w:val="20"/>
              </w:rPr>
              <w:t>Link to community resources</w:t>
            </w:r>
          </w:p>
        </w:tc>
        <w:tc>
          <w:tcPr>
            <w:tcW w:w="0" w:type="auto"/>
            <w:vAlign w:val="bottom"/>
          </w:tcPr>
          <w:p w14:paraId="134C609E"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1</w:t>
            </w:r>
          </w:p>
        </w:tc>
        <w:tc>
          <w:tcPr>
            <w:tcW w:w="0" w:type="auto"/>
            <w:vAlign w:val="bottom"/>
          </w:tcPr>
          <w:p w14:paraId="74234F1C"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.24%</w:t>
            </w:r>
          </w:p>
        </w:tc>
      </w:tr>
      <w:tr w:rsidR="00E60AB6" w:rsidRPr="00C63404" w14:paraId="79C92C9A" w14:textId="77777777" w:rsidTr="75C5790C">
        <w:tc>
          <w:tcPr>
            <w:tcW w:w="0" w:type="auto"/>
            <w:vAlign w:val="bottom"/>
          </w:tcPr>
          <w:p w14:paraId="2BCA73FA" w14:textId="77777777" w:rsidR="00E60AB6" w:rsidRPr="00C63404" w:rsidRDefault="00E60AB6" w:rsidP="008948AA">
            <w:pPr>
              <w:rPr>
                <w:rFonts w:asciiTheme="minorHAnsi" w:hAnsiTheme="minorHAnsi" w:cstheme="minorHAnsi"/>
                <w:sz w:val="20"/>
                <w:szCs w:val="20"/>
              </w:rPr>
            </w:pPr>
            <w:r w:rsidRPr="00C63404">
              <w:rPr>
                <w:rFonts w:asciiTheme="minorHAnsi" w:hAnsiTheme="minorHAnsi" w:cstheme="minorHAnsi"/>
                <w:sz w:val="20"/>
                <w:szCs w:val="20"/>
              </w:rPr>
              <w:t>Pay client expenses</w:t>
            </w:r>
          </w:p>
        </w:tc>
        <w:tc>
          <w:tcPr>
            <w:tcW w:w="0" w:type="auto"/>
            <w:vAlign w:val="bottom"/>
          </w:tcPr>
          <w:p w14:paraId="10D00681"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1</w:t>
            </w:r>
          </w:p>
        </w:tc>
        <w:tc>
          <w:tcPr>
            <w:tcW w:w="0" w:type="auto"/>
            <w:vAlign w:val="bottom"/>
          </w:tcPr>
          <w:p w14:paraId="17963DAF" w14:textId="77777777" w:rsidR="00E60AB6" w:rsidRPr="00C63404" w:rsidRDefault="00E60AB6" w:rsidP="008948AA">
            <w:pPr>
              <w:jc w:val="center"/>
              <w:rPr>
                <w:rFonts w:asciiTheme="minorHAnsi" w:hAnsiTheme="minorHAnsi" w:cstheme="minorHAnsi"/>
                <w:sz w:val="20"/>
                <w:szCs w:val="20"/>
              </w:rPr>
            </w:pPr>
            <w:r w:rsidRPr="00C63404">
              <w:rPr>
                <w:rFonts w:asciiTheme="minorHAnsi" w:hAnsiTheme="minorHAnsi" w:cstheme="minorHAnsi"/>
                <w:sz w:val="20"/>
                <w:szCs w:val="20"/>
              </w:rPr>
              <w:t>.24%</w:t>
            </w:r>
          </w:p>
        </w:tc>
      </w:tr>
    </w:tbl>
    <w:p w14:paraId="203B4ECF" w14:textId="77777777" w:rsidR="00E60AB6" w:rsidRPr="005D069D" w:rsidRDefault="00E60AB6" w:rsidP="00E60AB6">
      <w:pPr>
        <w:pStyle w:val="Heading3"/>
        <w:spacing w:after="200"/>
        <w:rPr>
          <w:i/>
        </w:rPr>
      </w:pPr>
      <w:bookmarkStart w:id="41" w:name="_Toc1203567"/>
      <w:bookmarkStart w:id="42" w:name="_Toc44943326"/>
      <w:r w:rsidRPr="005D069D">
        <w:rPr>
          <w:i/>
        </w:rPr>
        <w:lastRenderedPageBreak/>
        <w:t>Other Outreach Information</w:t>
      </w:r>
      <w:bookmarkEnd w:id="41"/>
      <w:bookmarkEnd w:id="42"/>
    </w:p>
    <w:p w14:paraId="1E4B2049" w14:textId="2A784803" w:rsidR="00E60AB6" w:rsidRDefault="00CF544D" w:rsidP="00E60AB6">
      <w:pPr>
        <w:spacing w:after="200"/>
      </w:pPr>
      <w:r>
        <w:t xml:space="preserve">Table O9 </w:t>
      </w:r>
      <w:r w:rsidR="00E60AB6">
        <w:t>shows why Outreach and Engagement was ending for the clients in the sample. Of those who enrolled, 48.9% were in voluntary AOT; 4.4% in court-ordered AOT; and 3.7% in AOT via settlement agreement. Another 6.4% of clients had been conserved; 3.7% were enrolled in MIST or FIST; and 13 (2.7%) were serving a long-term incarceration. Outreach was ending due to an inability to locate 16.4% of clients and 19.9% for other reasons.</w:t>
      </w:r>
    </w:p>
    <w:tbl>
      <w:tblPr>
        <w:tblStyle w:val="TableGrid"/>
        <w:tblW w:w="5000" w:type="pct"/>
        <w:tblLook w:val="04A0" w:firstRow="1" w:lastRow="0" w:firstColumn="1" w:lastColumn="0" w:noHBand="0" w:noVBand="1"/>
      </w:tblPr>
      <w:tblGrid>
        <w:gridCol w:w="7529"/>
        <w:gridCol w:w="576"/>
        <w:gridCol w:w="1245"/>
      </w:tblGrid>
      <w:tr w:rsidR="00E60AB6" w:rsidRPr="00A0135B" w14:paraId="174F0004" w14:textId="77777777" w:rsidTr="75C5790C">
        <w:tc>
          <w:tcPr>
            <w:tcW w:w="5000" w:type="pct"/>
            <w:gridSpan w:val="3"/>
          </w:tcPr>
          <w:p w14:paraId="43225621" w14:textId="00D97FE4" w:rsidR="00E60AB6" w:rsidRPr="00A0135B" w:rsidRDefault="00E60AB6" w:rsidP="007E6086">
            <w:pPr>
              <w:rPr>
                <w:rFonts w:asciiTheme="minorHAnsi" w:hAnsiTheme="minorHAnsi" w:cstheme="minorHAnsi"/>
                <w:b/>
                <w:sz w:val="20"/>
              </w:rPr>
            </w:pPr>
            <w:r w:rsidRPr="00A0135B">
              <w:rPr>
                <w:rFonts w:asciiTheme="minorHAnsi" w:hAnsiTheme="minorHAnsi" w:cstheme="minorHAnsi"/>
                <w:b/>
                <w:sz w:val="20"/>
              </w:rPr>
              <w:t xml:space="preserve">Table </w:t>
            </w:r>
            <w:r w:rsidR="007E6086" w:rsidRPr="00A0135B">
              <w:rPr>
                <w:rFonts w:asciiTheme="minorHAnsi" w:hAnsiTheme="minorHAnsi" w:cstheme="minorHAnsi"/>
                <w:b/>
                <w:sz w:val="20"/>
              </w:rPr>
              <w:t>O9</w:t>
            </w:r>
            <w:r w:rsidRPr="00A0135B">
              <w:rPr>
                <w:rFonts w:asciiTheme="minorHAnsi" w:hAnsiTheme="minorHAnsi" w:cstheme="minorHAnsi"/>
                <w:b/>
                <w:sz w:val="20"/>
              </w:rPr>
              <w:t>. Why is Outreach and Engagement ending for this client? (n=483)</w:t>
            </w:r>
          </w:p>
        </w:tc>
      </w:tr>
      <w:tr w:rsidR="00E60AB6" w:rsidRPr="00A0135B" w14:paraId="15016B71" w14:textId="77777777" w:rsidTr="75C5790C">
        <w:tc>
          <w:tcPr>
            <w:tcW w:w="4026" w:type="pct"/>
          </w:tcPr>
          <w:p w14:paraId="4CC04CA1" w14:textId="77777777" w:rsidR="00E60AB6" w:rsidRPr="00A0135B" w:rsidRDefault="00E60AB6" w:rsidP="008948AA">
            <w:pPr>
              <w:rPr>
                <w:rFonts w:asciiTheme="minorHAnsi" w:hAnsiTheme="minorHAnsi" w:cstheme="minorHAnsi"/>
                <w:b/>
                <w:sz w:val="20"/>
              </w:rPr>
            </w:pPr>
          </w:p>
        </w:tc>
        <w:tc>
          <w:tcPr>
            <w:tcW w:w="308" w:type="pct"/>
          </w:tcPr>
          <w:p w14:paraId="084898A7" w14:textId="77777777" w:rsidR="00E60AB6" w:rsidRPr="00A0135B" w:rsidRDefault="00E60AB6" w:rsidP="008948AA">
            <w:pPr>
              <w:jc w:val="right"/>
              <w:rPr>
                <w:rFonts w:asciiTheme="minorHAnsi" w:hAnsiTheme="minorHAnsi" w:cstheme="minorHAnsi"/>
                <w:b/>
                <w:sz w:val="20"/>
              </w:rPr>
            </w:pPr>
            <w:r w:rsidRPr="00A0135B">
              <w:rPr>
                <w:rFonts w:asciiTheme="minorHAnsi" w:hAnsiTheme="minorHAnsi" w:cstheme="minorHAnsi"/>
                <w:b/>
                <w:sz w:val="20"/>
              </w:rPr>
              <w:t>N</w:t>
            </w:r>
          </w:p>
        </w:tc>
        <w:tc>
          <w:tcPr>
            <w:tcW w:w="666" w:type="pct"/>
          </w:tcPr>
          <w:p w14:paraId="6415022D" w14:textId="77777777" w:rsidR="00E60AB6" w:rsidRPr="00A0135B" w:rsidRDefault="00E60AB6" w:rsidP="008948AA">
            <w:pPr>
              <w:jc w:val="right"/>
              <w:rPr>
                <w:rFonts w:asciiTheme="minorHAnsi" w:hAnsiTheme="minorHAnsi" w:cstheme="minorHAnsi"/>
                <w:b/>
                <w:sz w:val="20"/>
              </w:rPr>
            </w:pPr>
            <w:r w:rsidRPr="00A0135B">
              <w:rPr>
                <w:rFonts w:asciiTheme="minorHAnsi" w:hAnsiTheme="minorHAnsi" w:cstheme="minorHAnsi"/>
                <w:b/>
                <w:sz w:val="20"/>
              </w:rPr>
              <w:t>Percent</w:t>
            </w:r>
          </w:p>
        </w:tc>
      </w:tr>
      <w:tr w:rsidR="00E60AB6" w:rsidRPr="00A0135B" w14:paraId="663AFAFA" w14:textId="77777777" w:rsidTr="75C5790C">
        <w:tc>
          <w:tcPr>
            <w:tcW w:w="4026" w:type="pct"/>
          </w:tcPr>
          <w:p w14:paraId="72838186" w14:textId="77777777" w:rsidR="00E60AB6" w:rsidRPr="00A0135B" w:rsidRDefault="00E60AB6" w:rsidP="008948AA">
            <w:pPr>
              <w:rPr>
                <w:rFonts w:asciiTheme="minorHAnsi" w:hAnsiTheme="minorHAnsi" w:cstheme="minorHAnsi"/>
                <w:sz w:val="20"/>
              </w:rPr>
            </w:pPr>
            <w:r w:rsidRPr="00A0135B">
              <w:rPr>
                <w:rFonts w:asciiTheme="minorHAnsi" w:hAnsiTheme="minorHAnsi" w:cstheme="minorHAnsi"/>
                <w:sz w:val="20"/>
              </w:rPr>
              <w:t>AOT, Voluntary</w:t>
            </w:r>
          </w:p>
        </w:tc>
        <w:tc>
          <w:tcPr>
            <w:tcW w:w="308" w:type="pct"/>
          </w:tcPr>
          <w:p w14:paraId="3A0CE9B7" w14:textId="77777777" w:rsidR="00E60AB6" w:rsidRPr="00A0135B" w:rsidRDefault="00E60AB6" w:rsidP="008948AA">
            <w:pPr>
              <w:jc w:val="right"/>
              <w:rPr>
                <w:rFonts w:asciiTheme="minorHAnsi" w:hAnsiTheme="minorHAnsi" w:cstheme="minorHAnsi"/>
                <w:sz w:val="20"/>
              </w:rPr>
            </w:pPr>
            <w:r w:rsidRPr="00A0135B">
              <w:rPr>
                <w:rFonts w:asciiTheme="minorHAnsi" w:hAnsiTheme="minorHAnsi" w:cstheme="minorHAnsi"/>
                <w:sz w:val="20"/>
              </w:rPr>
              <w:t>207</w:t>
            </w:r>
          </w:p>
        </w:tc>
        <w:tc>
          <w:tcPr>
            <w:tcW w:w="666" w:type="pct"/>
          </w:tcPr>
          <w:p w14:paraId="1C6EEB06" w14:textId="77777777" w:rsidR="00E60AB6" w:rsidRPr="00A0135B" w:rsidRDefault="00E60AB6" w:rsidP="008948AA">
            <w:pPr>
              <w:jc w:val="right"/>
              <w:rPr>
                <w:rFonts w:asciiTheme="minorHAnsi" w:hAnsiTheme="minorHAnsi" w:cstheme="minorHAnsi"/>
                <w:sz w:val="20"/>
              </w:rPr>
            </w:pPr>
            <w:r w:rsidRPr="00A0135B">
              <w:rPr>
                <w:rFonts w:asciiTheme="minorHAnsi" w:hAnsiTheme="minorHAnsi" w:cstheme="minorHAnsi"/>
                <w:sz w:val="20"/>
              </w:rPr>
              <w:t>48.9%</w:t>
            </w:r>
          </w:p>
        </w:tc>
      </w:tr>
      <w:tr w:rsidR="00E60AB6" w:rsidRPr="00A0135B" w14:paraId="46FEFC4B" w14:textId="77777777" w:rsidTr="75C5790C">
        <w:tc>
          <w:tcPr>
            <w:tcW w:w="4026" w:type="pct"/>
          </w:tcPr>
          <w:p w14:paraId="7FBB32B1" w14:textId="77777777" w:rsidR="00E60AB6" w:rsidRPr="00A0135B" w:rsidRDefault="00E60AB6" w:rsidP="008948AA">
            <w:pPr>
              <w:rPr>
                <w:rFonts w:asciiTheme="minorHAnsi" w:hAnsiTheme="minorHAnsi" w:cstheme="minorHAnsi"/>
                <w:sz w:val="20"/>
              </w:rPr>
            </w:pPr>
            <w:r w:rsidRPr="00A0135B">
              <w:rPr>
                <w:rFonts w:asciiTheme="minorHAnsi" w:hAnsiTheme="minorHAnsi" w:cstheme="minorHAnsi"/>
                <w:sz w:val="20"/>
              </w:rPr>
              <w:t>AOT, Involuntary</w:t>
            </w:r>
          </w:p>
        </w:tc>
        <w:tc>
          <w:tcPr>
            <w:tcW w:w="308" w:type="pct"/>
          </w:tcPr>
          <w:p w14:paraId="4B94A364" w14:textId="77777777" w:rsidR="00E60AB6" w:rsidRPr="00A0135B" w:rsidRDefault="00E60AB6" w:rsidP="008948AA">
            <w:pPr>
              <w:jc w:val="right"/>
              <w:rPr>
                <w:rFonts w:asciiTheme="minorHAnsi" w:hAnsiTheme="minorHAnsi" w:cstheme="minorHAnsi"/>
                <w:sz w:val="20"/>
              </w:rPr>
            </w:pPr>
            <w:r w:rsidRPr="00A0135B">
              <w:rPr>
                <w:rFonts w:asciiTheme="minorHAnsi" w:hAnsiTheme="minorHAnsi" w:cstheme="minorHAnsi"/>
                <w:sz w:val="20"/>
              </w:rPr>
              <w:t>21</w:t>
            </w:r>
          </w:p>
        </w:tc>
        <w:tc>
          <w:tcPr>
            <w:tcW w:w="666" w:type="pct"/>
          </w:tcPr>
          <w:p w14:paraId="204D0D2B" w14:textId="77777777" w:rsidR="00E60AB6" w:rsidRPr="00A0135B" w:rsidRDefault="00E60AB6" w:rsidP="008948AA">
            <w:pPr>
              <w:jc w:val="right"/>
              <w:rPr>
                <w:rFonts w:asciiTheme="minorHAnsi" w:hAnsiTheme="minorHAnsi" w:cstheme="minorHAnsi"/>
                <w:sz w:val="20"/>
              </w:rPr>
            </w:pPr>
            <w:r w:rsidRPr="00A0135B">
              <w:rPr>
                <w:rFonts w:asciiTheme="minorHAnsi" w:hAnsiTheme="minorHAnsi" w:cstheme="minorHAnsi"/>
                <w:sz w:val="20"/>
              </w:rPr>
              <w:t>4.4%</w:t>
            </w:r>
          </w:p>
        </w:tc>
      </w:tr>
      <w:tr w:rsidR="00E60AB6" w:rsidRPr="00A0135B" w14:paraId="3896B9D0" w14:textId="77777777" w:rsidTr="75C5790C">
        <w:tc>
          <w:tcPr>
            <w:tcW w:w="4026" w:type="pct"/>
          </w:tcPr>
          <w:p w14:paraId="3F21A2A3" w14:textId="77777777" w:rsidR="00E60AB6" w:rsidRPr="00A0135B" w:rsidRDefault="00E60AB6" w:rsidP="008948AA">
            <w:pPr>
              <w:rPr>
                <w:rFonts w:asciiTheme="minorHAnsi" w:hAnsiTheme="minorHAnsi" w:cstheme="minorHAnsi"/>
                <w:sz w:val="20"/>
              </w:rPr>
            </w:pPr>
            <w:r w:rsidRPr="00A0135B">
              <w:rPr>
                <w:rFonts w:asciiTheme="minorHAnsi" w:hAnsiTheme="minorHAnsi" w:cstheme="minorHAnsi"/>
                <w:sz w:val="20"/>
              </w:rPr>
              <w:t>AOT, Settlement Agreement</w:t>
            </w:r>
          </w:p>
        </w:tc>
        <w:tc>
          <w:tcPr>
            <w:tcW w:w="308" w:type="pct"/>
          </w:tcPr>
          <w:p w14:paraId="08691572" w14:textId="77777777" w:rsidR="00E60AB6" w:rsidRPr="00A0135B" w:rsidRDefault="00E60AB6" w:rsidP="008948AA">
            <w:pPr>
              <w:jc w:val="right"/>
              <w:rPr>
                <w:rFonts w:asciiTheme="minorHAnsi" w:hAnsiTheme="minorHAnsi" w:cstheme="minorHAnsi"/>
                <w:sz w:val="20"/>
              </w:rPr>
            </w:pPr>
            <w:r w:rsidRPr="00A0135B">
              <w:rPr>
                <w:rFonts w:asciiTheme="minorHAnsi" w:hAnsiTheme="minorHAnsi" w:cstheme="minorHAnsi"/>
                <w:sz w:val="20"/>
              </w:rPr>
              <w:t>18</w:t>
            </w:r>
          </w:p>
        </w:tc>
        <w:tc>
          <w:tcPr>
            <w:tcW w:w="666" w:type="pct"/>
          </w:tcPr>
          <w:p w14:paraId="42685BCE" w14:textId="77777777" w:rsidR="00E60AB6" w:rsidRPr="00A0135B" w:rsidRDefault="00E60AB6" w:rsidP="008948AA">
            <w:pPr>
              <w:jc w:val="right"/>
              <w:rPr>
                <w:rFonts w:asciiTheme="minorHAnsi" w:hAnsiTheme="minorHAnsi" w:cstheme="minorHAnsi"/>
                <w:sz w:val="20"/>
              </w:rPr>
            </w:pPr>
            <w:r w:rsidRPr="00A0135B">
              <w:rPr>
                <w:rFonts w:asciiTheme="minorHAnsi" w:hAnsiTheme="minorHAnsi" w:cstheme="minorHAnsi"/>
                <w:sz w:val="20"/>
              </w:rPr>
              <w:t>3.7%</w:t>
            </w:r>
          </w:p>
        </w:tc>
      </w:tr>
      <w:tr w:rsidR="00E60AB6" w:rsidRPr="00A0135B" w14:paraId="37A84AAC" w14:textId="77777777" w:rsidTr="75C5790C">
        <w:tc>
          <w:tcPr>
            <w:tcW w:w="4026" w:type="pct"/>
          </w:tcPr>
          <w:p w14:paraId="09634173" w14:textId="77777777" w:rsidR="00E60AB6" w:rsidRPr="00A0135B" w:rsidRDefault="00E60AB6" w:rsidP="008948AA">
            <w:pPr>
              <w:rPr>
                <w:rFonts w:asciiTheme="minorHAnsi" w:hAnsiTheme="minorHAnsi" w:cstheme="minorHAnsi"/>
                <w:sz w:val="20"/>
              </w:rPr>
            </w:pPr>
            <w:r w:rsidRPr="00A0135B">
              <w:rPr>
                <w:rFonts w:asciiTheme="minorHAnsi" w:hAnsiTheme="minorHAnsi" w:cstheme="minorHAnsi"/>
                <w:sz w:val="20"/>
              </w:rPr>
              <w:t>Conservatorship</w:t>
            </w:r>
          </w:p>
        </w:tc>
        <w:tc>
          <w:tcPr>
            <w:tcW w:w="308" w:type="pct"/>
          </w:tcPr>
          <w:p w14:paraId="3FD286EF" w14:textId="77777777" w:rsidR="00E60AB6" w:rsidRPr="00A0135B" w:rsidRDefault="00E60AB6" w:rsidP="008948AA">
            <w:pPr>
              <w:jc w:val="right"/>
              <w:rPr>
                <w:rFonts w:asciiTheme="minorHAnsi" w:hAnsiTheme="minorHAnsi" w:cstheme="minorHAnsi"/>
                <w:sz w:val="20"/>
              </w:rPr>
            </w:pPr>
            <w:r w:rsidRPr="00A0135B">
              <w:rPr>
                <w:rFonts w:asciiTheme="minorHAnsi" w:hAnsiTheme="minorHAnsi" w:cstheme="minorHAnsi"/>
                <w:sz w:val="20"/>
              </w:rPr>
              <w:t>31</w:t>
            </w:r>
          </w:p>
        </w:tc>
        <w:tc>
          <w:tcPr>
            <w:tcW w:w="666" w:type="pct"/>
          </w:tcPr>
          <w:p w14:paraId="0A8F5479" w14:textId="77777777" w:rsidR="00E60AB6" w:rsidRPr="00A0135B" w:rsidRDefault="00E60AB6" w:rsidP="008948AA">
            <w:pPr>
              <w:jc w:val="right"/>
              <w:rPr>
                <w:rFonts w:asciiTheme="minorHAnsi" w:hAnsiTheme="minorHAnsi" w:cstheme="minorHAnsi"/>
                <w:sz w:val="20"/>
              </w:rPr>
            </w:pPr>
            <w:r w:rsidRPr="00A0135B">
              <w:rPr>
                <w:rFonts w:asciiTheme="minorHAnsi" w:hAnsiTheme="minorHAnsi" w:cstheme="minorHAnsi"/>
                <w:sz w:val="20"/>
              </w:rPr>
              <w:t>6.4%</w:t>
            </w:r>
          </w:p>
        </w:tc>
      </w:tr>
      <w:tr w:rsidR="00E60AB6" w:rsidRPr="00A0135B" w14:paraId="005B3FA2" w14:textId="77777777" w:rsidTr="75C5790C">
        <w:tc>
          <w:tcPr>
            <w:tcW w:w="4026" w:type="pct"/>
          </w:tcPr>
          <w:p w14:paraId="4E458279" w14:textId="77777777" w:rsidR="00E60AB6" w:rsidRPr="00A0135B" w:rsidRDefault="00E60AB6" w:rsidP="008948AA">
            <w:pPr>
              <w:rPr>
                <w:rFonts w:asciiTheme="minorHAnsi" w:hAnsiTheme="minorHAnsi" w:cstheme="minorHAnsi"/>
                <w:sz w:val="20"/>
              </w:rPr>
            </w:pPr>
            <w:r w:rsidRPr="00A0135B">
              <w:rPr>
                <w:rFonts w:asciiTheme="minorHAnsi" w:hAnsiTheme="minorHAnsi" w:cstheme="minorHAnsi"/>
                <w:sz w:val="20"/>
              </w:rPr>
              <w:t>MIST or FIST</w:t>
            </w:r>
          </w:p>
        </w:tc>
        <w:tc>
          <w:tcPr>
            <w:tcW w:w="308" w:type="pct"/>
          </w:tcPr>
          <w:p w14:paraId="5BAB3B90" w14:textId="77777777" w:rsidR="00E60AB6" w:rsidRPr="00A0135B" w:rsidRDefault="00E60AB6" w:rsidP="008948AA">
            <w:pPr>
              <w:jc w:val="right"/>
              <w:rPr>
                <w:rFonts w:asciiTheme="minorHAnsi" w:hAnsiTheme="minorHAnsi" w:cstheme="minorHAnsi"/>
                <w:sz w:val="20"/>
              </w:rPr>
            </w:pPr>
            <w:r w:rsidRPr="00A0135B">
              <w:rPr>
                <w:rFonts w:asciiTheme="minorHAnsi" w:hAnsiTheme="minorHAnsi" w:cstheme="minorHAnsi"/>
                <w:sz w:val="20"/>
              </w:rPr>
              <w:t>18</w:t>
            </w:r>
          </w:p>
        </w:tc>
        <w:tc>
          <w:tcPr>
            <w:tcW w:w="666" w:type="pct"/>
          </w:tcPr>
          <w:p w14:paraId="5318FAD3" w14:textId="77777777" w:rsidR="00E60AB6" w:rsidRPr="00A0135B" w:rsidRDefault="00E60AB6" w:rsidP="008948AA">
            <w:pPr>
              <w:jc w:val="right"/>
              <w:rPr>
                <w:rFonts w:asciiTheme="minorHAnsi" w:hAnsiTheme="minorHAnsi" w:cstheme="minorHAnsi"/>
                <w:sz w:val="20"/>
              </w:rPr>
            </w:pPr>
            <w:r w:rsidRPr="00A0135B">
              <w:rPr>
                <w:rFonts w:asciiTheme="minorHAnsi" w:hAnsiTheme="minorHAnsi" w:cstheme="minorHAnsi"/>
                <w:sz w:val="20"/>
              </w:rPr>
              <w:t>3.7%</w:t>
            </w:r>
          </w:p>
        </w:tc>
      </w:tr>
      <w:tr w:rsidR="00E60AB6" w:rsidRPr="00A0135B" w14:paraId="45A2BC3B" w14:textId="77777777" w:rsidTr="75C5790C">
        <w:tc>
          <w:tcPr>
            <w:tcW w:w="4026" w:type="pct"/>
          </w:tcPr>
          <w:p w14:paraId="47A4C833" w14:textId="77777777" w:rsidR="00E60AB6" w:rsidRPr="00A0135B" w:rsidRDefault="00E60AB6" w:rsidP="008948AA">
            <w:pPr>
              <w:rPr>
                <w:rFonts w:asciiTheme="minorHAnsi" w:hAnsiTheme="minorHAnsi" w:cstheme="minorHAnsi"/>
                <w:sz w:val="20"/>
              </w:rPr>
            </w:pPr>
            <w:r w:rsidRPr="00A0135B">
              <w:rPr>
                <w:rFonts w:asciiTheme="minorHAnsi" w:hAnsiTheme="minorHAnsi" w:cstheme="minorHAnsi"/>
                <w:sz w:val="20"/>
              </w:rPr>
              <w:t>Long-term incarceration</w:t>
            </w:r>
          </w:p>
        </w:tc>
        <w:tc>
          <w:tcPr>
            <w:tcW w:w="308" w:type="pct"/>
          </w:tcPr>
          <w:p w14:paraId="17A115A9" w14:textId="77777777" w:rsidR="00E60AB6" w:rsidRPr="00A0135B" w:rsidRDefault="00E60AB6" w:rsidP="008948AA">
            <w:pPr>
              <w:jc w:val="right"/>
              <w:rPr>
                <w:rFonts w:asciiTheme="minorHAnsi" w:hAnsiTheme="minorHAnsi" w:cstheme="minorHAnsi"/>
                <w:sz w:val="20"/>
              </w:rPr>
            </w:pPr>
            <w:r w:rsidRPr="00A0135B">
              <w:rPr>
                <w:rFonts w:asciiTheme="minorHAnsi" w:hAnsiTheme="minorHAnsi" w:cstheme="minorHAnsi"/>
                <w:sz w:val="20"/>
              </w:rPr>
              <w:t>13</w:t>
            </w:r>
          </w:p>
        </w:tc>
        <w:tc>
          <w:tcPr>
            <w:tcW w:w="666" w:type="pct"/>
          </w:tcPr>
          <w:p w14:paraId="19C8C10D" w14:textId="77777777" w:rsidR="00E60AB6" w:rsidRPr="00A0135B" w:rsidRDefault="00E60AB6" w:rsidP="008948AA">
            <w:pPr>
              <w:jc w:val="right"/>
              <w:rPr>
                <w:rFonts w:asciiTheme="minorHAnsi" w:hAnsiTheme="minorHAnsi" w:cstheme="minorHAnsi"/>
                <w:sz w:val="20"/>
              </w:rPr>
            </w:pPr>
            <w:r w:rsidRPr="00A0135B">
              <w:rPr>
                <w:rFonts w:asciiTheme="minorHAnsi" w:hAnsiTheme="minorHAnsi" w:cstheme="minorHAnsi"/>
                <w:sz w:val="20"/>
              </w:rPr>
              <w:t>2.7%</w:t>
            </w:r>
          </w:p>
        </w:tc>
      </w:tr>
      <w:tr w:rsidR="00E60AB6" w:rsidRPr="00A0135B" w14:paraId="5630F304" w14:textId="77777777" w:rsidTr="75C5790C">
        <w:tc>
          <w:tcPr>
            <w:tcW w:w="4026" w:type="pct"/>
          </w:tcPr>
          <w:p w14:paraId="0F1BF93B" w14:textId="77777777" w:rsidR="00E60AB6" w:rsidRPr="00A0135B" w:rsidRDefault="00E60AB6" w:rsidP="008948AA">
            <w:pPr>
              <w:rPr>
                <w:rFonts w:asciiTheme="minorHAnsi" w:hAnsiTheme="minorHAnsi" w:cstheme="minorHAnsi"/>
                <w:sz w:val="20"/>
              </w:rPr>
            </w:pPr>
            <w:r w:rsidRPr="00A0135B">
              <w:rPr>
                <w:rFonts w:asciiTheme="minorHAnsi" w:hAnsiTheme="minorHAnsi" w:cstheme="minorHAnsi"/>
                <w:sz w:val="20"/>
              </w:rPr>
              <w:t>Can’t find client</w:t>
            </w:r>
          </w:p>
        </w:tc>
        <w:tc>
          <w:tcPr>
            <w:tcW w:w="308" w:type="pct"/>
          </w:tcPr>
          <w:p w14:paraId="3F34FF16" w14:textId="77777777" w:rsidR="00E60AB6" w:rsidRPr="00A0135B" w:rsidRDefault="00E60AB6" w:rsidP="008948AA">
            <w:pPr>
              <w:jc w:val="right"/>
              <w:rPr>
                <w:rFonts w:asciiTheme="minorHAnsi" w:hAnsiTheme="minorHAnsi" w:cstheme="minorHAnsi"/>
                <w:sz w:val="20"/>
              </w:rPr>
            </w:pPr>
            <w:r w:rsidRPr="00A0135B">
              <w:rPr>
                <w:rFonts w:asciiTheme="minorHAnsi" w:hAnsiTheme="minorHAnsi" w:cstheme="minorHAnsi"/>
                <w:sz w:val="20"/>
              </w:rPr>
              <w:t>79</w:t>
            </w:r>
          </w:p>
        </w:tc>
        <w:tc>
          <w:tcPr>
            <w:tcW w:w="666" w:type="pct"/>
          </w:tcPr>
          <w:p w14:paraId="6F2AC0BD" w14:textId="77777777" w:rsidR="00E60AB6" w:rsidRPr="00A0135B" w:rsidRDefault="00E60AB6" w:rsidP="008948AA">
            <w:pPr>
              <w:jc w:val="right"/>
              <w:rPr>
                <w:rFonts w:asciiTheme="minorHAnsi" w:hAnsiTheme="minorHAnsi" w:cstheme="minorHAnsi"/>
                <w:sz w:val="20"/>
              </w:rPr>
            </w:pPr>
            <w:r w:rsidRPr="00A0135B">
              <w:rPr>
                <w:rFonts w:asciiTheme="minorHAnsi" w:hAnsiTheme="minorHAnsi" w:cstheme="minorHAnsi"/>
                <w:sz w:val="20"/>
              </w:rPr>
              <w:t>16.4%</w:t>
            </w:r>
          </w:p>
        </w:tc>
      </w:tr>
      <w:tr w:rsidR="00E60AB6" w:rsidRPr="00A0135B" w14:paraId="44AEB4B5" w14:textId="77777777" w:rsidTr="75C5790C">
        <w:tc>
          <w:tcPr>
            <w:tcW w:w="4026" w:type="pct"/>
          </w:tcPr>
          <w:p w14:paraId="2EE7D112" w14:textId="77777777" w:rsidR="00E60AB6" w:rsidRPr="00A0135B" w:rsidRDefault="00E60AB6" w:rsidP="008948AA">
            <w:pPr>
              <w:rPr>
                <w:rFonts w:asciiTheme="minorHAnsi" w:hAnsiTheme="minorHAnsi" w:cstheme="minorHAnsi"/>
                <w:sz w:val="20"/>
              </w:rPr>
            </w:pPr>
            <w:r w:rsidRPr="00A0135B">
              <w:rPr>
                <w:rFonts w:asciiTheme="minorHAnsi" w:hAnsiTheme="minorHAnsi" w:cstheme="minorHAnsi"/>
                <w:sz w:val="20"/>
              </w:rPr>
              <w:t>Other</w:t>
            </w:r>
          </w:p>
        </w:tc>
        <w:tc>
          <w:tcPr>
            <w:tcW w:w="308" w:type="pct"/>
          </w:tcPr>
          <w:p w14:paraId="0E4C799B" w14:textId="77777777" w:rsidR="00E60AB6" w:rsidRPr="00A0135B" w:rsidRDefault="00E60AB6" w:rsidP="008948AA">
            <w:pPr>
              <w:jc w:val="right"/>
              <w:rPr>
                <w:rFonts w:asciiTheme="minorHAnsi" w:hAnsiTheme="minorHAnsi" w:cstheme="minorHAnsi"/>
                <w:sz w:val="20"/>
              </w:rPr>
            </w:pPr>
            <w:r w:rsidRPr="00A0135B">
              <w:rPr>
                <w:rFonts w:asciiTheme="minorHAnsi" w:hAnsiTheme="minorHAnsi" w:cstheme="minorHAnsi"/>
                <w:sz w:val="20"/>
              </w:rPr>
              <w:t>96</w:t>
            </w:r>
          </w:p>
        </w:tc>
        <w:tc>
          <w:tcPr>
            <w:tcW w:w="666" w:type="pct"/>
          </w:tcPr>
          <w:p w14:paraId="26E1EF86" w14:textId="77777777" w:rsidR="00E60AB6" w:rsidRPr="00A0135B" w:rsidRDefault="00E60AB6" w:rsidP="008948AA">
            <w:pPr>
              <w:jc w:val="right"/>
              <w:rPr>
                <w:rFonts w:asciiTheme="minorHAnsi" w:hAnsiTheme="minorHAnsi" w:cstheme="minorHAnsi"/>
                <w:sz w:val="20"/>
              </w:rPr>
            </w:pPr>
            <w:r w:rsidRPr="00A0135B">
              <w:rPr>
                <w:rFonts w:asciiTheme="minorHAnsi" w:hAnsiTheme="minorHAnsi" w:cstheme="minorHAnsi"/>
                <w:sz w:val="20"/>
              </w:rPr>
              <w:t>19.9%</w:t>
            </w:r>
          </w:p>
        </w:tc>
      </w:tr>
    </w:tbl>
    <w:p w14:paraId="1A1BF400" w14:textId="3F975A24" w:rsidR="00E60AB6" w:rsidRPr="005D069D" w:rsidRDefault="00E60AB6" w:rsidP="00D75C11">
      <w:pPr>
        <w:pStyle w:val="Heading3"/>
        <w:tabs>
          <w:tab w:val="left" w:pos="2940"/>
        </w:tabs>
        <w:spacing w:after="200"/>
        <w:rPr>
          <w:i/>
        </w:rPr>
      </w:pPr>
      <w:bookmarkStart w:id="43" w:name="_Toc1203568"/>
      <w:bookmarkStart w:id="44" w:name="_Toc44943327"/>
      <w:r w:rsidRPr="005D069D">
        <w:rPr>
          <w:i/>
        </w:rPr>
        <w:t>Post-Outreach MCAS</w:t>
      </w:r>
      <w:bookmarkEnd w:id="43"/>
      <w:bookmarkEnd w:id="44"/>
      <w:r w:rsidR="00D75C11">
        <w:rPr>
          <w:i/>
        </w:rPr>
        <w:tab/>
      </w:r>
    </w:p>
    <w:p w14:paraId="3D6C58AD" w14:textId="74974C6C" w:rsidR="00E60AB6" w:rsidRDefault="00E60AB6" w:rsidP="00E60AB6">
      <w:pPr>
        <w:spacing w:after="200"/>
      </w:pPr>
      <w:r>
        <w:t xml:space="preserve">In addition to the material presented, O&amp;E staff also completed the MCAS for each client at the end of outreach in order to provide a post-outreach comparison between clients who do and don’t enroll in AOT. A summary and descriptives of these items is presented in Table </w:t>
      </w:r>
      <w:r w:rsidR="00A0135B">
        <w:t>O10</w:t>
      </w:r>
      <w:r>
        <w:t xml:space="preserve">. Items are scored from 1 to 5 with higher scores indicating less impairment. </w:t>
      </w:r>
    </w:p>
    <w:p w14:paraId="16E6EBEB" w14:textId="7E041CBA" w:rsidR="00E60AB6" w:rsidRPr="00DA74D0" w:rsidRDefault="00E60AB6" w:rsidP="00E60AB6">
      <w:pPr>
        <w:spacing w:after="200"/>
        <w:rPr>
          <w:rFonts w:asciiTheme="minorHAnsi" w:hAnsiTheme="minorHAnsi" w:cstheme="minorHAnsi"/>
          <w:b/>
          <w:sz w:val="20"/>
          <w:szCs w:val="20"/>
        </w:rPr>
      </w:pPr>
      <w:r w:rsidRPr="00DA74D0">
        <w:rPr>
          <w:rFonts w:asciiTheme="minorHAnsi" w:hAnsiTheme="minorHAnsi" w:cstheme="minorHAnsi"/>
          <w:b/>
          <w:sz w:val="20"/>
          <w:szCs w:val="20"/>
        </w:rPr>
        <w:t xml:space="preserve">Table </w:t>
      </w:r>
      <w:r w:rsidR="00DA74D0" w:rsidRPr="00DA74D0">
        <w:rPr>
          <w:rFonts w:asciiTheme="minorHAnsi" w:hAnsiTheme="minorHAnsi" w:cstheme="minorHAnsi"/>
          <w:b/>
          <w:sz w:val="20"/>
          <w:szCs w:val="20"/>
        </w:rPr>
        <w:t>O10</w:t>
      </w:r>
      <w:r w:rsidRPr="00DA74D0">
        <w:rPr>
          <w:rFonts w:asciiTheme="minorHAnsi" w:hAnsiTheme="minorHAnsi" w:cstheme="minorHAnsi"/>
          <w:b/>
          <w:sz w:val="20"/>
          <w:szCs w:val="20"/>
        </w:rPr>
        <w:t>. MCAS Scores by LACDMH Outreach and Engagement Team of All Those Referred to AOT (n = 480)</w:t>
      </w:r>
    </w:p>
    <w:tbl>
      <w:tblPr>
        <w:tblStyle w:val="TableGrid"/>
        <w:tblW w:w="0" w:type="auto"/>
        <w:tblLook w:val="04A0" w:firstRow="1" w:lastRow="0" w:firstColumn="1" w:lastColumn="0" w:noHBand="0" w:noVBand="1"/>
      </w:tblPr>
      <w:tblGrid>
        <w:gridCol w:w="3865"/>
        <w:gridCol w:w="1768"/>
        <w:gridCol w:w="1801"/>
        <w:gridCol w:w="1793"/>
      </w:tblGrid>
      <w:tr w:rsidR="00E60AB6" w:rsidRPr="0049733F" w14:paraId="050D7660" w14:textId="77777777" w:rsidTr="75C5790C">
        <w:tc>
          <w:tcPr>
            <w:tcW w:w="3865" w:type="dxa"/>
          </w:tcPr>
          <w:p w14:paraId="33F5443B" w14:textId="77777777" w:rsidR="00E60AB6" w:rsidRPr="0049733F" w:rsidRDefault="00E60AB6" w:rsidP="00A32E25">
            <w:pPr>
              <w:jc w:val="left"/>
              <w:rPr>
                <w:rFonts w:asciiTheme="minorHAnsi" w:hAnsiTheme="minorHAnsi" w:cstheme="minorHAnsi"/>
                <w:b/>
                <w:sz w:val="20"/>
                <w:szCs w:val="20"/>
              </w:rPr>
            </w:pPr>
            <w:r w:rsidRPr="0049733F">
              <w:rPr>
                <w:rFonts w:asciiTheme="minorHAnsi" w:hAnsiTheme="minorHAnsi" w:cstheme="minorHAnsi"/>
                <w:b/>
                <w:sz w:val="20"/>
                <w:szCs w:val="20"/>
              </w:rPr>
              <w:t>MCAS Item</w:t>
            </w:r>
          </w:p>
        </w:tc>
        <w:tc>
          <w:tcPr>
            <w:tcW w:w="1768" w:type="dxa"/>
          </w:tcPr>
          <w:p w14:paraId="634750B4" w14:textId="77777777" w:rsidR="00E60AB6" w:rsidRPr="0049733F" w:rsidRDefault="00E60AB6" w:rsidP="00E0036A">
            <w:pPr>
              <w:jc w:val="center"/>
              <w:rPr>
                <w:rFonts w:asciiTheme="minorHAnsi" w:hAnsiTheme="minorHAnsi" w:cstheme="minorHAnsi"/>
                <w:b/>
                <w:sz w:val="20"/>
                <w:szCs w:val="20"/>
              </w:rPr>
            </w:pPr>
            <w:r w:rsidRPr="0049733F">
              <w:rPr>
                <w:rFonts w:asciiTheme="minorHAnsi" w:hAnsiTheme="minorHAnsi" w:cstheme="minorHAnsi"/>
                <w:b/>
                <w:sz w:val="20"/>
                <w:szCs w:val="20"/>
              </w:rPr>
              <w:t>Mean</w:t>
            </w:r>
          </w:p>
        </w:tc>
        <w:tc>
          <w:tcPr>
            <w:tcW w:w="1801" w:type="dxa"/>
          </w:tcPr>
          <w:p w14:paraId="41EFF39A" w14:textId="77777777" w:rsidR="00E60AB6" w:rsidRPr="0049733F" w:rsidRDefault="00E60AB6" w:rsidP="00E0036A">
            <w:pPr>
              <w:jc w:val="center"/>
              <w:rPr>
                <w:rFonts w:asciiTheme="minorHAnsi" w:hAnsiTheme="minorHAnsi" w:cstheme="minorHAnsi"/>
                <w:b/>
                <w:sz w:val="20"/>
                <w:szCs w:val="20"/>
              </w:rPr>
            </w:pPr>
            <w:r w:rsidRPr="0049733F">
              <w:rPr>
                <w:rFonts w:asciiTheme="minorHAnsi" w:hAnsiTheme="minorHAnsi" w:cstheme="minorHAnsi"/>
                <w:b/>
                <w:sz w:val="20"/>
                <w:szCs w:val="20"/>
              </w:rPr>
              <w:t>Standard Deviation</w:t>
            </w:r>
          </w:p>
        </w:tc>
        <w:tc>
          <w:tcPr>
            <w:tcW w:w="1793" w:type="dxa"/>
          </w:tcPr>
          <w:p w14:paraId="2D6133D0" w14:textId="77777777" w:rsidR="00E60AB6" w:rsidRPr="0049733F" w:rsidRDefault="00E60AB6" w:rsidP="00E0036A">
            <w:pPr>
              <w:jc w:val="center"/>
              <w:rPr>
                <w:rFonts w:asciiTheme="minorHAnsi" w:hAnsiTheme="minorHAnsi" w:cstheme="minorHAnsi"/>
                <w:b/>
                <w:sz w:val="20"/>
                <w:szCs w:val="20"/>
              </w:rPr>
            </w:pPr>
            <w:r w:rsidRPr="0049733F">
              <w:rPr>
                <w:rFonts w:asciiTheme="minorHAnsi" w:hAnsiTheme="minorHAnsi" w:cstheme="minorHAnsi"/>
                <w:b/>
                <w:sz w:val="20"/>
                <w:szCs w:val="20"/>
              </w:rPr>
              <w:t>Percent Missing/ Unable to Rate</w:t>
            </w:r>
          </w:p>
        </w:tc>
      </w:tr>
      <w:tr w:rsidR="00E60AB6" w:rsidRPr="0049733F" w14:paraId="5BDD07A0" w14:textId="77777777" w:rsidTr="75C5790C">
        <w:tc>
          <w:tcPr>
            <w:tcW w:w="3865" w:type="dxa"/>
          </w:tcPr>
          <w:p w14:paraId="7083031C" w14:textId="77777777" w:rsidR="00E60AB6" w:rsidRPr="0049733F" w:rsidRDefault="00E60AB6" w:rsidP="005878FD">
            <w:pPr>
              <w:pStyle w:val="ListParagraph"/>
              <w:numPr>
                <w:ilvl w:val="0"/>
                <w:numId w:val="9"/>
              </w:numPr>
              <w:spacing w:after="0"/>
              <w:ind w:left="432"/>
              <w:rPr>
                <w:rFonts w:cstheme="minorHAnsi"/>
                <w:sz w:val="20"/>
                <w:szCs w:val="20"/>
              </w:rPr>
            </w:pPr>
            <w:r w:rsidRPr="0049733F">
              <w:rPr>
                <w:rFonts w:cstheme="minorHAnsi"/>
                <w:sz w:val="20"/>
                <w:szCs w:val="20"/>
              </w:rPr>
              <w:t>Physical Health</w:t>
            </w:r>
          </w:p>
        </w:tc>
        <w:tc>
          <w:tcPr>
            <w:tcW w:w="1768" w:type="dxa"/>
          </w:tcPr>
          <w:p w14:paraId="6D1B38E3"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4.34</w:t>
            </w:r>
          </w:p>
        </w:tc>
        <w:tc>
          <w:tcPr>
            <w:tcW w:w="1801" w:type="dxa"/>
          </w:tcPr>
          <w:p w14:paraId="48625613"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1.19</w:t>
            </w:r>
          </w:p>
        </w:tc>
        <w:tc>
          <w:tcPr>
            <w:tcW w:w="1793" w:type="dxa"/>
          </w:tcPr>
          <w:p w14:paraId="7F8CE93F"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38%</w:t>
            </w:r>
          </w:p>
        </w:tc>
      </w:tr>
      <w:tr w:rsidR="00E60AB6" w:rsidRPr="0049733F" w14:paraId="181069F7" w14:textId="77777777" w:rsidTr="75C5790C">
        <w:tc>
          <w:tcPr>
            <w:tcW w:w="3865" w:type="dxa"/>
          </w:tcPr>
          <w:p w14:paraId="497A7B23" w14:textId="77777777" w:rsidR="00E60AB6" w:rsidRPr="0049733F" w:rsidRDefault="00E60AB6" w:rsidP="005878FD">
            <w:pPr>
              <w:pStyle w:val="ListParagraph"/>
              <w:numPr>
                <w:ilvl w:val="0"/>
                <w:numId w:val="9"/>
              </w:numPr>
              <w:spacing w:after="0"/>
              <w:ind w:left="432"/>
              <w:rPr>
                <w:rFonts w:cstheme="minorHAnsi"/>
                <w:sz w:val="20"/>
                <w:szCs w:val="20"/>
              </w:rPr>
            </w:pPr>
            <w:r w:rsidRPr="0049733F">
              <w:rPr>
                <w:rFonts w:cstheme="minorHAnsi"/>
                <w:sz w:val="20"/>
                <w:szCs w:val="20"/>
              </w:rPr>
              <w:t>Cognitive Functioning</w:t>
            </w:r>
          </w:p>
        </w:tc>
        <w:tc>
          <w:tcPr>
            <w:tcW w:w="1768" w:type="dxa"/>
          </w:tcPr>
          <w:p w14:paraId="7AD2CAC6"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4.27</w:t>
            </w:r>
          </w:p>
        </w:tc>
        <w:tc>
          <w:tcPr>
            <w:tcW w:w="1801" w:type="dxa"/>
          </w:tcPr>
          <w:p w14:paraId="03B9FEB3"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1.18</w:t>
            </w:r>
          </w:p>
        </w:tc>
        <w:tc>
          <w:tcPr>
            <w:tcW w:w="1793" w:type="dxa"/>
          </w:tcPr>
          <w:p w14:paraId="116CDABE"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37%</w:t>
            </w:r>
          </w:p>
        </w:tc>
      </w:tr>
      <w:tr w:rsidR="00E60AB6" w:rsidRPr="0049733F" w14:paraId="2A076E31" w14:textId="77777777" w:rsidTr="75C5790C">
        <w:tc>
          <w:tcPr>
            <w:tcW w:w="3865" w:type="dxa"/>
          </w:tcPr>
          <w:p w14:paraId="48BDF263" w14:textId="77777777" w:rsidR="00E60AB6" w:rsidRPr="0049733F" w:rsidRDefault="00E60AB6" w:rsidP="005878FD">
            <w:pPr>
              <w:pStyle w:val="ListParagraph"/>
              <w:numPr>
                <w:ilvl w:val="0"/>
                <w:numId w:val="9"/>
              </w:numPr>
              <w:spacing w:after="0"/>
              <w:ind w:left="432"/>
              <w:rPr>
                <w:rFonts w:cstheme="minorHAnsi"/>
                <w:sz w:val="20"/>
                <w:szCs w:val="20"/>
              </w:rPr>
            </w:pPr>
            <w:r w:rsidRPr="0049733F">
              <w:rPr>
                <w:rFonts w:cstheme="minorHAnsi"/>
                <w:sz w:val="20"/>
                <w:szCs w:val="20"/>
              </w:rPr>
              <w:t>Thought Processes</w:t>
            </w:r>
          </w:p>
        </w:tc>
        <w:tc>
          <w:tcPr>
            <w:tcW w:w="1768" w:type="dxa"/>
          </w:tcPr>
          <w:p w14:paraId="3A0888A5"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2.70</w:t>
            </w:r>
          </w:p>
        </w:tc>
        <w:tc>
          <w:tcPr>
            <w:tcW w:w="1801" w:type="dxa"/>
          </w:tcPr>
          <w:p w14:paraId="746F031F"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1.31</w:t>
            </w:r>
          </w:p>
        </w:tc>
        <w:tc>
          <w:tcPr>
            <w:tcW w:w="1793" w:type="dxa"/>
          </w:tcPr>
          <w:p w14:paraId="61D7ACA7"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24%</w:t>
            </w:r>
          </w:p>
        </w:tc>
      </w:tr>
      <w:tr w:rsidR="00E60AB6" w:rsidRPr="0049733F" w14:paraId="3D07090A" w14:textId="77777777" w:rsidTr="75C5790C">
        <w:tc>
          <w:tcPr>
            <w:tcW w:w="3865" w:type="dxa"/>
          </w:tcPr>
          <w:p w14:paraId="7A1B1A60" w14:textId="77777777" w:rsidR="00E60AB6" w:rsidRPr="0049733F" w:rsidRDefault="00E60AB6" w:rsidP="005878FD">
            <w:pPr>
              <w:pStyle w:val="ListParagraph"/>
              <w:numPr>
                <w:ilvl w:val="0"/>
                <w:numId w:val="9"/>
              </w:numPr>
              <w:spacing w:after="0"/>
              <w:ind w:left="432"/>
              <w:rPr>
                <w:rFonts w:cstheme="minorHAnsi"/>
                <w:sz w:val="20"/>
                <w:szCs w:val="20"/>
              </w:rPr>
            </w:pPr>
            <w:r w:rsidRPr="0049733F">
              <w:rPr>
                <w:rFonts w:cstheme="minorHAnsi"/>
                <w:sz w:val="20"/>
                <w:szCs w:val="20"/>
              </w:rPr>
              <w:t>Mood</w:t>
            </w:r>
          </w:p>
        </w:tc>
        <w:tc>
          <w:tcPr>
            <w:tcW w:w="1768" w:type="dxa"/>
          </w:tcPr>
          <w:p w14:paraId="7CCFC723"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2.79</w:t>
            </w:r>
          </w:p>
        </w:tc>
        <w:tc>
          <w:tcPr>
            <w:tcW w:w="1801" w:type="dxa"/>
          </w:tcPr>
          <w:p w14:paraId="4A178A11"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1.24</w:t>
            </w:r>
          </w:p>
        </w:tc>
        <w:tc>
          <w:tcPr>
            <w:tcW w:w="1793" w:type="dxa"/>
          </w:tcPr>
          <w:p w14:paraId="04188DDD"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25%</w:t>
            </w:r>
          </w:p>
        </w:tc>
      </w:tr>
      <w:tr w:rsidR="00E60AB6" w:rsidRPr="0049733F" w14:paraId="5B221CAF" w14:textId="77777777" w:rsidTr="75C5790C">
        <w:tc>
          <w:tcPr>
            <w:tcW w:w="3865" w:type="dxa"/>
          </w:tcPr>
          <w:p w14:paraId="51F28F7C" w14:textId="77777777" w:rsidR="00E60AB6" w:rsidRPr="0049733F" w:rsidRDefault="00E60AB6" w:rsidP="005878FD">
            <w:pPr>
              <w:pStyle w:val="ListParagraph"/>
              <w:numPr>
                <w:ilvl w:val="0"/>
                <w:numId w:val="9"/>
              </w:numPr>
              <w:spacing w:after="0"/>
              <w:ind w:left="432"/>
              <w:rPr>
                <w:rFonts w:cstheme="minorHAnsi"/>
                <w:sz w:val="20"/>
                <w:szCs w:val="20"/>
              </w:rPr>
            </w:pPr>
            <w:r w:rsidRPr="0049733F">
              <w:rPr>
                <w:rFonts w:cstheme="minorHAnsi"/>
                <w:sz w:val="20"/>
                <w:szCs w:val="20"/>
              </w:rPr>
              <w:t>Response to Stress</w:t>
            </w:r>
          </w:p>
        </w:tc>
        <w:tc>
          <w:tcPr>
            <w:tcW w:w="1768" w:type="dxa"/>
          </w:tcPr>
          <w:p w14:paraId="6177737E"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2.63</w:t>
            </w:r>
          </w:p>
        </w:tc>
        <w:tc>
          <w:tcPr>
            <w:tcW w:w="1801" w:type="dxa"/>
          </w:tcPr>
          <w:p w14:paraId="3E9694BF"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1.16</w:t>
            </w:r>
          </w:p>
        </w:tc>
        <w:tc>
          <w:tcPr>
            <w:tcW w:w="1793" w:type="dxa"/>
          </w:tcPr>
          <w:p w14:paraId="31D53369"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41%</w:t>
            </w:r>
          </w:p>
        </w:tc>
      </w:tr>
      <w:tr w:rsidR="00E60AB6" w:rsidRPr="0049733F" w14:paraId="56E8CEC0" w14:textId="77777777" w:rsidTr="75C5790C">
        <w:tc>
          <w:tcPr>
            <w:tcW w:w="3865" w:type="dxa"/>
          </w:tcPr>
          <w:p w14:paraId="46B341BC" w14:textId="77777777" w:rsidR="00E60AB6" w:rsidRPr="0049733F" w:rsidRDefault="00E60AB6" w:rsidP="005878FD">
            <w:pPr>
              <w:pStyle w:val="ListParagraph"/>
              <w:numPr>
                <w:ilvl w:val="0"/>
                <w:numId w:val="9"/>
              </w:numPr>
              <w:spacing w:after="0"/>
              <w:ind w:left="432"/>
              <w:rPr>
                <w:rFonts w:cstheme="minorHAnsi"/>
                <w:sz w:val="20"/>
                <w:szCs w:val="20"/>
              </w:rPr>
            </w:pPr>
            <w:r w:rsidRPr="0049733F">
              <w:rPr>
                <w:rFonts w:cstheme="minorHAnsi"/>
                <w:sz w:val="20"/>
                <w:szCs w:val="20"/>
              </w:rPr>
              <w:t>Money Management</w:t>
            </w:r>
          </w:p>
        </w:tc>
        <w:tc>
          <w:tcPr>
            <w:tcW w:w="1768" w:type="dxa"/>
          </w:tcPr>
          <w:p w14:paraId="65EDB32B"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1.99</w:t>
            </w:r>
          </w:p>
        </w:tc>
        <w:tc>
          <w:tcPr>
            <w:tcW w:w="1801" w:type="dxa"/>
          </w:tcPr>
          <w:p w14:paraId="6AFF6BB5"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1.16</w:t>
            </w:r>
          </w:p>
        </w:tc>
        <w:tc>
          <w:tcPr>
            <w:tcW w:w="1793" w:type="dxa"/>
          </w:tcPr>
          <w:p w14:paraId="63D3FEF4"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59%</w:t>
            </w:r>
          </w:p>
        </w:tc>
      </w:tr>
      <w:tr w:rsidR="00E60AB6" w:rsidRPr="0049733F" w14:paraId="245D4114" w14:textId="77777777" w:rsidTr="75C5790C">
        <w:tc>
          <w:tcPr>
            <w:tcW w:w="3865" w:type="dxa"/>
          </w:tcPr>
          <w:p w14:paraId="3C507C1C" w14:textId="77777777" w:rsidR="00E60AB6" w:rsidRPr="0049733F" w:rsidRDefault="00E60AB6" w:rsidP="005878FD">
            <w:pPr>
              <w:pStyle w:val="ListParagraph"/>
              <w:numPr>
                <w:ilvl w:val="0"/>
                <w:numId w:val="9"/>
              </w:numPr>
              <w:spacing w:after="0"/>
              <w:ind w:left="432"/>
              <w:rPr>
                <w:rFonts w:cstheme="minorHAnsi"/>
                <w:sz w:val="20"/>
                <w:szCs w:val="20"/>
              </w:rPr>
            </w:pPr>
            <w:r w:rsidRPr="0049733F">
              <w:rPr>
                <w:rFonts w:cstheme="minorHAnsi"/>
                <w:sz w:val="20"/>
                <w:szCs w:val="20"/>
              </w:rPr>
              <w:t>Independence in Daily Living</w:t>
            </w:r>
          </w:p>
        </w:tc>
        <w:tc>
          <w:tcPr>
            <w:tcW w:w="1768" w:type="dxa"/>
          </w:tcPr>
          <w:p w14:paraId="76B60846"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2.91</w:t>
            </w:r>
          </w:p>
        </w:tc>
        <w:tc>
          <w:tcPr>
            <w:tcW w:w="1801" w:type="dxa"/>
          </w:tcPr>
          <w:p w14:paraId="406857EC"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1.38</w:t>
            </w:r>
          </w:p>
        </w:tc>
        <w:tc>
          <w:tcPr>
            <w:tcW w:w="1793" w:type="dxa"/>
          </w:tcPr>
          <w:p w14:paraId="7E01C130"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39%</w:t>
            </w:r>
          </w:p>
        </w:tc>
      </w:tr>
      <w:tr w:rsidR="00E60AB6" w:rsidRPr="0049733F" w14:paraId="01EA9382" w14:textId="77777777" w:rsidTr="75C5790C">
        <w:tc>
          <w:tcPr>
            <w:tcW w:w="3865" w:type="dxa"/>
          </w:tcPr>
          <w:p w14:paraId="289672CF" w14:textId="77777777" w:rsidR="00E60AB6" w:rsidRPr="0049733F" w:rsidRDefault="00E60AB6" w:rsidP="005878FD">
            <w:pPr>
              <w:pStyle w:val="ListParagraph"/>
              <w:numPr>
                <w:ilvl w:val="0"/>
                <w:numId w:val="9"/>
              </w:numPr>
              <w:spacing w:after="0"/>
              <w:ind w:left="432"/>
              <w:rPr>
                <w:rFonts w:cstheme="minorHAnsi"/>
                <w:sz w:val="20"/>
                <w:szCs w:val="20"/>
              </w:rPr>
            </w:pPr>
            <w:r w:rsidRPr="0049733F">
              <w:rPr>
                <w:rFonts w:cstheme="minorHAnsi"/>
                <w:sz w:val="20"/>
                <w:szCs w:val="20"/>
              </w:rPr>
              <w:t>Acceptance of Disability</w:t>
            </w:r>
          </w:p>
        </w:tc>
        <w:tc>
          <w:tcPr>
            <w:tcW w:w="1768" w:type="dxa"/>
          </w:tcPr>
          <w:p w14:paraId="2EBF412C"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2.33</w:t>
            </w:r>
          </w:p>
        </w:tc>
        <w:tc>
          <w:tcPr>
            <w:tcW w:w="1801" w:type="dxa"/>
          </w:tcPr>
          <w:p w14:paraId="7A3403E1"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1.31</w:t>
            </w:r>
          </w:p>
        </w:tc>
        <w:tc>
          <w:tcPr>
            <w:tcW w:w="1793" w:type="dxa"/>
          </w:tcPr>
          <w:p w14:paraId="3885D935"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33%</w:t>
            </w:r>
          </w:p>
        </w:tc>
      </w:tr>
      <w:tr w:rsidR="00E60AB6" w:rsidRPr="0049733F" w14:paraId="14C8DF61" w14:textId="77777777" w:rsidTr="75C5790C">
        <w:tc>
          <w:tcPr>
            <w:tcW w:w="3865" w:type="dxa"/>
          </w:tcPr>
          <w:p w14:paraId="1F29A01F" w14:textId="77777777" w:rsidR="00E60AB6" w:rsidRPr="0049733F" w:rsidRDefault="00E60AB6" w:rsidP="005878FD">
            <w:pPr>
              <w:pStyle w:val="ListParagraph"/>
              <w:numPr>
                <w:ilvl w:val="0"/>
                <w:numId w:val="9"/>
              </w:numPr>
              <w:spacing w:after="0"/>
              <w:ind w:left="432"/>
              <w:rPr>
                <w:rFonts w:cstheme="minorHAnsi"/>
                <w:sz w:val="20"/>
                <w:szCs w:val="20"/>
              </w:rPr>
            </w:pPr>
            <w:r w:rsidRPr="0049733F">
              <w:rPr>
                <w:rFonts w:cstheme="minorHAnsi"/>
                <w:sz w:val="20"/>
                <w:szCs w:val="20"/>
              </w:rPr>
              <w:t>Social Acceptability</w:t>
            </w:r>
          </w:p>
        </w:tc>
        <w:tc>
          <w:tcPr>
            <w:tcW w:w="1768" w:type="dxa"/>
          </w:tcPr>
          <w:p w14:paraId="1AF07A17"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2.62</w:t>
            </w:r>
          </w:p>
        </w:tc>
        <w:tc>
          <w:tcPr>
            <w:tcW w:w="1801" w:type="dxa"/>
          </w:tcPr>
          <w:p w14:paraId="16889103"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1.12</w:t>
            </w:r>
          </w:p>
        </w:tc>
        <w:tc>
          <w:tcPr>
            <w:tcW w:w="1793" w:type="dxa"/>
          </w:tcPr>
          <w:p w14:paraId="102FCC9A"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70%</w:t>
            </w:r>
          </w:p>
        </w:tc>
      </w:tr>
      <w:tr w:rsidR="00E60AB6" w:rsidRPr="0049733F" w14:paraId="4A78FCE1" w14:textId="77777777" w:rsidTr="75C5790C">
        <w:tc>
          <w:tcPr>
            <w:tcW w:w="3865" w:type="dxa"/>
          </w:tcPr>
          <w:p w14:paraId="792E3EE3" w14:textId="77777777" w:rsidR="00E60AB6" w:rsidRPr="0049733F" w:rsidRDefault="00E60AB6" w:rsidP="005878FD">
            <w:pPr>
              <w:pStyle w:val="ListParagraph"/>
              <w:numPr>
                <w:ilvl w:val="0"/>
                <w:numId w:val="9"/>
              </w:numPr>
              <w:spacing w:after="0"/>
              <w:ind w:left="432"/>
              <w:rPr>
                <w:rFonts w:cstheme="minorHAnsi"/>
                <w:sz w:val="20"/>
                <w:szCs w:val="20"/>
              </w:rPr>
            </w:pPr>
            <w:r w:rsidRPr="0049733F">
              <w:rPr>
                <w:rFonts w:cstheme="minorHAnsi"/>
                <w:sz w:val="20"/>
                <w:szCs w:val="20"/>
              </w:rPr>
              <w:t>Social Interest</w:t>
            </w:r>
          </w:p>
        </w:tc>
        <w:tc>
          <w:tcPr>
            <w:tcW w:w="1768" w:type="dxa"/>
          </w:tcPr>
          <w:p w14:paraId="7E2F8292"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2.74</w:t>
            </w:r>
          </w:p>
        </w:tc>
        <w:tc>
          <w:tcPr>
            <w:tcW w:w="1801" w:type="dxa"/>
          </w:tcPr>
          <w:p w14:paraId="7FB121D5"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1.25</w:t>
            </w:r>
          </w:p>
        </w:tc>
        <w:tc>
          <w:tcPr>
            <w:tcW w:w="1793" w:type="dxa"/>
          </w:tcPr>
          <w:p w14:paraId="496BDFE4"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70%</w:t>
            </w:r>
          </w:p>
        </w:tc>
      </w:tr>
      <w:tr w:rsidR="00E60AB6" w:rsidRPr="0049733F" w14:paraId="18BDFFCA" w14:textId="77777777" w:rsidTr="75C5790C">
        <w:tc>
          <w:tcPr>
            <w:tcW w:w="3865" w:type="dxa"/>
          </w:tcPr>
          <w:p w14:paraId="1E8A0F6B" w14:textId="77777777" w:rsidR="00E60AB6" w:rsidRPr="0049733F" w:rsidRDefault="00E60AB6" w:rsidP="005878FD">
            <w:pPr>
              <w:pStyle w:val="ListParagraph"/>
              <w:numPr>
                <w:ilvl w:val="0"/>
                <w:numId w:val="9"/>
              </w:numPr>
              <w:spacing w:after="0"/>
              <w:ind w:left="432"/>
              <w:rPr>
                <w:rFonts w:cstheme="minorHAnsi"/>
                <w:sz w:val="20"/>
                <w:szCs w:val="20"/>
              </w:rPr>
            </w:pPr>
            <w:r w:rsidRPr="0049733F">
              <w:rPr>
                <w:rFonts w:cstheme="minorHAnsi"/>
                <w:sz w:val="20"/>
                <w:szCs w:val="20"/>
              </w:rPr>
              <w:t>Social Effectiveness</w:t>
            </w:r>
          </w:p>
        </w:tc>
        <w:tc>
          <w:tcPr>
            <w:tcW w:w="1768" w:type="dxa"/>
          </w:tcPr>
          <w:p w14:paraId="317E40E2"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2.55</w:t>
            </w:r>
          </w:p>
        </w:tc>
        <w:tc>
          <w:tcPr>
            <w:tcW w:w="1801" w:type="dxa"/>
          </w:tcPr>
          <w:p w14:paraId="538BDCBE"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1.07</w:t>
            </w:r>
          </w:p>
        </w:tc>
        <w:tc>
          <w:tcPr>
            <w:tcW w:w="1793" w:type="dxa"/>
          </w:tcPr>
          <w:p w14:paraId="37A0392B"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69%</w:t>
            </w:r>
          </w:p>
        </w:tc>
      </w:tr>
      <w:tr w:rsidR="00E60AB6" w:rsidRPr="0049733F" w14:paraId="0834B018" w14:textId="77777777" w:rsidTr="75C5790C">
        <w:tc>
          <w:tcPr>
            <w:tcW w:w="3865" w:type="dxa"/>
          </w:tcPr>
          <w:p w14:paraId="4C0AA1B4" w14:textId="77777777" w:rsidR="00E60AB6" w:rsidRPr="0049733F" w:rsidRDefault="00E60AB6" w:rsidP="005878FD">
            <w:pPr>
              <w:pStyle w:val="ListParagraph"/>
              <w:numPr>
                <w:ilvl w:val="0"/>
                <w:numId w:val="9"/>
              </w:numPr>
              <w:spacing w:after="0"/>
              <w:ind w:left="432"/>
              <w:rPr>
                <w:rFonts w:cstheme="minorHAnsi"/>
                <w:sz w:val="20"/>
                <w:szCs w:val="20"/>
              </w:rPr>
            </w:pPr>
            <w:r w:rsidRPr="0049733F">
              <w:rPr>
                <w:rFonts w:cstheme="minorHAnsi"/>
                <w:sz w:val="20"/>
                <w:szCs w:val="20"/>
              </w:rPr>
              <w:t>Social Network</w:t>
            </w:r>
          </w:p>
        </w:tc>
        <w:tc>
          <w:tcPr>
            <w:tcW w:w="1768" w:type="dxa"/>
          </w:tcPr>
          <w:p w14:paraId="4EEA4E81"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1.62</w:t>
            </w:r>
          </w:p>
        </w:tc>
        <w:tc>
          <w:tcPr>
            <w:tcW w:w="1801" w:type="dxa"/>
          </w:tcPr>
          <w:p w14:paraId="0DD29C15"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.81</w:t>
            </w:r>
          </w:p>
        </w:tc>
        <w:tc>
          <w:tcPr>
            <w:tcW w:w="1793" w:type="dxa"/>
          </w:tcPr>
          <w:p w14:paraId="63BA96B6"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53%</w:t>
            </w:r>
          </w:p>
        </w:tc>
      </w:tr>
      <w:tr w:rsidR="00E60AB6" w:rsidRPr="0049733F" w14:paraId="1C4367A5" w14:textId="77777777" w:rsidTr="75C5790C">
        <w:tc>
          <w:tcPr>
            <w:tcW w:w="3865" w:type="dxa"/>
          </w:tcPr>
          <w:p w14:paraId="68543260" w14:textId="77777777" w:rsidR="00E60AB6" w:rsidRPr="0049733F" w:rsidRDefault="00E60AB6" w:rsidP="005878FD">
            <w:pPr>
              <w:pStyle w:val="ListParagraph"/>
              <w:numPr>
                <w:ilvl w:val="0"/>
                <w:numId w:val="9"/>
              </w:numPr>
              <w:spacing w:after="0"/>
              <w:ind w:left="432"/>
              <w:rPr>
                <w:rFonts w:cstheme="minorHAnsi"/>
                <w:sz w:val="20"/>
                <w:szCs w:val="20"/>
              </w:rPr>
            </w:pPr>
            <w:r w:rsidRPr="0049733F">
              <w:rPr>
                <w:rFonts w:cstheme="minorHAnsi"/>
                <w:sz w:val="20"/>
                <w:szCs w:val="20"/>
              </w:rPr>
              <w:t>Social Activity</w:t>
            </w:r>
          </w:p>
        </w:tc>
        <w:tc>
          <w:tcPr>
            <w:tcW w:w="1768" w:type="dxa"/>
          </w:tcPr>
          <w:p w14:paraId="011D8CC8"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2.04</w:t>
            </w:r>
          </w:p>
        </w:tc>
        <w:tc>
          <w:tcPr>
            <w:tcW w:w="1801" w:type="dxa"/>
          </w:tcPr>
          <w:p w14:paraId="65AE8A74"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1.20</w:t>
            </w:r>
          </w:p>
        </w:tc>
        <w:tc>
          <w:tcPr>
            <w:tcW w:w="1793" w:type="dxa"/>
          </w:tcPr>
          <w:p w14:paraId="74026E03"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61%</w:t>
            </w:r>
          </w:p>
        </w:tc>
      </w:tr>
      <w:tr w:rsidR="00E60AB6" w:rsidRPr="0049733F" w14:paraId="72E89ADD" w14:textId="77777777" w:rsidTr="75C5790C">
        <w:tc>
          <w:tcPr>
            <w:tcW w:w="3865" w:type="dxa"/>
          </w:tcPr>
          <w:p w14:paraId="60EBF6D6" w14:textId="77777777" w:rsidR="00E60AB6" w:rsidRPr="0049733F" w:rsidRDefault="00E60AB6" w:rsidP="005878FD">
            <w:pPr>
              <w:pStyle w:val="ListParagraph"/>
              <w:numPr>
                <w:ilvl w:val="0"/>
                <w:numId w:val="9"/>
              </w:numPr>
              <w:spacing w:after="0"/>
              <w:ind w:left="432"/>
              <w:rPr>
                <w:rFonts w:cstheme="minorHAnsi"/>
                <w:sz w:val="20"/>
                <w:szCs w:val="20"/>
              </w:rPr>
            </w:pPr>
            <w:r w:rsidRPr="0049733F">
              <w:rPr>
                <w:rFonts w:cstheme="minorHAnsi"/>
                <w:sz w:val="20"/>
                <w:szCs w:val="20"/>
              </w:rPr>
              <w:t>Medication Adherence</w:t>
            </w:r>
          </w:p>
        </w:tc>
        <w:tc>
          <w:tcPr>
            <w:tcW w:w="1768" w:type="dxa"/>
          </w:tcPr>
          <w:p w14:paraId="57695E09"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2.16</w:t>
            </w:r>
          </w:p>
        </w:tc>
        <w:tc>
          <w:tcPr>
            <w:tcW w:w="1801" w:type="dxa"/>
          </w:tcPr>
          <w:p w14:paraId="00496780"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1.28</w:t>
            </w:r>
          </w:p>
        </w:tc>
        <w:tc>
          <w:tcPr>
            <w:tcW w:w="1793" w:type="dxa"/>
          </w:tcPr>
          <w:p w14:paraId="1B144004"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35%</w:t>
            </w:r>
          </w:p>
        </w:tc>
      </w:tr>
      <w:tr w:rsidR="00263212" w:rsidRPr="00263212" w14:paraId="7874F047" w14:textId="77777777" w:rsidTr="006C3E20">
        <w:tc>
          <w:tcPr>
            <w:tcW w:w="3865" w:type="dxa"/>
          </w:tcPr>
          <w:p w14:paraId="608A0E76" w14:textId="5574A222" w:rsidR="00263212" w:rsidRPr="00263212" w:rsidRDefault="00263212" w:rsidP="00263212">
            <w:pPr>
              <w:pStyle w:val="ListParagraph"/>
              <w:spacing w:after="0"/>
              <w:ind w:left="432"/>
              <w:rPr>
                <w:rFonts w:cstheme="minorHAnsi"/>
                <w:i/>
                <w:sz w:val="20"/>
                <w:szCs w:val="20"/>
              </w:rPr>
            </w:pPr>
            <w:r w:rsidRPr="00263212">
              <w:rPr>
                <w:rFonts w:cstheme="minorHAnsi"/>
                <w:i/>
                <w:sz w:val="20"/>
                <w:szCs w:val="20"/>
              </w:rPr>
              <w:t xml:space="preserve">Medications Prescribed? </w:t>
            </w:r>
          </w:p>
        </w:tc>
        <w:tc>
          <w:tcPr>
            <w:tcW w:w="3569" w:type="dxa"/>
            <w:gridSpan w:val="2"/>
          </w:tcPr>
          <w:p w14:paraId="50D758C9" w14:textId="75395D76" w:rsidR="00263212" w:rsidRPr="00263212" w:rsidRDefault="00263212" w:rsidP="00E0036A">
            <w:pPr>
              <w:jc w:val="center"/>
              <w:rPr>
                <w:rFonts w:asciiTheme="minorHAnsi" w:hAnsiTheme="minorHAnsi" w:cstheme="minorHAnsi"/>
                <w:i/>
                <w:sz w:val="20"/>
                <w:szCs w:val="20"/>
              </w:rPr>
            </w:pPr>
            <w:r w:rsidRPr="00263212">
              <w:rPr>
                <w:rFonts w:asciiTheme="minorHAnsi" w:hAnsiTheme="minorHAnsi" w:cstheme="minorHAnsi"/>
                <w:i/>
                <w:sz w:val="20"/>
                <w:szCs w:val="20"/>
              </w:rPr>
              <w:t>Yes, 49%; no, 22%</w:t>
            </w:r>
          </w:p>
        </w:tc>
        <w:tc>
          <w:tcPr>
            <w:tcW w:w="1793" w:type="dxa"/>
          </w:tcPr>
          <w:p w14:paraId="7075F640" w14:textId="77777777" w:rsidR="00263212" w:rsidRPr="00263212" w:rsidRDefault="00263212" w:rsidP="00E0036A">
            <w:pPr>
              <w:jc w:val="center"/>
              <w:rPr>
                <w:rFonts w:asciiTheme="minorHAnsi" w:hAnsiTheme="minorHAnsi" w:cstheme="minorHAnsi"/>
                <w:i/>
                <w:sz w:val="20"/>
                <w:szCs w:val="20"/>
              </w:rPr>
            </w:pPr>
            <w:r w:rsidRPr="00263212">
              <w:rPr>
                <w:rFonts w:asciiTheme="minorHAnsi" w:hAnsiTheme="minorHAnsi" w:cstheme="minorHAnsi"/>
                <w:i/>
                <w:sz w:val="20"/>
                <w:szCs w:val="20"/>
              </w:rPr>
              <w:t>29%</w:t>
            </w:r>
          </w:p>
        </w:tc>
      </w:tr>
      <w:tr w:rsidR="00E60AB6" w:rsidRPr="0049733F" w14:paraId="1BC01789" w14:textId="77777777" w:rsidTr="75C5790C">
        <w:tc>
          <w:tcPr>
            <w:tcW w:w="3865" w:type="dxa"/>
          </w:tcPr>
          <w:p w14:paraId="3932DDE3" w14:textId="77777777" w:rsidR="00E60AB6" w:rsidRPr="0049733F" w:rsidRDefault="00E60AB6" w:rsidP="005878FD">
            <w:pPr>
              <w:pStyle w:val="ListParagraph"/>
              <w:numPr>
                <w:ilvl w:val="0"/>
                <w:numId w:val="9"/>
              </w:numPr>
              <w:spacing w:after="0"/>
              <w:ind w:left="432"/>
              <w:rPr>
                <w:rFonts w:cstheme="minorHAnsi"/>
                <w:sz w:val="20"/>
                <w:szCs w:val="20"/>
              </w:rPr>
            </w:pPr>
            <w:r w:rsidRPr="0049733F">
              <w:rPr>
                <w:rFonts w:cstheme="minorHAnsi"/>
                <w:sz w:val="20"/>
                <w:szCs w:val="20"/>
              </w:rPr>
              <w:t>Engagement with Treatment</w:t>
            </w:r>
          </w:p>
        </w:tc>
        <w:tc>
          <w:tcPr>
            <w:tcW w:w="1768" w:type="dxa"/>
          </w:tcPr>
          <w:p w14:paraId="6F771E4F"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2.04</w:t>
            </w:r>
          </w:p>
        </w:tc>
        <w:tc>
          <w:tcPr>
            <w:tcW w:w="1801" w:type="dxa"/>
          </w:tcPr>
          <w:p w14:paraId="47D2BC87"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1.20</w:t>
            </w:r>
          </w:p>
        </w:tc>
        <w:tc>
          <w:tcPr>
            <w:tcW w:w="1793" w:type="dxa"/>
          </w:tcPr>
          <w:p w14:paraId="7A975C62"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25%</w:t>
            </w:r>
          </w:p>
        </w:tc>
      </w:tr>
      <w:tr w:rsidR="00E60AB6" w:rsidRPr="0049733F" w14:paraId="4521C3C9" w14:textId="77777777" w:rsidTr="75C5790C">
        <w:tc>
          <w:tcPr>
            <w:tcW w:w="3865" w:type="dxa"/>
          </w:tcPr>
          <w:p w14:paraId="3353A708" w14:textId="77777777" w:rsidR="00E60AB6" w:rsidRPr="0049733F" w:rsidRDefault="00E60AB6" w:rsidP="005878FD">
            <w:pPr>
              <w:pStyle w:val="ListParagraph"/>
              <w:numPr>
                <w:ilvl w:val="0"/>
                <w:numId w:val="9"/>
              </w:numPr>
              <w:spacing w:after="0"/>
              <w:ind w:left="432"/>
              <w:rPr>
                <w:rFonts w:cstheme="minorHAnsi"/>
                <w:sz w:val="20"/>
                <w:szCs w:val="20"/>
              </w:rPr>
            </w:pPr>
            <w:r w:rsidRPr="0049733F">
              <w:rPr>
                <w:rFonts w:cstheme="minorHAnsi"/>
                <w:sz w:val="20"/>
                <w:szCs w:val="20"/>
              </w:rPr>
              <w:t xml:space="preserve">Alcohol/Drug Abuse </w:t>
            </w:r>
          </w:p>
        </w:tc>
        <w:tc>
          <w:tcPr>
            <w:tcW w:w="1768" w:type="dxa"/>
          </w:tcPr>
          <w:p w14:paraId="2B3BA397"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2.41</w:t>
            </w:r>
          </w:p>
        </w:tc>
        <w:tc>
          <w:tcPr>
            <w:tcW w:w="1801" w:type="dxa"/>
          </w:tcPr>
          <w:p w14:paraId="29FFAED9"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1.43</w:t>
            </w:r>
          </w:p>
        </w:tc>
        <w:tc>
          <w:tcPr>
            <w:tcW w:w="1793" w:type="dxa"/>
          </w:tcPr>
          <w:p w14:paraId="50E39040"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46%</w:t>
            </w:r>
          </w:p>
        </w:tc>
      </w:tr>
      <w:tr w:rsidR="00E60AB6" w:rsidRPr="0049733F" w14:paraId="6A6C03ED" w14:textId="77777777" w:rsidTr="75C5790C">
        <w:tc>
          <w:tcPr>
            <w:tcW w:w="3865" w:type="dxa"/>
          </w:tcPr>
          <w:p w14:paraId="3B60DC5F" w14:textId="77777777" w:rsidR="00E60AB6" w:rsidRPr="0049733F" w:rsidRDefault="00E60AB6" w:rsidP="005878FD">
            <w:pPr>
              <w:pStyle w:val="ListParagraph"/>
              <w:numPr>
                <w:ilvl w:val="0"/>
                <w:numId w:val="9"/>
              </w:numPr>
              <w:spacing w:after="0"/>
              <w:ind w:left="432"/>
              <w:rPr>
                <w:rFonts w:cstheme="minorHAnsi"/>
                <w:sz w:val="20"/>
                <w:szCs w:val="20"/>
              </w:rPr>
            </w:pPr>
            <w:r w:rsidRPr="0049733F">
              <w:rPr>
                <w:rFonts w:cstheme="minorHAnsi"/>
                <w:sz w:val="20"/>
                <w:szCs w:val="20"/>
              </w:rPr>
              <w:t>Impulse Control</w:t>
            </w:r>
          </w:p>
        </w:tc>
        <w:tc>
          <w:tcPr>
            <w:tcW w:w="1768" w:type="dxa"/>
          </w:tcPr>
          <w:p w14:paraId="0DF30700"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2.47</w:t>
            </w:r>
          </w:p>
        </w:tc>
        <w:tc>
          <w:tcPr>
            <w:tcW w:w="1801" w:type="dxa"/>
          </w:tcPr>
          <w:p w14:paraId="3F604059"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1.14</w:t>
            </w:r>
          </w:p>
        </w:tc>
        <w:tc>
          <w:tcPr>
            <w:tcW w:w="1793" w:type="dxa"/>
          </w:tcPr>
          <w:p w14:paraId="6A917CC2" w14:textId="77777777" w:rsidR="00E60AB6" w:rsidRPr="0049733F" w:rsidRDefault="00E60AB6" w:rsidP="00E0036A">
            <w:pPr>
              <w:jc w:val="center"/>
              <w:rPr>
                <w:rFonts w:asciiTheme="minorHAnsi" w:hAnsiTheme="minorHAnsi" w:cstheme="minorHAnsi"/>
                <w:sz w:val="20"/>
                <w:szCs w:val="20"/>
              </w:rPr>
            </w:pPr>
            <w:r w:rsidRPr="0049733F">
              <w:rPr>
                <w:rFonts w:asciiTheme="minorHAnsi" w:hAnsiTheme="minorHAnsi" w:cstheme="minorHAnsi"/>
                <w:sz w:val="20"/>
                <w:szCs w:val="20"/>
              </w:rPr>
              <w:t>41%</w:t>
            </w:r>
          </w:p>
        </w:tc>
      </w:tr>
    </w:tbl>
    <w:p w14:paraId="40886F93" w14:textId="724CE8C4" w:rsidR="75C5790C" w:rsidRDefault="00D75C11" w:rsidP="00D75C11">
      <w:pPr>
        <w:spacing w:after="200"/>
      </w:pPr>
      <w:r>
        <w:lastRenderedPageBreak/>
        <w:t xml:space="preserve">Domains related to social functioning and interest were the hardest for outreach staff to rate, as evidenced by the high rates of missing items. The lowest scoring items were social network and money management. The highest scoring items were physical health and cognitive functioning, which is somewhat surprising given the high rates of homelessness and psychotic disorders that are associated with cognitive impairments.  </w:t>
      </w:r>
    </w:p>
    <w:p w14:paraId="24CCEB32" w14:textId="0C9FB310" w:rsidR="00B46B79" w:rsidRPr="00B46B79" w:rsidRDefault="00B46B79" w:rsidP="00B46B79">
      <w:pPr>
        <w:pStyle w:val="Heading2"/>
        <w:rPr>
          <w:b w:val="0"/>
        </w:rPr>
      </w:pPr>
      <w:bookmarkStart w:id="45" w:name="_Toc44943328"/>
      <w:r w:rsidRPr="00B46B79">
        <w:t>Service Use by AOT-Eligible Referrals: Outpatient, Crisis, and Hospital Services</w:t>
      </w:r>
      <w:bookmarkEnd w:id="45"/>
    </w:p>
    <w:p w14:paraId="6467A551" w14:textId="60D94AD8" w:rsidR="00B46B79" w:rsidRPr="00B46B79" w:rsidRDefault="00A60E40" w:rsidP="00B46B79">
      <w:pPr>
        <w:pStyle w:val="Heading3"/>
        <w:spacing w:after="200"/>
        <w:rPr>
          <w:i/>
        </w:rPr>
      </w:pPr>
      <w:bookmarkStart w:id="46" w:name="_Toc44943329"/>
      <w:r>
        <w:rPr>
          <w:i/>
        </w:rPr>
        <w:t>O</w:t>
      </w:r>
      <w:r w:rsidR="00B46B79" w:rsidRPr="00B46B79">
        <w:rPr>
          <w:i/>
        </w:rPr>
        <w:t>utpatient services</w:t>
      </w:r>
      <w:r>
        <w:rPr>
          <w:i/>
        </w:rPr>
        <w:t xml:space="preserve"> use</w:t>
      </w:r>
      <w:r w:rsidR="00B46B79" w:rsidRPr="00B46B79">
        <w:rPr>
          <w:i/>
        </w:rPr>
        <w:t xml:space="preserve"> by AOT-referred clients who met eligibility criteria</w:t>
      </w:r>
      <w:bookmarkEnd w:id="46"/>
    </w:p>
    <w:p w14:paraId="7D6938B4" w14:textId="77777777" w:rsidR="00C90206" w:rsidRDefault="00B46B79" w:rsidP="00C90206">
      <w:pPr>
        <w:spacing w:after="240"/>
      </w:pPr>
      <w:r w:rsidRPr="00013721">
        <w:t>Table</w:t>
      </w:r>
      <w:r>
        <w:t>s</w:t>
      </w:r>
      <w:r w:rsidRPr="00013721">
        <w:t xml:space="preserve"> </w:t>
      </w:r>
      <w:r>
        <w:t>S1-S4 show the average number of outpatient mental health services received by AOT-eligible individuals in the year prior to their first eligible referral and in each year subsequent to that referral. The top section of each table has the largest sample size (n=982), restricted to individuals whose first eligible referral took place during the first 3 years of the AOT program (May 18, 2015 through May 17, 2018), with one year of follow-up data available.</w:t>
      </w:r>
      <w:r>
        <w:rPr>
          <w:rStyle w:val="FootnoteReference"/>
        </w:rPr>
        <w:footnoteReference w:id="1"/>
      </w:r>
      <w:r>
        <w:t xml:space="preserve"> The second section of each table is restricted to individuals whose first eligible referral took place during the first 2 years of the AOT program (May 18, 2015 through May 17, 2017), which allows two years of follow-up, but with a smaller sample size (n=573). Finally, the last section of the table is restricted to individuals whose first eligible referral took place during the first year of the AOT program (May 18, 2015 through May 17, 2016), which allows three years of follow-up, but with an even smaller sample size (n=241).</w:t>
      </w:r>
      <w:r>
        <w:tab/>
      </w:r>
    </w:p>
    <w:p w14:paraId="23345B77" w14:textId="293F533E" w:rsidR="00B46B79" w:rsidRDefault="00B46B79" w:rsidP="00C90206">
      <w:pPr>
        <w:spacing w:after="240"/>
      </w:pPr>
      <w:r>
        <w:t>Within each sample, statistics are presented for the overall sample of eligible clients, as well as broken down by whether or not the individual enrolled in services. Because a small number of individuals did not enroll in services as part of their first eligible referral but did enroll as part of a subsequent eligible referral, which could have happened considerably later, results are presented separately for those who enrolled (1) as part of their first eligible referral, (2) only as part of a subsequent eligible referral, or (3) not at all. Because the number of individuals who enrolled only as part of a subsequent eligible referral is so small, their statistics are not very interpretable; they are presented separately only to avoid complicating the other two groups (those who enrolled as part of the first eligible referral, and those who never enrolled). It is important to note that individuals who never enroll are likely very different from those who enroll, and cannot be used as an equivalent comparison group; due to the observational nature of these analyses, we do not have a control group to show what utilization would have looked like for enrolled individuals if they had not enrolled. Rather, the service use statistics for non-enrolled clients are presented because they are part of the population that AOT sought to treat, and it is important to show what service outcomes were like for eligible individuals who did not end up enrolling. In the text below, we focus on discussing service use by the subset of clients who did enroll.</w:t>
      </w:r>
    </w:p>
    <w:p w14:paraId="2AA5A6D8" w14:textId="1E359511" w:rsidR="00B46B79" w:rsidRDefault="00B46B79" w:rsidP="00C90206">
      <w:pPr>
        <w:spacing w:after="240"/>
      </w:pPr>
      <w:r>
        <w:t>Of the 982 eligible individuals from the first three years of referrals to the AOT program, 464 enrolled as part of their first eligible referral. As expected, given that they enrolled in services, the percentage of individuals receiving various types of services from an outpatient provider was higher in the post-referral year than the pre-referral year. Clients who enrolled received an average of 11.5 case management services in the post-referral year (SD=14.7), compared with 3.7 in the pre-referral year (SD=7.8) (t=10.7, p&lt;0.0001)</w:t>
      </w:r>
      <w:r w:rsidRPr="00830B44">
        <w:t xml:space="preserve"> </w:t>
      </w:r>
      <w:r>
        <w:t>(Table S1). They received an average of 31.7 rehabilitation services in the post-referral year (SD=61.1), compared with 6.6 in the pre-</w:t>
      </w:r>
      <w:r>
        <w:lastRenderedPageBreak/>
        <w:t>referral year (SD=20.9) (t=8.8, p&lt;0.0001)</w:t>
      </w:r>
      <w:r w:rsidRPr="00830B44">
        <w:t xml:space="preserve"> </w:t>
      </w:r>
      <w:r>
        <w:t>(Table S2); an average of 12.9 therapy services in the post-referral year (SD=15.2), compared with 2.0 in the pre-referral year (SD=5.9) (t=15.0, p&lt;0.0001)</w:t>
      </w:r>
      <w:r w:rsidRPr="00830B44">
        <w:t xml:space="preserve"> </w:t>
      </w:r>
      <w:r>
        <w:t>(Table S3); and an average of 3.7 medication services in the post-referral year (SD=5.7), compared with 3.4 in the pre-referral year (SD=5.8) (t=3.4, p=-.0009)</w:t>
      </w:r>
      <w:r w:rsidRPr="00830B44">
        <w:t xml:space="preserve"> </w:t>
      </w:r>
      <w:r>
        <w:t xml:space="preserve">(Table S4). </w:t>
      </w:r>
    </w:p>
    <w:p w14:paraId="2FFE724E" w14:textId="77777777" w:rsidR="00B46B79" w:rsidRDefault="00B46B79" w:rsidP="00C90206">
      <w:pPr>
        <w:spacing w:after="240"/>
      </w:pPr>
      <w:r>
        <w:t>Notably, the post-referral year in which services were received includes the outreach period leading up to enrollment, which can be prolonged, and in some cases includes time post-discharge or post-graduation; therefore, these averages do not reflect service intensity while enrolled, which is presented in the yearly state reports. Additionally, these averages include individuals who, though enrolled, received no services in a given category. Case management services were received by 80.0% of enrolled individuals in the post-referral year, compared with 43.5% in the pre-referral year (chi-sq=18.7; p&lt;0.001) (Table S1); rehabilitation services were received by 83.2% of enrolled individuals in the post-referral year, compared with 28.9% in the pre-referral year (chi-sq=10.0; p&lt;0.001) (Table S2); therapy services were received by 70.0% of enrolled individuals in the post-referral year, compared with 21.3% in the pre-referral year (chi-sq=8.3; p=0.004) (Table S3); and medication services were received by 51.7% of enrolled individuals in the post-referral year, compared with 46.6% in the pre-referral year (chi-sq=377.2; p&lt;0.001) (Table S4).</w:t>
      </w:r>
    </w:p>
    <w:p w14:paraId="4F73D8E7" w14:textId="77777777" w:rsidR="00B46B79" w:rsidRDefault="00B46B79" w:rsidP="00C90206">
      <w:pPr>
        <w:spacing w:after="240"/>
      </w:pPr>
      <w:r>
        <w:t>Of the 573 eligible individuals from the first two years of referrals to the AOT program, 271 enrolled as part of their first eligible referral, and of the 241 eligible individuals from the first year of referrals to the AOT program, 113 enrolled as part of their first eligible referral. Among those who enrolled, average service utilization and the percentage of individuals with any utilization were lower in the second and third post-referral years than in the first post-referral year, but they were still higher than in the pre-referral year in most cases, at least through the second year and sometimes in the third.</w:t>
      </w:r>
    </w:p>
    <w:p w14:paraId="2A54E319" w14:textId="3DFA527B" w:rsidR="00B46B79" w:rsidRDefault="00B46B79" w:rsidP="00C90206">
      <w:pPr>
        <w:spacing w:after="240"/>
      </w:pPr>
      <w:r>
        <w:t>Other categories of outpatient services are not presented in tables here, but are briefly summarized for the 464 individuals who enrolled as part of their first eligible referral. Diagnostic, testing and screening services were received by 81.9% of enrolled individuals in year 1, compared with 30.8% in the pre-referral year (chi-sq=1.0; p=0.310). For the three categories of services that that did not involve client contact, collateral services were billed for 63.8% of enrolled individuals in year 1, compared with 26.5% in the pre-referral year (chi-sq=20.2; p&lt;0.001); team plan development was billed for 79.3% of enrolled individuals in year 1, compared with 36.2% in the pre-referral year (chi-sq=5.4; p=0.20); and report-writing was billed for 16.6% of enrolled individuals in year 1, compared with 6.9% in the pre-referral year (chi-sq=1.8; p=0.185). Outpatient crisis services are not presented here because they are reported in the next section along with other crisis services from non-outpatient providers. Also not included here are case management, rehabilitation, therapy, or medication services that were received from urgent care centers rather than outpatient providers.</w:t>
      </w:r>
      <w:r>
        <w:br w:type="page"/>
      </w:r>
    </w:p>
    <w:tbl>
      <w:tblPr>
        <w:tblStyle w:val="TableGrid"/>
        <w:tblW w:w="0" w:type="auto"/>
        <w:tblLook w:val="04A0" w:firstRow="1" w:lastRow="0" w:firstColumn="1" w:lastColumn="0" w:noHBand="0" w:noVBand="1"/>
      </w:tblPr>
      <w:tblGrid>
        <w:gridCol w:w="1870"/>
        <w:gridCol w:w="1870"/>
        <w:gridCol w:w="1870"/>
        <w:gridCol w:w="1870"/>
        <w:gridCol w:w="1870"/>
      </w:tblGrid>
      <w:tr w:rsidR="00B46B79" w:rsidRPr="004317AF" w14:paraId="0CAA8820" w14:textId="77777777" w:rsidTr="008948AA">
        <w:tc>
          <w:tcPr>
            <w:tcW w:w="9350" w:type="dxa"/>
            <w:gridSpan w:val="5"/>
          </w:tcPr>
          <w:p w14:paraId="1598ED02" w14:textId="77777777" w:rsidR="00B46B79" w:rsidRPr="004317AF" w:rsidRDefault="00B46B79" w:rsidP="008948AA">
            <w:pPr>
              <w:rPr>
                <w:rFonts w:asciiTheme="minorHAnsi" w:hAnsiTheme="minorHAnsi" w:cstheme="minorHAnsi"/>
                <w:b/>
                <w:sz w:val="20"/>
                <w:szCs w:val="20"/>
              </w:rPr>
            </w:pPr>
            <w:r w:rsidRPr="004317AF">
              <w:rPr>
                <w:rFonts w:asciiTheme="minorHAnsi" w:hAnsiTheme="minorHAnsi" w:cstheme="minorHAnsi"/>
                <w:b/>
                <w:sz w:val="20"/>
                <w:szCs w:val="20"/>
              </w:rPr>
              <w:lastRenderedPageBreak/>
              <w:t>Table S1. Case Management Services by Year</w:t>
            </w:r>
          </w:p>
          <w:p w14:paraId="26C91EAD" w14:textId="77777777" w:rsidR="00B46B79" w:rsidRPr="004317AF" w:rsidRDefault="00B46B79" w:rsidP="008948AA">
            <w:pPr>
              <w:rPr>
                <w:rFonts w:asciiTheme="minorHAnsi" w:hAnsiTheme="minorHAnsi" w:cstheme="minorHAnsi"/>
                <w:b/>
                <w:sz w:val="20"/>
                <w:szCs w:val="20"/>
              </w:rPr>
            </w:pPr>
            <w:r w:rsidRPr="004317AF">
              <w:rPr>
                <w:rFonts w:asciiTheme="minorHAnsi" w:hAnsiTheme="minorHAnsi" w:cstheme="minorHAnsi"/>
                <w:b/>
                <w:sz w:val="20"/>
                <w:szCs w:val="20"/>
              </w:rPr>
              <w:t>All Eligible Individuals, Based on First Eligible Referral; Pre-Referral Year and Post-Referral Year(s)</w:t>
            </w:r>
          </w:p>
        </w:tc>
      </w:tr>
      <w:tr w:rsidR="00B46B79" w:rsidRPr="004317AF" w14:paraId="6CAE9A35" w14:textId="77777777" w:rsidTr="008948AA">
        <w:tc>
          <w:tcPr>
            <w:tcW w:w="1870" w:type="dxa"/>
          </w:tcPr>
          <w:p w14:paraId="0534ECB9" w14:textId="77777777" w:rsidR="00B46B79" w:rsidRPr="004317AF" w:rsidRDefault="00B46B79" w:rsidP="008948AA">
            <w:pPr>
              <w:rPr>
                <w:rFonts w:asciiTheme="minorHAnsi" w:hAnsiTheme="minorHAnsi" w:cstheme="minorHAnsi"/>
                <w:sz w:val="20"/>
                <w:szCs w:val="20"/>
              </w:rPr>
            </w:pPr>
          </w:p>
        </w:tc>
        <w:tc>
          <w:tcPr>
            <w:tcW w:w="1870" w:type="dxa"/>
          </w:tcPr>
          <w:p w14:paraId="5A6A386B" w14:textId="77777777" w:rsidR="00B46B79" w:rsidRPr="004317AF" w:rsidRDefault="00B46B79" w:rsidP="008948AA">
            <w:pPr>
              <w:jc w:val="center"/>
              <w:rPr>
                <w:rFonts w:asciiTheme="minorHAnsi" w:hAnsiTheme="minorHAnsi" w:cstheme="minorHAnsi"/>
                <w:b/>
                <w:sz w:val="20"/>
                <w:szCs w:val="20"/>
              </w:rPr>
            </w:pPr>
            <w:r w:rsidRPr="004317AF">
              <w:rPr>
                <w:rFonts w:asciiTheme="minorHAnsi" w:hAnsiTheme="minorHAnsi" w:cstheme="minorHAnsi"/>
                <w:b/>
                <w:sz w:val="20"/>
                <w:szCs w:val="20"/>
              </w:rPr>
              <w:t>Pre-Referral Year</w:t>
            </w:r>
          </w:p>
        </w:tc>
        <w:tc>
          <w:tcPr>
            <w:tcW w:w="1870" w:type="dxa"/>
          </w:tcPr>
          <w:p w14:paraId="38033817" w14:textId="77777777" w:rsidR="00B46B79" w:rsidRPr="004317AF" w:rsidRDefault="00B46B79" w:rsidP="008948AA">
            <w:pPr>
              <w:jc w:val="center"/>
              <w:rPr>
                <w:rFonts w:asciiTheme="minorHAnsi" w:hAnsiTheme="minorHAnsi" w:cstheme="minorHAnsi"/>
                <w:b/>
                <w:sz w:val="20"/>
                <w:szCs w:val="20"/>
              </w:rPr>
            </w:pPr>
            <w:r w:rsidRPr="004317AF">
              <w:rPr>
                <w:rFonts w:asciiTheme="minorHAnsi" w:hAnsiTheme="minorHAnsi" w:cstheme="minorHAnsi"/>
                <w:b/>
                <w:sz w:val="20"/>
                <w:szCs w:val="20"/>
              </w:rPr>
              <w:t>1</w:t>
            </w:r>
            <w:r w:rsidRPr="004317AF">
              <w:rPr>
                <w:rFonts w:asciiTheme="minorHAnsi" w:hAnsiTheme="minorHAnsi" w:cstheme="minorHAnsi"/>
                <w:b/>
                <w:sz w:val="20"/>
                <w:szCs w:val="20"/>
                <w:vertAlign w:val="superscript"/>
              </w:rPr>
              <w:t>st</w:t>
            </w:r>
            <w:r w:rsidRPr="004317AF">
              <w:rPr>
                <w:rFonts w:asciiTheme="minorHAnsi" w:hAnsiTheme="minorHAnsi" w:cstheme="minorHAnsi"/>
                <w:b/>
                <w:sz w:val="20"/>
                <w:szCs w:val="20"/>
              </w:rPr>
              <w:t xml:space="preserve"> Year Post</w:t>
            </w:r>
          </w:p>
        </w:tc>
        <w:tc>
          <w:tcPr>
            <w:tcW w:w="1870" w:type="dxa"/>
          </w:tcPr>
          <w:p w14:paraId="6E8B8E50" w14:textId="77777777" w:rsidR="00B46B79" w:rsidRPr="004317AF" w:rsidRDefault="00B46B79" w:rsidP="008948AA">
            <w:pPr>
              <w:jc w:val="center"/>
              <w:rPr>
                <w:rFonts w:asciiTheme="minorHAnsi" w:hAnsiTheme="minorHAnsi" w:cstheme="minorHAnsi"/>
                <w:b/>
                <w:sz w:val="20"/>
                <w:szCs w:val="20"/>
              </w:rPr>
            </w:pPr>
            <w:r w:rsidRPr="004317AF">
              <w:rPr>
                <w:rFonts w:asciiTheme="minorHAnsi" w:hAnsiTheme="minorHAnsi" w:cstheme="minorHAnsi"/>
                <w:b/>
                <w:sz w:val="20"/>
                <w:szCs w:val="20"/>
              </w:rPr>
              <w:t>2</w:t>
            </w:r>
            <w:r w:rsidRPr="004317AF">
              <w:rPr>
                <w:rFonts w:asciiTheme="minorHAnsi" w:hAnsiTheme="minorHAnsi" w:cstheme="minorHAnsi"/>
                <w:b/>
                <w:sz w:val="20"/>
                <w:szCs w:val="20"/>
                <w:vertAlign w:val="superscript"/>
              </w:rPr>
              <w:t>nd</w:t>
            </w:r>
            <w:r w:rsidRPr="004317AF">
              <w:rPr>
                <w:rFonts w:asciiTheme="minorHAnsi" w:hAnsiTheme="minorHAnsi" w:cstheme="minorHAnsi"/>
                <w:b/>
                <w:sz w:val="20"/>
                <w:szCs w:val="20"/>
              </w:rPr>
              <w:t xml:space="preserve"> Year Post</w:t>
            </w:r>
          </w:p>
        </w:tc>
        <w:tc>
          <w:tcPr>
            <w:tcW w:w="1870" w:type="dxa"/>
          </w:tcPr>
          <w:p w14:paraId="7ADF8999" w14:textId="77777777" w:rsidR="00B46B79" w:rsidRPr="004317AF" w:rsidRDefault="00B46B79" w:rsidP="008948AA">
            <w:pPr>
              <w:jc w:val="center"/>
              <w:rPr>
                <w:rFonts w:asciiTheme="minorHAnsi" w:hAnsiTheme="minorHAnsi" w:cstheme="minorHAnsi"/>
                <w:b/>
                <w:sz w:val="20"/>
                <w:szCs w:val="20"/>
              </w:rPr>
            </w:pPr>
            <w:r w:rsidRPr="004317AF">
              <w:rPr>
                <w:rFonts w:asciiTheme="minorHAnsi" w:hAnsiTheme="minorHAnsi" w:cstheme="minorHAnsi"/>
                <w:b/>
                <w:sz w:val="20"/>
                <w:szCs w:val="20"/>
              </w:rPr>
              <w:t>3</w:t>
            </w:r>
            <w:r w:rsidRPr="004317AF">
              <w:rPr>
                <w:rFonts w:asciiTheme="minorHAnsi" w:hAnsiTheme="minorHAnsi" w:cstheme="minorHAnsi"/>
                <w:b/>
                <w:sz w:val="20"/>
                <w:szCs w:val="20"/>
                <w:vertAlign w:val="superscript"/>
              </w:rPr>
              <w:t>rd</w:t>
            </w:r>
            <w:r w:rsidRPr="004317AF">
              <w:rPr>
                <w:rFonts w:asciiTheme="minorHAnsi" w:hAnsiTheme="minorHAnsi" w:cstheme="minorHAnsi"/>
                <w:b/>
                <w:sz w:val="20"/>
                <w:szCs w:val="20"/>
              </w:rPr>
              <w:t xml:space="preserve"> Year Post</w:t>
            </w:r>
          </w:p>
        </w:tc>
      </w:tr>
      <w:tr w:rsidR="00B46B79" w:rsidRPr="004317AF" w14:paraId="6D7148C7" w14:textId="77777777" w:rsidTr="008948AA">
        <w:tc>
          <w:tcPr>
            <w:tcW w:w="9350" w:type="dxa"/>
            <w:gridSpan w:val="5"/>
            <w:shd w:val="clear" w:color="auto" w:fill="D9D9D9" w:themeFill="background1" w:themeFillShade="D9"/>
          </w:tcPr>
          <w:p w14:paraId="015EC530" w14:textId="77777777" w:rsidR="00B46B79" w:rsidRPr="004317AF" w:rsidRDefault="00B46B79" w:rsidP="008948AA">
            <w:pPr>
              <w:rPr>
                <w:rFonts w:asciiTheme="minorHAnsi" w:hAnsiTheme="minorHAnsi" w:cstheme="minorHAnsi"/>
                <w:b/>
                <w:sz w:val="20"/>
                <w:szCs w:val="20"/>
              </w:rPr>
            </w:pPr>
          </w:p>
          <w:p w14:paraId="2BBF8580" w14:textId="77777777" w:rsidR="00B46B79" w:rsidRPr="004317AF" w:rsidRDefault="00B46B79" w:rsidP="008948AA">
            <w:pPr>
              <w:rPr>
                <w:rFonts w:asciiTheme="minorHAnsi" w:hAnsiTheme="minorHAnsi" w:cstheme="minorHAnsi"/>
                <w:b/>
                <w:sz w:val="20"/>
                <w:szCs w:val="20"/>
              </w:rPr>
            </w:pPr>
            <w:r w:rsidRPr="004317AF">
              <w:rPr>
                <w:rFonts w:asciiTheme="minorHAnsi" w:hAnsiTheme="minorHAnsi" w:cstheme="minorHAnsi"/>
                <w:b/>
                <w:sz w:val="20"/>
                <w:szCs w:val="20"/>
              </w:rPr>
              <w:t>First 3 years of eligible referrals: Referred by May 17, 2018 (at least 1 year of follow-up available)</w:t>
            </w:r>
          </w:p>
        </w:tc>
      </w:tr>
      <w:tr w:rsidR="00B46B79" w:rsidRPr="004317AF" w14:paraId="1CA1BF9C" w14:textId="77777777" w:rsidTr="008948AA">
        <w:tc>
          <w:tcPr>
            <w:tcW w:w="9350" w:type="dxa"/>
            <w:gridSpan w:val="5"/>
            <w:shd w:val="clear" w:color="auto" w:fill="D9D9D9" w:themeFill="background1" w:themeFillShade="D9"/>
          </w:tcPr>
          <w:p w14:paraId="2E01F85C" w14:textId="77777777" w:rsidR="00B46B79" w:rsidRPr="004317AF" w:rsidRDefault="00B46B79" w:rsidP="008948AA">
            <w:pPr>
              <w:rPr>
                <w:rFonts w:asciiTheme="minorHAnsi" w:hAnsiTheme="minorHAnsi" w:cstheme="minorHAnsi"/>
                <w:b/>
                <w:sz w:val="20"/>
                <w:szCs w:val="20"/>
              </w:rPr>
            </w:pPr>
            <w:r w:rsidRPr="004317AF">
              <w:rPr>
                <w:rFonts w:asciiTheme="minorHAnsi" w:hAnsiTheme="minorHAnsi" w:cstheme="minorHAnsi"/>
                <w:b/>
                <w:sz w:val="20"/>
                <w:szCs w:val="20"/>
              </w:rPr>
              <w:t xml:space="preserve">  All Individuals, Regardless of Enrollment Status (n=982)</w:t>
            </w:r>
          </w:p>
        </w:tc>
      </w:tr>
      <w:tr w:rsidR="00B46B79" w:rsidRPr="004317AF" w14:paraId="704A2A9D" w14:textId="77777777" w:rsidTr="008948AA">
        <w:tc>
          <w:tcPr>
            <w:tcW w:w="1870" w:type="dxa"/>
          </w:tcPr>
          <w:p w14:paraId="04408384" w14:textId="77777777" w:rsidR="00B46B79" w:rsidRPr="004317AF" w:rsidRDefault="00B46B79" w:rsidP="008948AA">
            <w:pPr>
              <w:rPr>
                <w:rFonts w:asciiTheme="minorHAnsi" w:hAnsiTheme="minorHAnsi" w:cstheme="minorHAnsi"/>
                <w:b/>
                <w:sz w:val="20"/>
                <w:szCs w:val="20"/>
              </w:rPr>
            </w:pPr>
            <w:r w:rsidRPr="004317AF">
              <w:rPr>
                <w:rFonts w:asciiTheme="minorHAnsi" w:hAnsiTheme="minorHAnsi" w:cstheme="minorHAnsi"/>
                <w:b/>
                <w:sz w:val="20"/>
                <w:szCs w:val="20"/>
              </w:rPr>
              <w:t xml:space="preserve">  Mean (SD)</w:t>
            </w:r>
          </w:p>
        </w:tc>
        <w:tc>
          <w:tcPr>
            <w:tcW w:w="1870" w:type="dxa"/>
          </w:tcPr>
          <w:p w14:paraId="3A020923" w14:textId="77777777" w:rsidR="00B46B79" w:rsidRPr="004317AF" w:rsidRDefault="00B46B79" w:rsidP="008948AA">
            <w:pPr>
              <w:jc w:val="center"/>
              <w:rPr>
                <w:rFonts w:asciiTheme="minorHAnsi" w:hAnsiTheme="minorHAnsi" w:cstheme="minorHAnsi"/>
                <w:b/>
                <w:sz w:val="20"/>
                <w:szCs w:val="20"/>
              </w:rPr>
            </w:pPr>
            <w:r w:rsidRPr="004317AF">
              <w:rPr>
                <w:rFonts w:asciiTheme="minorHAnsi" w:hAnsiTheme="minorHAnsi" w:cstheme="minorHAnsi"/>
                <w:b/>
                <w:sz w:val="20"/>
                <w:szCs w:val="20"/>
              </w:rPr>
              <w:t>3.0 (7.3)</w:t>
            </w:r>
          </w:p>
        </w:tc>
        <w:tc>
          <w:tcPr>
            <w:tcW w:w="1870" w:type="dxa"/>
          </w:tcPr>
          <w:p w14:paraId="7B2567AA" w14:textId="77777777" w:rsidR="00B46B79" w:rsidRPr="004317AF" w:rsidRDefault="00B46B79" w:rsidP="008948AA">
            <w:pPr>
              <w:jc w:val="center"/>
              <w:rPr>
                <w:rFonts w:asciiTheme="minorHAnsi" w:hAnsiTheme="minorHAnsi" w:cstheme="minorHAnsi"/>
                <w:b/>
                <w:sz w:val="20"/>
                <w:szCs w:val="20"/>
              </w:rPr>
            </w:pPr>
            <w:r w:rsidRPr="004317AF">
              <w:rPr>
                <w:rFonts w:asciiTheme="minorHAnsi" w:hAnsiTheme="minorHAnsi" w:cstheme="minorHAnsi"/>
                <w:b/>
                <w:sz w:val="20"/>
                <w:szCs w:val="20"/>
              </w:rPr>
              <w:t>6.4 (12.4)</w:t>
            </w:r>
          </w:p>
        </w:tc>
        <w:tc>
          <w:tcPr>
            <w:tcW w:w="1870" w:type="dxa"/>
            <w:shd w:val="clear" w:color="auto" w:fill="D9D9D9" w:themeFill="background1" w:themeFillShade="D9"/>
          </w:tcPr>
          <w:p w14:paraId="6506F0CC" w14:textId="77777777" w:rsidR="00B46B79" w:rsidRPr="004317AF" w:rsidRDefault="00B46B79" w:rsidP="008948AA">
            <w:pPr>
              <w:jc w:val="center"/>
              <w:rPr>
                <w:rFonts w:asciiTheme="minorHAnsi" w:hAnsiTheme="minorHAnsi" w:cstheme="minorHAnsi"/>
                <w:b/>
                <w:sz w:val="20"/>
                <w:szCs w:val="20"/>
              </w:rPr>
            </w:pPr>
            <w:r w:rsidRPr="004317AF">
              <w:rPr>
                <w:rFonts w:asciiTheme="minorHAnsi" w:hAnsiTheme="minorHAnsi" w:cstheme="minorHAnsi"/>
                <w:b/>
                <w:sz w:val="20"/>
                <w:szCs w:val="20"/>
              </w:rPr>
              <w:t>N/A</w:t>
            </w:r>
          </w:p>
        </w:tc>
        <w:tc>
          <w:tcPr>
            <w:tcW w:w="1870" w:type="dxa"/>
            <w:shd w:val="clear" w:color="auto" w:fill="D9D9D9" w:themeFill="background1" w:themeFillShade="D9"/>
          </w:tcPr>
          <w:p w14:paraId="5650AEAE" w14:textId="77777777" w:rsidR="00B46B79" w:rsidRPr="004317AF" w:rsidRDefault="00B46B79" w:rsidP="008948AA">
            <w:pPr>
              <w:jc w:val="center"/>
              <w:rPr>
                <w:rFonts w:asciiTheme="minorHAnsi" w:hAnsiTheme="minorHAnsi" w:cstheme="minorHAnsi"/>
                <w:b/>
                <w:sz w:val="20"/>
                <w:szCs w:val="20"/>
              </w:rPr>
            </w:pPr>
            <w:r w:rsidRPr="004317AF">
              <w:rPr>
                <w:rFonts w:asciiTheme="minorHAnsi" w:hAnsiTheme="minorHAnsi" w:cstheme="minorHAnsi"/>
                <w:b/>
                <w:sz w:val="20"/>
                <w:szCs w:val="20"/>
              </w:rPr>
              <w:t>N/A</w:t>
            </w:r>
          </w:p>
        </w:tc>
      </w:tr>
      <w:tr w:rsidR="00B46B79" w:rsidRPr="004317AF" w14:paraId="071CAB7D" w14:textId="77777777" w:rsidTr="008948AA">
        <w:tc>
          <w:tcPr>
            <w:tcW w:w="1870" w:type="dxa"/>
          </w:tcPr>
          <w:p w14:paraId="6851CE55" w14:textId="77777777" w:rsidR="00B46B79" w:rsidRPr="004317AF" w:rsidRDefault="00B46B79" w:rsidP="008948AA">
            <w:pPr>
              <w:rPr>
                <w:rFonts w:asciiTheme="minorHAnsi" w:hAnsiTheme="minorHAnsi" w:cstheme="minorHAnsi"/>
                <w:b/>
                <w:sz w:val="20"/>
                <w:szCs w:val="20"/>
              </w:rPr>
            </w:pPr>
            <w:r w:rsidRPr="004317AF">
              <w:rPr>
                <w:rFonts w:asciiTheme="minorHAnsi" w:hAnsiTheme="minorHAnsi" w:cstheme="minorHAnsi"/>
                <w:b/>
                <w:sz w:val="20"/>
                <w:szCs w:val="20"/>
              </w:rPr>
              <w:t xml:space="preserve">  Percent with Any</w:t>
            </w:r>
          </w:p>
        </w:tc>
        <w:tc>
          <w:tcPr>
            <w:tcW w:w="1870" w:type="dxa"/>
          </w:tcPr>
          <w:p w14:paraId="2565721D" w14:textId="77777777" w:rsidR="00B46B79" w:rsidRPr="004317AF" w:rsidRDefault="00B46B79" w:rsidP="008948AA">
            <w:pPr>
              <w:jc w:val="center"/>
              <w:rPr>
                <w:rFonts w:asciiTheme="minorHAnsi" w:hAnsiTheme="minorHAnsi" w:cstheme="minorHAnsi"/>
                <w:b/>
                <w:sz w:val="20"/>
                <w:szCs w:val="20"/>
              </w:rPr>
            </w:pPr>
            <w:r w:rsidRPr="004317AF">
              <w:rPr>
                <w:rFonts w:asciiTheme="minorHAnsi" w:hAnsiTheme="minorHAnsi" w:cstheme="minorHAnsi"/>
                <w:b/>
                <w:sz w:val="20"/>
                <w:szCs w:val="20"/>
              </w:rPr>
              <w:t>38.7%</w:t>
            </w:r>
          </w:p>
        </w:tc>
        <w:tc>
          <w:tcPr>
            <w:tcW w:w="1870" w:type="dxa"/>
          </w:tcPr>
          <w:p w14:paraId="3FD79734" w14:textId="77777777" w:rsidR="00B46B79" w:rsidRPr="004317AF" w:rsidRDefault="00B46B79" w:rsidP="008948AA">
            <w:pPr>
              <w:jc w:val="center"/>
              <w:rPr>
                <w:rFonts w:asciiTheme="minorHAnsi" w:hAnsiTheme="minorHAnsi" w:cstheme="minorHAnsi"/>
                <w:b/>
                <w:sz w:val="20"/>
                <w:szCs w:val="20"/>
              </w:rPr>
            </w:pPr>
            <w:r w:rsidRPr="004317AF">
              <w:rPr>
                <w:rFonts w:asciiTheme="minorHAnsi" w:hAnsiTheme="minorHAnsi" w:cstheme="minorHAnsi"/>
                <w:b/>
                <w:sz w:val="20"/>
                <w:szCs w:val="20"/>
              </w:rPr>
              <w:t>52.6%</w:t>
            </w:r>
          </w:p>
        </w:tc>
        <w:tc>
          <w:tcPr>
            <w:tcW w:w="1870" w:type="dxa"/>
            <w:shd w:val="clear" w:color="auto" w:fill="D9D9D9" w:themeFill="background1" w:themeFillShade="D9"/>
          </w:tcPr>
          <w:p w14:paraId="4CD08978" w14:textId="77777777" w:rsidR="00B46B79" w:rsidRPr="004317AF" w:rsidRDefault="00B46B79" w:rsidP="008948AA">
            <w:pPr>
              <w:jc w:val="center"/>
              <w:rPr>
                <w:rFonts w:asciiTheme="minorHAnsi" w:hAnsiTheme="minorHAnsi" w:cstheme="minorHAnsi"/>
                <w:b/>
                <w:sz w:val="20"/>
                <w:szCs w:val="20"/>
              </w:rPr>
            </w:pPr>
            <w:r w:rsidRPr="004317AF">
              <w:rPr>
                <w:rFonts w:asciiTheme="minorHAnsi" w:hAnsiTheme="minorHAnsi" w:cstheme="minorHAnsi"/>
                <w:b/>
                <w:sz w:val="20"/>
                <w:szCs w:val="20"/>
              </w:rPr>
              <w:t>N/A</w:t>
            </w:r>
          </w:p>
        </w:tc>
        <w:tc>
          <w:tcPr>
            <w:tcW w:w="1870" w:type="dxa"/>
            <w:shd w:val="clear" w:color="auto" w:fill="D9D9D9" w:themeFill="background1" w:themeFillShade="D9"/>
          </w:tcPr>
          <w:p w14:paraId="7736A9CA" w14:textId="77777777" w:rsidR="00B46B79" w:rsidRPr="004317AF" w:rsidRDefault="00B46B79" w:rsidP="008948AA">
            <w:pPr>
              <w:jc w:val="center"/>
              <w:rPr>
                <w:rFonts w:asciiTheme="minorHAnsi" w:hAnsiTheme="minorHAnsi" w:cstheme="minorHAnsi"/>
                <w:b/>
                <w:sz w:val="20"/>
                <w:szCs w:val="20"/>
              </w:rPr>
            </w:pPr>
            <w:r w:rsidRPr="004317AF">
              <w:rPr>
                <w:rFonts w:asciiTheme="minorHAnsi" w:hAnsiTheme="minorHAnsi" w:cstheme="minorHAnsi"/>
                <w:b/>
                <w:sz w:val="20"/>
                <w:szCs w:val="20"/>
              </w:rPr>
              <w:t>N/A</w:t>
            </w:r>
          </w:p>
        </w:tc>
      </w:tr>
      <w:tr w:rsidR="00B46B79" w:rsidRPr="004317AF" w14:paraId="74811134" w14:textId="77777777" w:rsidTr="008948AA">
        <w:tc>
          <w:tcPr>
            <w:tcW w:w="9350" w:type="dxa"/>
            <w:gridSpan w:val="5"/>
            <w:shd w:val="clear" w:color="auto" w:fill="D9D9D9" w:themeFill="background1" w:themeFillShade="D9"/>
          </w:tcPr>
          <w:p w14:paraId="71EB8CAF" w14:textId="77777777" w:rsidR="00B46B79" w:rsidRPr="004317AF" w:rsidRDefault="00B46B79" w:rsidP="008948AA">
            <w:pPr>
              <w:rPr>
                <w:rFonts w:asciiTheme="minorHAnsi" w:hAnsiTheme="minorHAnsi" w:cstheme="minorHAnsi"/>
                <w:b/>
                <w:sz w:val="20"/>
                <w:szCs w:val="20"/>
              </w:rPr>
            </w:pPr>
            <w:r w:rsidRPr="004317AF">
              <w:rPr>
                <w:rFonts w:asciiTheme="minorHAnsi" w:hAnsiTheme="minorHAnsi" w:cstheme="minorHAnsi"/>
                <w:b/>
                <w:sz w:val="20"/>
                <w:szCs w:val="20"/>
              </w:rPr>
              <w:t xml:space="preserve">  Enrolled as part of 1st eligible referral (n=464)</w:t>
            </w:r>
          </w:p>
        </w:tc>
      </w:tr>
      <w:tr w:rsidR="00B46B79" w:rsidRPr="004317AF" w14:paraId="728B4038" w14:textId="77777777" w:rsidTr="008948AA">
        <w:tc>
          <w:tcPr>
            <w:tcW w:w="1870" w:type="dxa"/>
          </w:tcPr>
          <w:p w14:paraId="167DED02" w14:textId="77777777" w:rsidR="00B46B79" w:rsidRPr="004317AF" w:rsidRDefault="00B46B79" w:rsidP="008948AA">
            <w:pPr>
              <w:rPr>
                <w:rFonts w:asciiTheme="minorHAnsi" w:hAnsiTheme="minorHAnsi" w:cstheme="minorHAnsi"/>
                <w:sz w:val="20"/>
                <w:szCs w:val="20"/>
              </w:rPr>
            </w:pPr>
            <w:r w:rsidRPr="004317AF">
              <w:rPr>
                <w:rFonts w:asciiTheme="minorHAnsi" w:hAnsiTheme="minorHAnsi" w:cstheme="minorHAnsi"/>
                <w:sz w:val="20"/>
                <w:szCs w:val="20"/>
              </w:rPr>
              <w:t xml:space="preserve">  Mean (SD)</w:t>
            </w:r>
          </w:p>
        </w:tc>
        <w:tc>
          <w:tcPr>
            <w:tcW w:w="1870" w:type="dxa"/>
          </w:tcPr>
          <w:p w14:paraId="77FA159A"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3.7 (7.8)</w:t>
            </w:r>
          </w:p>
        </w:tc>
        <w:tc>
          <w:tcPr>
            <w:tcW w:w="1870" w:type="dxa"/>
          </w:tcPr>
          <w:p w14:paraId="501BB7C5"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11.5 (14.7)</w:t>
            </w:r>
          </w:p>
        </w:tc>
        <w:tc>
          <w:tcPr>
            <w:tcW w:w="1870" w:type="dxa"/>
            <w:shd w:val="clear" w:color="auto" w:fill="D9D9D9" w:themeFill="background1" w:themeFillShade="D9"/>
          </w:tcPr>
          <w:p w14:paraId="5265E019"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N/A</w:t>
            </w:r>
          </w:p>
        </w:tc>
        <w:tc>
          <w:tcPr>
            <w:tcW w:w="1870" w:type="dxa"/>
            <w:shd w:val="clear" w:color="auto" w:fill="D9D9D9" w:themeFill="background1" w:themeFillShade="D9"/>
          </w:tcPr>
          <w:p w14:paraId="29530FA0"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N/A</w:t>
            </w:r>
          </w:p>
        </w:tc>
      </w:tr>
      <w:tr w:rsidR="00B46B79" w:rsidRPr="004317AF" w14:paraId="721D1876" w14:textId="77777777" w:rsidTr="008948AA">
        <w:tc>
          <w:tcPr>
            <w:tcW w:w="1870" w:type="dxa"/>
          </w:tcPr>
          <w:p w14:paraId="632B8F0A" w14:textId="77777777" w:rsidR="00B46B79" w:rsidRPr="004317AF" w:rsidRDefault="00B46B79" w:rsidP="008948AA">
            <w:pPr>
              <w:rPr>
                <w:rFonts w:asciiTheme="minorHAnsi" w:hAnsiTheme="minorHAnsi" w:cstheme="minorHAnsi"/>
                <w:sz w:val="20"/>
                <w:szCs w:val="20"/>
              </w:rPr>
            </w:pPr>
            <w:r w:rsidRPr="004317AF">
              <w:rPr>
                <w:rFonts w:asciiTheme="minorHAnsi" w:hAnsiTheme="minorHAnsi" w:cstheme="minorHAnsi"/>
                <w:sz w:val="20"/>
                <w:szCs w:val="20"/>
              </w:rPr>
              <w:t xml:space="preserve">  Percent with Any</w:t>
            </w:r>
          </w:p>
        </w:tc>
        <w:tc>
          <w:tcPr>
            <w:tcW w:w="1870" w:type="dxa"/>
          </w:tcPr>
          <w:p w14:paraId="191B65A7"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43.5%</w:t>
            </w:r>
          </w:p>
        </w:tc>
        <w:tc>
          <w:tcPr>
            <w:tcW w:w="1870" w:type="dxa"/>
          </w:tcPr>
          <w:p w14:paraId="4B17642D"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80.0%</w:t>
            </w:r>
          </w:p>
        </w:tc>
        <w:tc>
          <w:tcPr>
            <w:tcW w:w="1870" w:type="dxa"/>
            <w:shd w:val="clear" w:color="auto" w:fill="D9D9D9" w:themeFill="background1" w:themeFillShade="D9"/>
          </w:tcPr>
          <w:p w14:paraId="5B6AE824"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N/A</w:t>
            </w:r>
          </w:p>
        </w:tc>
        <w:tc>
          <w:tcPr>
            <w:tcW w:w="1870" w:type="dxa"/>
            <w:shd w:val="clear" w:color="auto" w:fill="D9D9D9" w:themeFill="background1" w:themeFillShade="D9"/>
          </w:tcPr>
          <w:p w14:paraId="2F588618"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N/A</w:t>
            </w:r>
          </w:p>
        </w:tc>
      </w:tr>
      <w:tr w:rsidR="00B46B79" w:rsidRPr="004317AF" w14:paraId="7FB9041B" w14:textId="77777777" w:rsidTr="008948AA">
        <w:tc>
          <w:tcPr>
            <w:tcW w:w="9350" w:type="dxa"/>
            <w:gridSpan w:val="5"/>
            <w:shd w:val="clear" w:color="auto" w:fill="D9D9D9" w:themeFill="background1" w:themeFillShade="D9"/>
          </w:tcPr>
          <w:p w14:paraId="61406D96" w14:textId="77777777" w:rsidR="00B46B79" w:rsidRPr="004317AF" w:rsidRDefault="00B46B79" w:rsidP="008948AA">
            <w:pPr>
              <w:rPr>
                <w:rFonts w:asciiTheme="minorHAnsi" w:hAnsiTheme="minorHAnsi" w:cstheme="minorHAnsi"/>
                <w:sz w:val="20"/>
                <w:szCs w:val="20"/>
              </w:rPr>
            </w:pPr>
            <w:r w:rsidRPr="004317AF">
              <w:rPr>
                <w:rFonts w:asciiTheme="minorHAnsi" w:hAnsiTheme="minorHAnsi" w:cstheme="minorHAnsi"/>
                <w:b/>
                <w:sz w:val="20"/>
                <w:szCs w:val="20"/>
              </w:rPr>
              <w:t xml:space="preserve">  Enrolled as part of subsequent eligible referral (n=26)</w:t>
            </w:r>
          </w:p>
        </w:tc>
      </w:tr>
      <w:tr w:rsidR="00B46B79" w:rsidRPr="004317AF" w14:paraId="28127372" w14:textId="77777777" w:rsidTr="008948AA">
        <w:tc>
          <w:tcPr>
            <w:tcW w:w="1870" w:type="dxa"/>
          </w:tcPr>
          <w:p w14:paraId="77DF803C" w14:textId="77777777" w:rsidR="00B46B79" w:rsidRPr="004317AF" w:rsidRDefault="00B46B79" w:rsidP="008948AA">
            <w:pPr>
              <w:rPr>
                <w:rFonts w:asciiTheme="minorHAnsi" w:hAnsiTheme="minorHAnsi" w:cstheme="minorHAnsi"/>
                <w:sz w:val="20"/>
                <w:szCs w:val="20"/>
              </w:rPr>
            </w:pPr>
            <w:r w:rsidRPr="004317AF">
              <w:rPr>
                <w:rFonts w:asciiTheme="minorHAnsi" w:hAnsiTheme="minorHAnsi" w:cstheme="minorHAnsi"/>
                <w:sz w:val="20"/>
                <w:szCs w:val="20"/>
              </w:rPr>
              <w:t xml:space="preserve">  Mean (SD)</w:t>
            </w:r>
          </w:p>
        </w:tc>
        <w:tc>
          <w:tcPr>
            <w:tcW w:w="1870" w:type="dxa"/>
          </w:tcPr>
          <w:p w14:paraId="54476486"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1.5 (4.2)</w:t>
            </w:r>
          </w:p>
        </w:tc>
        <w:tc>
          <w:tcPr>
            <w:tcW w:w="1870" w:type="dxa"/>
          </w:tcPr>
          <w:p w14:paraId="51E843B7"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2.2 (6.3)</w:t>
            </w:r>
          </w:p>
        </w:tc>
        <w:tc>
          <w:tcPr>
            <w:tcW w:w="1870" w:type="dxa"/>
            <w:shd w:val="clear" w:color="auto" w:fill="D9D9D9" w:themeFill="background1" w:themeFillShade="D9"/>
          </w:tcPr>
          <w:p w14:paraId="567AB7EB"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N/A</w:t>
            </w:r>
          </w:p>
        </w:tc>
        <w:tc>
          <w:tcPr>
            <w:tcW w:w="1870" w:type="dxa"/>
            <w:shd w:val="clear" w:color="auto" w:fill="D9D9D9" w:themeFill="background1" w:themeFillShade="D9"/>
          </w:tcPr>
          <w:p w14:paraId="3CEE968D"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N/A</w:t>
            </w:r>
          </w:p>
        </w:tc>
      </w:tr>
      <w:tr w:rsidR="00B46B79" w:rsidRPr="004317AF" w14:paraId="2E398F4D" w14:textId="77777777" w:rsidTr="008948AA">
        <w:tc>
          <w:tcPr>
            <w:tcW w:w="1870" w:type="dxa"/>
          </w:tcPr>
          <w:p w14:paraId="66E3962F" w14:textId="77777777" w:rsidR="00B46B79" w:rsidRPr="004317AF" w:rsidRDefault="00B46B79" w:rsidP="008948AA">
            <w:pPr>
              <w:rPr>
                <w:rFonts w:asciiTheme="minorHAnsi" w:hAnsiTheme="minorHAnsi" w:cstheme="minorHAnsi"/>
                <w:sz w:val="20"/>
                <w:szCs w:val="20"/>
              </w:rPr>
            </w:pPr>
            <w:r w:rsidRPr="004317AF">
              <w:rPr>
                <w:rFonts w:asciiTheme="minorHAnsi" w:hAnsiTheme="minorHAnsi" w:cstheme="minorHAnsi"/>
                <w:sz w:val="20"/>
                <w:szCs w:val="20"/>
              </w:rPr>
              <w:t xml:space="preserve">  Percent with Any</w:t>
            </w:r>
          </w:p>
        </w:tc>
        <w:tc>
          <w:tcPr>
            <w:tcW w:w="1870" w:type="dxa"/>
          </w:tcPr>
          <w:p w14:paraId="440564A3"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26.9%</w:t>
            </w:r>
          </w:p>
        </w:tc>
        <w:tc>
          <w:tcPr>
            <w:tcW w:w="1870" w:type="dxa"/>
          </w:tcPr>
          <w:p w14:paraId="1DF299B5"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34.6%</w:t>
            </w:r>
          </w:p>
        </w:tc>
        <w:tc>
          <w:tcPr>
            <w:tcW w:w="1870" w:type="dxa"/>
            <w:shd w:val="clear" w:color="auto" w:fill="D9D9D9" w:themeFill="background1" w:themeFillShade="D9"/>
          </w:tcPr>
          <w:p w14:paraId="7EFF7C15"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N/A</w:t>
            </w:r>
          </w:p>
        </w:tc>
        <w:tc>
          <w:tcPr>
            <w:tcW w:w="1870" w:type="dxa"/>
            <w:shd w:val="clear" w:color="auto" w:fill="D9D9D9" w:themeFill="background1" w:themeFillShade="D9"/>
          </w:tcPr>
          <w:p w14:paraId="2A482ED6"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N/A</w:t>
            </w:r>
          </w:p>
        </w:tc>
      </w:tr>
      <w:tr w:rsidR="00B46B79" w:rsidRPr="004317AF" w14:paraId="096D7E8B" w14:textId="77777777" w:rsidTr="008948AA">
        <w:tc>
          <w:tcPr>
            <w:tcW w:w="9350" w:type="dxa"/>
            <w:gridSpan w:val="5"/>
            <w:shd w:val="clear" w:color="auto" w:fill="D9D9D9" w:themeFill="background1" w:themeFillShade="D9"/>
          </w:tcPr>
          <w:p w14:paraId="713B425B" w14:textId="77777777" w:rsidR="00B46B79" w:rsidRPr="004317AF" w:rsidRDefault="00B46B79" w:rsidP="008948AA">
            <w:pPr>
              <w:rPr>
                <w:rFonts w:asciiTheme="minorHAnsi" w:hAnsiTheme="minorHAnsi" w:cstheme="minorHAnsi"/>
                <w:sz w:val="20"/>
                <w:szCs w:val="20"/>
              </w:rPr>
            </w:pPr>
            <w:r w:rsidRPr="004317AF">
              <w:rPr>
                <w:rFonts w:asciiTheme="minorHAnsi" w:hAnsiTheme="minorHAnsi" w:cstheme="minorHAnsi"/>
                <w:b/>
                <w:sz w:val="20"/>
                <w:szCs w:val="20"/>
              </w:rPr>
              <w:t xml:space="preserve">  Never enrolled (n=492)</w:t>
            </w:r>
          </w:p>
        </w:tc>
      </w:tr>
      <w:tr w:rsidR="00B46B79" w:rsidRPr="004317AF" w14:paraId="6847575E" w14:textId="77777777" w:rsidTr="008948AA">
        <w:tc>
          <w:tcPr>
            <w:tcW w:w="1870" w:type="dxa"/>
          </w:tcPr>
          <w:p w14:paraId="489C5A1C" w14:textId="77777777" w:rsidR="00B46B79" w:rsidRPr="004317AF" w:rsidRDefault="00B46B79" w:rsidP="008948AA">
            <w:pPr>
              <w:rPr>
                <w:rFonts w:asciiTheme="minorHAnsi" w:hAnsiTheme="minorHAnsi" w:cstheme="minorHAnsi"/>
                <w:sz w:val="20"/>
                <w:szCs w:val="20"/>
              </w:rPr>
            </w:pPr>
            <w:r w:rsidRPr="004317AF">
              <w:rPr>
                <w:rFonts w:asciiTheme="minorHAnsi" w:hAnsiTheme="minorHAnsi" w:cstheme="minorHAnsi"/>
                <w:sz w:val="20"/>
                <w:szCs w:val="20"/>
              </w:rPr>
              <w:t xml:space="preserve">  Mean (SD)</w:t>
            </w:r>
          </w:p>
        </w:tc>
        <w:tc>
          <w:tcPr>
            <w:tcW w:w="1870" w:type="dxa"/>
          </w:tcPr>
          <w:p w14:paraId="3139C62E"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2.5 (6.7)</w:t>
            </w:r>
          </w:p>
        </w:tc>
        <w:tc>
          <w:tcPr>
            <w:tcW w:w="1870" w:type="dxa"/>
          </w:tcPr>
          <w:p w14:paraId="10749CAB"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1.7 (4.7)</w:t>
            </w:r>
          </w:p>
        </w:tc>
        <w:tc>
          <w:tcPr>
            <w:tcW w:w="1870" w:type="dxa"/>
            <w:shd w:val="clear" w:color="auto" w:fill="D9D9D9" w:themeFill="background1" w:themeFillShade="D9"/>
          </w:tcPr>
          <w:p w14:paraId="64AB0A4F"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N/A</w:t>
            </w:r>
          </w:p>
        </w:tc>
        <w:tc>
          <w:tcPr>
            <w:tcW w:w="1870" w:type="dxa"/>
            <w:shd w:val="clear" w:color="auto" w:fill="D9D9D9" w:themeFill="background1" w:themeFillShade="D9"/>
          </w:tcPr>
          <w:p w14:paraId="10B76FC3"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N/A</w:t>
            </w:r>
          </w:p>
        </w:tc>
      </w:tr>
      <w:tr w:rsidR="00B46B79" w:rsidRPr="004317AF" w14:paraId="0453F8BE" w14:textId="77777777" w:rsidTr="008948AA">
        <w:tc>
          <w:tcPr>
            <w:tcW w:w="1870" w:type="dxa"/>
          </w:tcPr>
          <w:p w14:paraId="13EF8E96" w14:textId="77777777" w:rsidR="00B46B79" w:rsidRPr="004317AF" w:rsidRDefault="00B46B79" w:rsidP="008948AA">
            <w:pPr>
              <w:rPr>
                <w:rFonts w:asciiTheme="minorHAnsi" w:hAnsiTheme="minorHAnsi" w:cstheme="minorHAnsi"/>
                <w:sz w:val="20"/>
                <w:szCs w:val="20"/>
              </w:rPr>
            </w:pPr>
            <w:r w:rsidRPr="004317AF">
              <w:rPr>
                <w:rFonts w:asciiTheme="minorHAnsi" w:hAnsiTheme="minorHAnsi" w:cstheme="minorHAnsi"/>
                <w:sz w:val="20"/>
                <w:szCs w:val="20"/>
              </w:rPr>
              <w:t xml:space="preserve">  Percent with Any</w:t>
            </w:r>
          </w:p>
        </w:tc>
        <w:tc>
          <w:tcPr>
            <w:tcW w:w="1870" w:type="dxa"/>
          </w:tcPr>
          <w:p w14:paraId="683DD75F"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34.8%</w:t>
            </w:r>
          </w:p>
        </w:tc>
        <w:tc>
          <w:tcPr>
            <w:tcW w:w="1870" w:type="dxa"/>
          </w:tcPr>
          <w:p w14:paraId="277C5146"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27.8%</w:t>
            </w:r>
          </w:p>
        </w:tc>
        <w:tc>
          <w:tcPr>
            <w:tcW w:w="1870" w:type="dxa"/>
            <w:shd w:val="clear" w:color="auto" w:fill="D9D9D9" w:themeFill="background1" w:themeFillShade="D9"/>
          </w:tcPr>
          <w:p w14:paraId="6746A446"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N/A</w:t>
            </w:r>
          </w:p>
        </w:tc>
        <w:tc>
          <w:tcPr>
            <w:tcW w:w="1870" w:type="dxa"/>
            <w:shd w:val="clear" w:color="auto" w:fill="D9D9D9" w:themeFill="background1" w:themeFillShade="D9"/>
          </w:tcPr>
          <w:p w14:paraId="1C18F3F7"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N/A</w:t>
            </w:r>
          </w:p>
        </w:tc>
      </w:tr>
      <w:tr w:rsidR="00B46B79" w:rsidRPr="004317AF" w14:paraId="1B56BBD6" w14:textId="77777777" w:rsidTr="008948AA">
        <w:tc>
          <w:tcPr>
            <w:tcW w:w="9350" w:type="dxa"/>
            <w:gridSpan w:val="5"/>
            <w:shd w:val="clear" w:color="auto" w:fill="D9D9D9" w:themeFill="background1" w:themeFillShade="D9"/>
          </w:tcPr>
          <w:p w14:paraId="247A325E" w14:textId="77777777" w:rsidR="00B46B79" w:rsidRPr="004317AF" w:rsidRDefault="00B46B79" w:rsidP="008948AA">
            <w:pPr>
              <w:rPr>
                <w:rFonts w:asciiTheme="minorHAnsi" w:hAnsiTheme="minorHAnsi" w:cstheme="minorHAnsi"/>
                <w:b/>
                <w:sz w:val="20"/>
                <w:szCs w:val="20"/>
              </w:rPr>
            </w:pPr>
          </w:p>
          <w:p w14:paraId="7EEB1377" w14:textId="77777777" w:rsidR="00B46B79" w:rsidRPr="004317AF" w:rsidRDefault="00B46B79" w:rsidP="008948AA">
            <w:pPr>
              <w:rPr>
                <w:rFonts w:asciiTheme="minorHAnsi" w:hAnsiTheme="minorHAnsi" w:cstheme="minorHAnsi"/>
                <w:b/>
                <w:sz w:val="20"/>
                <w:szCs w:val="20"/>
              </w:rPr>
            </w:pPr>
            <w:r w:rsidRPr="004317AF">
              <w:rPr>
                <w:rFonts w:asciiTheme="minorHAnsi" w:hAnsiTheme="minorHAnsi" w:cstheme="minorHAnsi"/>
                <w:b/>
                <w:sz w:val="20"/>
                <w:szCs w:val="20"/>
              </w:rPr>
              <w:t>First 2 years of eligible referrals: Referred by May 17, 2017 (at least 2 years of follow-up available)</w:t>
            </w:r>
          </w:p>
        </w:tc>
      </w:tr>
      <w:tr w:rsidR="00B46B79" w:rsidRPr="004317AF" w14:paraId="25AD03C6" w14:textId="77777777" w:rsidTr="008948AA">
        <w:tc>
          <w:tcPr>
            <w:tcW w:w="9350" w:type="dxa"/>
            <w:gridSpan w:val="5"/>
            <w:shd w:val="clear" w:color="auto" w:fill="D9D9D9" w:themeFill="background1" w:themeFillShade="D9"/>
          </w:tcPr>
          <w:p w14:paraId="6970C11A" w14:textId="77777777" w:rsidR="00B46B79" w:rsidRPr="004317AF" w:rsidRDefault="00B46B79" w:rsidP="008948AA">
            <w:pPr>
              <w:rPr>
                <w:rFonts w:asciiTheme="minorHAnsi" w:hAnsiTheme="minorHAnsi" w:cstheme="minorHAnsi"/>
                <w:b/>
                <w:sz w:val="20"/>
                <w:szCs w:val="20"/>
              </w:rPr>
            </w:pPr>
            <w:r w:rsidRPr="004317AF">
              <w:rPr>
                <w:rFonts w:asciiTheme="minorHAnsi" w:hAnsiTheme="minorHAnsi" w:cstheme="minorHAnsi"/>
                <w:b/>
                <w:sz w:val="20"/>
                <w:szCs w:val="20"/>
              </w:rPr>
              <w:t xml:space="preserve">  All Individuals, Regardless of Enrollment Status (n=573)</w:t>
            </w:r>
          </w:p>
        </w:tc>
      </w:tr>
      <w:tr w:rsidR="00B46B79" w:rsidRPr="004317AF" w14:paraId="4A546CC6" w14:textId="77777777" w:rsidTr="008948AA">
        <w:tc>
          <w:tcPr>
            <w:tcW w:w="1870" w:type="dxa"/>
          </w:tcPr>
          <w:p w14:paraId="79768A09" w14:textId="77777777" w:rsidR="00B46B79" w:rsidRPr="004317AF" w:rsidRDefault="00B46B79" w:rsidP="008948AA">
            <w:pPr>
              <w:rPr>
                <w:rFonts w:asciiTheme="minorHAnsi" w:hAnsiTheme="minorHAnsi" w:cstheme="minorHAnsi"/>
                <w:b/>
                <w:sz w:val="20"/>
                <w:szCs w:val="20"/>
              </w:rPr>
            </w:pPr>
            <w:r w:rsidRPr="004317AF">
              <w:rPr>
                <w:rFonts w:asciiTheme="minorHAnsi" w:hAnsiTheme="minorHAnsi" w:cstheme="minorHAnsi"/>
                <w:b/>
                <w:sz w:val="20"/>
                <w:szCs w:val="20"/>
              </w:rPr>
              <w:t xml:space="preserve">  Mean (SD)</w:t>
            </w:r>
          </w:p>
        </w:tc>
        <w:tc>
          <w:tcPr>
            <w:tcW w:w="1870" w:type="dxa"/>
          </w:tcPr>
          <w:p w14:paraId="539A6392" w14:textId="77777777" w:rsidR="00B46B79" w:rsidRPr="004317AF" w:rsidRDefault="00B46B79" w:rsidP="008948AA">
            <w:pPr>
              <w:jc w:val="center"/>
              <w:rPr>
                <w:rFonts w:asciiTheme="minorHAnsi" w:hAnsiTheme="minorHAnsi" w:cstheme="minorHAnsi"/>
                <w:b/>
                <w:sz w:val="20"/>
                <w:szCs w:val="20"/>
              </w:rPr>
            </w:pPr>
            <w:r w:rsidRPr="004317AF">
              <w:rPr>
                <w:rFonts w:asciiTheme="minorHAnsi" w:hAnsiTheme="minorHAnsi" w:cstheme="minorHAnsi"/>
                <w:b/>
                <w:sz w:val="20"/>
                <w:szCs w:val="20"/>
              </w:rPr>
              <w:t>3.6 (8.4)</w:t>
            </w:r>
          </w:p>
        </w:tc>
        <w:tc>
          <w:tcPr>
            <w:tcW w:w="1870" w:type="dxa"/>
          </w:tcPr>
          <w:p w14:paraId="64EAABE2" w14:textId="77777777" w:rsidR="00B46B79" w:rsidRPr="004317AF" w:rsidRDefault="00B46B79" w:rsidP="008948AA">
            <w:pPr>
              <w:jc w:val="center"/>
              <w:rPr>
                <w:rFonts w:asciiTheme="minorHAnsi" w:hAnsiTheme="minorHAnsi" w:cstheme="minorHAnsi"/>
                <w:b/>
                <w:sz w:val="20"/>
                <w:szCs w:val="20"/>
              </w:rPr>
            </w:pPr>
            <w:r w:rsidRPr="004317AF">
              <w:rPr>
                <w:rFonts w:asciiTheme="minorHAnsi" w:hAnsiTheme="minorHAnsi" w:cstheme="minorHAnsi"/>
                <w:b/>
                <w:sz w:val="20"/>
                <w:szCs w:val="20"/>
              </w:rPr>
              <w:t>6.2 (11.3)</w:t>
            </w:r>
          </w:p>
        </w:tc>
        <w:tc>
          <w:tcPr>
            <w:tcW w:w="1870" w:type="dxa"/>
          </w:tcPr>
          <w:p w14:paraId="19D0E0C2" w14:textId="77777777" w:rsidR="00B46B79" w:rsidRPr="004317AF" w:rsidRDefault="00B46B79" w:rsidP="008948AA">
            <w:pPr>
              <w:jc w:val="center"/>
              <w:rPr>
                <w:rFonts w:asciiTheme="minorHAnsi" w:hAnsiTheme="minorHAnsi" w:cstheme="minorHAnsi"/>
                <w:b/>
                <w:sz w:val="20"/>
                <w:szCs w:val="20"/>
              </w:rPr>
            </w:pPr>
            <w:r w:rsidRPr="004317AF">
              <w:rPr>
                <w:rFonts w:asciiTheme="minorHAnsi" w:hAnsiTheme="minorHAnsi" w:cstheme="minorHAnsi"/>
                <w:b/>
                <w:sz w:val="20"/>
                <w:szCs w:val="20"/>
              </w:rPr>
              <w:t>4.8 (10.3)</w:t>
            </w:r>
          </w:p>
        </w:tc>
        <w:tc>
          <w:tcPr>
            <w:tcW w:w="1870" w:type="dxa"/>
            <w:shd w:val="clear" w:color="auto" w:fill="D9D9D9" w:themeFill="background1" w:themeFillShade="D9"/>
          </w:tcPr>
          <w:p w14:paraId="7D4B3C47" w14:textId="77777777" w:rsidR="00B46B79" w:rsidRPr="004317AF" w:rsidRDefault="00B46B79" w:rsidP="008948AA">
            <w:pPr>
              <w:jc w:val="center"/>
              <w:rPr>
                <w:rFonts w:asciiTheme="minorHAnsi" w:hAnsiTheme="minorHAnsi" w:cstheme="minorHAnsi"/>
                <w:b/>
                <w:sz w:val="20"/>
                <w:szCs w:val="20"/>
              </w:rPr>
            </w:pPr>
            <w:r w:rsidRPr="004317AF">
              <w:rPr>
                <w:rFonts w:asciiTheme="minorHAnsi" w:hAnsiTheme="minorHAnsi" w:cstheme="minorHAnsi"/>
                <w:b/>
                <w:sz w:val="20"/>
                <w:szCs w:val="20"/>
              </w:rPr>
              <w:t>N/A</w:t>
            </w:r>
          </w:p>
        </w:tc>
      </w:tr>
      <w:tr w:rsidR="00B46B79" w:rsidRPr="004317AF" w14:paraId="400FE182" w14:textId="77777777" w:rsidTr="008948AA">
        <w:tc>
          <w:tcPr>
            <w:tcW w:w="1870" w:type="dxa"/>
          </w:tcPr>
          <w:p w14:paraId="23DDC0DF" w14:textId="77777777" w:rsidR="00B46B79" w:rsidRPr="004317AF" w:rsidRDefault="00B46B79" w:rsidP="008948AA">
            <w:pPr>
              <w:rPr>
                <w:rFonts w:asciiTheme="minorHAnsi" w:hAnsiTheme="minorHAnsi" w:cstheme="minorHAnsi"/>
                <w:b/>
                <w:sz w:val="20"/>
                <w:szCs w:val="20"/>
              </w:rPr>
            </w:pPr>
            <w:r w:rsidRPr="004317AF">
              <w:rPr>
                <w:rFonts w:asciiTheme="minorHAnsi" w:hAnsiTheme="minorHAnsi" w:cstheme="minorHAnsi"/>
                <w:b/>
                <w:sz w:val="20"/>
                <w:szCs w:val="20"/>
              </w:rPr>
              <w:t xml:space="preserve">  Percent with Any</w:t>
            </w:r>
          </w:p>
        </w:tc>
        <w:tc>
          <w:tcPr>
            <w:tcW w:w="1870" w:type="dxa"/>
          </w:tcPr>
          <w:p w14:paraId="0D3CF5CB" w14:textId="77777777" w:rsidR="00B46B79" w:rsidRPr="004317AF" w:rsidRDefault="00B46B79" w:rsidP="008948AA">
            <w:pPr>
              <w:jc w:val="center"/>
              <w:rPr>
                <w:rFonts w:asciiTheme="minorHAnsi" w:hAnsiTheme="minorHAnsi" w:cstheme="minorHAnsi"/>
                <w:b/>
                <w:sz w:val="20"/>
                <w:szCs w:val="20"/>
              </w:rPr>
            </w:pPr>
            <w:r w:rsidRPr="004317AF">
              <w:rPr>
                <w:rFonts w:asciiTheme="minorHAnsi" w:hAnsiTheme="minorHAnsi" w:cstheme="minorHAnsi"/>
                <w:b/>
                <w:sz w:val="20"/>
                <w:szCs w:val="20"/>
              </w:rPr>
              <w:t>40.5%</w:t>
            </w:r>
          </w:p>
        </w:tc>
        <w:tc>
          <w:tcPr>
            <w:tcW w:w="1870" w:type="dxa"/>
          </w:tcPr>
          <w:p w14:paraId="76AE2ADC" w14:textId="77777777" w:rsidR="00B46B79" w:rsidRPr="004317AF" w:rsidRDefault="00B46B79" w:rsidP="008948AA">
            <w:pPr>
              <w:jc w:val="center"/>
              <w:rPr>
                <w:rFonts w:asciiTheme="minorHAnsi" w:hAnsiTheme="minorHAnsi" w:cstheme="minorHAnsi"/>
                <w:b/>
                <w:sz w:val="20"/>
                <w:szCs w:val="20"/>
              </w:rPr>
            </w:pPr>
            <w:r w:rsidRPr="004317AF">
              <w:rPr>
                <w:rFonts w:asciiTheme="minorHAnsi" w:hAnsiTheme="minorHAnsi" w:cstheme="minorHAnsi"/>
                <w:b/>
                <w:sz w:val="20"/>
                <w:szCs w:val="20"/>
              </w:rPr>
              <w:t>53.2%</w:t>
            </w:r>
          </w:p>
        </w:tc>
        <w:tc>
          <w:tcPr>
            <w:tcW w:w="1870" w:type="dxa"/>
          </w:tcPr>
          <w:p w14:paraId="12AF2A05" w14:textId="77777777" w:rsidR="00B46B79" w:rsidRPr="004317AF" w:rsidRDefault="00B46B79" w:rsidP="008948AA">
            <w:pPr>
              <w:jc w:val="center"/>
              <w:rPr>
                <w:rFonts w:asciiTheme="minorHAnsi" w:hAnsiTheme="minorHAnsi" w:cstheme="minorHAnsi"/>
                <w:b/>
                <w:sz w:val="20"/>
                <w:szCs w:val="20"/>
              </w:rPr>
            </w:pPr>
            <w:r w:rsidRPr="004317AF">
              <w:rPr>
                <w:rFonts w:asciiTheme="minorHAnsi" w:hAnsiTheme="minorHAnsi" w:cstheme="minorHAnsi"/>
                <w:b/>
                <w:sz w:val="20"/>
                <w:szCs w:val="20"/>
              </w:rPr>
              <w:t>41.9%</w:t>
            </w:r>
          </w:p>
        </w:tc>
        <w:tc>
          <w:tcPr>
            <w:tcW w:w="1870" w:type="dxa"/>
            <w:shd w:val="clear" w:color="auto" w:fill="D9D9D9" w:themeFill="background1" w:themeFillShade="D9"/>
          </w:tcPr>
          <w:p w14:paraId="64EBAB1A" w14:textId="77777777" w:rsidR="00B46B79" w:rsidRPr="004317AF" w:rsidRDefault="00B46B79" w:rsidP="008948AA">
            <w:pPr>
              <w:jc w:val="center"/>
              <w:rPr>
                <w:rFonts w:asciiTheme="minorHAnsi" w:hAnsiTheme="minorHAnsi" w:cstheme="minorHAnsi"/>
                <w:b/>
                <w:sz w:val="20"/>
                <w:szCs w:val="20"/>
              </w:rPr>
            </w:pPr>
            <w:r w:rsidRPr="004317AF">
              <w:rPr>
                <w:rFonts w:asciiTheme="minorHAnsi" w:hAnsiTheme="minorHAnsi" w:cstheme="minorHAnsi"/>
                <w:b/>
                <w:sz w:val="20"/>
                <w:szCs w:val="20"/>
              </w:rPr>
              <w:t>N/A</w:t>
            </w:r>
          </w:p>
        </w:tc>
      </w:tr>
      <w:tr w:rsidR="00B46B79" w:rsidRPr="004317AF" w14:paraId="24B0C27E" w14:textId="77777777" w:rsidTr="008948AA">
        <w:tc>
          <w:tcPr>
            <w:tcW w:w="9350" w:type="dxa"/>
            <w:gridSpan w:val="5"/>
            <w:shd w:val="clear" w:color="auto" w:fill="D9D9D9" w:themeFill="background1" w:themeFillShade="D9"/>
          </w:tcPr>
          <w:p w14:paraId="3C4B02A2" w14:textId="77777777" w:rsidR="00B46B79" w:rsidRPr="004317AF" w:rsidRDefault="00B46B79" w:rsidP="008948AA">
            <w:pPr>
              <w:rPr>
                <w:rFonts w:asciiTheme="minorHAnsi" w:hAnsiTheme="minorHAnsi" w:cstheme="minorHAnsi"/>
                <w:b/>
                <w:sz w:val="20"/>
                <w:szCs w:val="20"/>
              </w:rPr>
            </w:pPr>
            <w:r w:rsidRPr="004317AF">
              <w:rPr>
                <w:rFonts w:asciiTheme="minorHAnsi" w:hAnsiTheme="minorHAnsi" w:cstheme="minorHAnsi"/>
                <w:b/>
                <w:sz w:val="20"/>
                <w:szCs w:val="20"/>
              </w:rPr>
              <w:t xml:space="preserve">  Enrolled as part of 1st eligible referral (n=271)</w:t>
            </w:r>
          </w:p>
        </w:tc>
      </w:tr>
      <w:tr w:rsidR="00B46B79" w:rsidRPr="004317AF" w14:paraId="518EC1A4" w14:textId="77777777" w:rsidTr="008948AA">
        <w:tc>
          <w:tcPr>
            <w:tcW w:w="1870" w:type="dxa"/>
          </w:tcPr>
          <w:p w14:paraId="2C2213BF" w14:textId="77777777" w:rsidR="00B46B79" w:rsidRPr="004317AF" w:rsidRDefault="00B46B79" w:rsidP="008948AA">
            <w:pPr>
              <w:rPr>
                <w:rFonts w:asciiTheme="minorHAnsi" w:hAnsiTheme="minorHAnsi" w:cstheme="minorHAnsi"/>
                <w:sz w:val="20"/>
                <w:szCs w:val="20"/>
              </w:rPr>
            </w:pPr>
            <w:r w:rsidRPr="004317AF">
              <w:rPr>
                <w:rFonts w:asciiTheme="minorHAnsi" w:hAnsiTheme="minorHAnsi" w:cstheme="minorHAnsi"/>
                <w:sz w:val="20"/>
                <w:szCs w:val="20"/>
              </w:rPr>
              <w:t xml:space="preserve">  Mean (SD)</w:t>
            </w:r>
          </w:p>
        </w:tc>
        <w:tc>
          <w:tcPr>
            <w:tcW w:w="1870" w:type="dxa"/>
          </w:tcPr>
          <w:p w14:paraId="325C542A"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4.5 (9.1)</w:t>
            </w:r>
          </w:p>
        </w:tc>
        <w:tc>
          <w:tcPr>
            <w:tcW w:w="1870" w:type="dxa"/>
          </w:tcPr>
          <w:p w14:paraId="1B159791"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11.0 (14.0)</w:t>
            </w:r>
          </w:p>
        </w:tc>
        <w:tc>
          <w:tcPr>
            <w:tcW w:w="1870" w:type="dxa"/>
          </w:tcPr>
          <w:p w14:paraId="26645405"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8.0 (12.9)</w:t>
            </w:r>
          </w:p>
        </w:tc>
        <w:tc>
          <w:tcPr>
            <w:tcW w:w="1870" w:type="dxa"/>
            <w:shd w:val="clear" w:color="auto" w:fill="D9D9D9" w:themeFill="background1" w:themeFillShade="D9"/>
          </w:tcPr>
          <w:p w14:paraId="71F7FC16"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N/A</w:t>
            </w:r>
          </w:p>
        </w:tc>
      </w:tr>
      <w:tr w:rsidR="00B46B79" w:rsidRPr="004317AF" w14:paraId="2AAE66BF" w14:textId="77777777" w:rsidTr="008948AA">
        <w:tc>
          <w:tcPr>
            <w:tcW w:w="1870" w:type="dxa"/>
          </w:tcPr>
          <w:p w14:paraId="6CA78EE9" w14:textId="77777777" w:rsidR="00B46B79" w:rsidRPr="004317AF" w:rsidRDefault="00B46B79" w:rsidP="008948AA">
            <w:pPr>
              <w:rPr>
                <w:rFonts w:asciiTheme="minorHAnsi" w:hAnsiTheme="minorHAnsi" w:cstheme="minorHAnsi"/>
                <w:sz w:val="20"/>
                <w:szCs w:val="20"/>
              </w:rPr>
            </w:pPr>
            <w:r w:rsidRPr="004317AF">
              <w:rPr>
                <w:rFonts w:asciiTheme="minorHAnsi" w:hAnsiTheme="minorHAnsi" w:cstheme="minorHAnsi"/>
                <w:sz w:val="20"/>
                <w:szCs w:val="20"/>
              </w:rPr>
              <w:t xml:space="preserve">  Percent with Any</w:t>
            </w:r>
          </w:p>
        </w:tc>
        <w:tc>
          <w:tcPr>
            <w:tcW w:w="1870" w:type="dxa"/>
          </w:tcPr>
          <w:p w14:paraId="732274C8"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46.9%</w:t>
            </w:r>
          </w:p>
        </w:tc>
        <w:tc>
          <w:tcPr>
            <w:tcW w:w="1870" w:type="dxa"/>
          </w:tcPr>
          <w:p w14:paraId="0BE70B7B"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81.2%</w:t>
            </w:r>
          </w:p>
        </w:tc>
        <w:tc>
          <w:tcPr>
            <w:tcW w:w="1870" w:type="dxa"/>
          </w:tcPr>
          <w:p w14:paraId="39B013AC"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59.0%</w:t>
            </w:r>
          </w:p>
        </w:tc>
        <w:tc>
          <w:tcPr>
            <w:tcW w:w="1870" w:type="dxa"/>
            <w:shd w:val="clear" w:color="auto" w:fill="D9D9D9" w:themeFill="background1" w:themeFillShade="D9"/>
          </w:tcPr>
          <w:p w14:paraId="32EF8AD9"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N/A</w:t>
            </w:r>
          </w:p>
        </w:tc>
      </w:tr>
      <w:tr w:rsidR="00B46B79" w:rsidRPr="004317AF" w14:paraId="7EFF71BF" w14:textId="77777777" w:rsidTr="008948AA">
        <w:tc>
          <w:tcPr>
            <w:tcW w:w="9350" w:type="dxa"/>
            <w:gridSpan w:val="5"/>
            <w:shd w:val="clear" w:color="auto" w:fill="D9D9D9" w:themeFill="background1" w:themeFillShade="D9"/>
          </w:tcPr>
          <w:p w14:paraId="7FA884E6" w14:textId="77777777" w:rsidR="00B46B79" w:rsidRPr="004317AF" w:rsidRDefault="00B46B79" w:rsidP="008948AA">
            <w:pPr>
              <w:rPr>
                <w:rFonts w:asciiTheme="minorHAnsi" w:hAnsiTheme="minorHAnsi" w:cstheme="minorHAnsi"/>
                <w:sz w:val="20"/>
                <w:szCs w:val="20"/>
              </w:rPr>
            </w:pPr>
            <w:r w:rsidRPr="004317AF">
              <w:rPr>
                <w:rFonts w:asciiTheme="minorHAnsi" w:hAnsiTheme="minorHAnsi" w:cstheme="minorHAnsi"/>
                <w:b/>
                <w:sz w:val="20"/>
                <w:szCs w:val="20"/>
              </w:rPr>
              <w:t xml:space="preserve">  Enrolled as part of subsequent eligible referral (n=16)</w:t>
            </w:r>
          </w:p>
        </w:tc>
      </w:tr>
      <w:tr w:rsidR="00B46B79" w:rsidRPr="004317AF" w14:paraId="739F54D2" w14:textId="77777777" w:rsidTr="008948AA">
        <w:tc>
          <w:tcPr>
            <w:tcW w:w="1870" w:type="dxa"/>
          </w:tcPr>
          <w:p w14:paraId="28BBB8E1" w14:textId="77777777" w:rsidR="00B46B79" w:rsidRPr="004317AF" w:rsidRDefault="00B46B79" w:rsidP="008948AA">
            <w:pPr>
              <w:rPr>
                <w:rFonts w:asciiTheme="minorHAnsi" w:hAnsiTheme="minorHAnsi" w:cstheme="minorHAnsi"/>
                <w:sz w:val="20"/>
                <w:szCs w:val="20"/>
              </w:rPr>
            </w:pPr>
            <w:r w:rsidRPr="004317AF">
              <w:rPr>
                <w:rFonts w:asciiTheme="minorHAnsi" w:hAnsiTheme="minorHAnsi" w:cstheme="minorHAnsi"/>
                <w:sz w:val="20"/>
                <w:szCs w:val="20"/>
              </w:rPr>
              <w:t xml:space="preserve">  Mean (SD)</w:t>
            </w:r>
          </w:p>
        </w:tc>
        <w:tc>
          <w:tcPr>
            <w:tcW w:w="1870" w:type="dxa"/>
          </w:tcPr>
          <w:p w14:paraId="44B05965"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2.3 (5.2)</w:t>
            </w:r>
          </w:p>
        </w:tc>
        <w:tc>
          <w:tcPr>
            <w:tcW w:w="1870" w:type="dxa"/>
          </w:tcPr>
          <w:p w14:paraId="3C62405F"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2.6 (7.7)</w:t>
            </w:r>
          </w:p>
        </w:tc>
        <w:tc>
          <w:tcPr>
            <w:tcW w:w="1870" w:type="dxa"/>
          </w:tcPr>
          <w:p w14:paraId="204C5DB2"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7.0 (8.2)</w:t>
            </w:r>
          </w:p>
        </w:tc>
        <w:tc>
          <w:tcPr>
            <w:tcW w:w="1870" w:type="dxa"/>
            <w:shd w:val="clear" w:color="auto" w:fill="D9D9D9" w:themeFill="background1" w:themeFillShade="D9"/>
          </w:tcPr>
          <w:p w14:paraId="2CB33FB2"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N/A</w:t>
            </w:r>
          </w:p>
        </w:tc>
      </w:tr>
      <w:tr w:rsidR="00B46B79" w:rsidRPr="004317AF" w14:paraId="7304A9F3" w14:textId="77777777" w:rsidTr="008948AA">
        <w:tc>
          <w:tcPr>
            <w:tcW w:w="1870" w:type="dxa"/>
          </w:tcPr>
          <w:p w14:paraId="4285EF3B" w14:textId="77777777" w:rsidR="00B46B79" w:rsidRPr="004317AF" w:rsidRDefault="00B46B79" w:rsidP="008948AA">
            <w:pPr>
              <w:rPr>
                <w:rFonts w:asciiTheme="minorHAnsi" w:hAnsiTheme="minorHAnsi" w:cstheme="minorHAnsi"/>
                <w:sz w:val="20"/>
                <w:szCs w:val="20"/>
              </w:rPr>
            </w:pPr>
            <w:r w:rsidRPr="004317AF">
              <w:rPr>
                <w:rFonts w:asciiTheme="minorHAnsi" w:hAnsiTheme="minorHAnsi" w:cstheme="minorHAnsi"/>
                <w:sz w:val="20"/>
                <w:szCs w:val="20"/>
              </w:rPr>
              <w:t xml:space="preserve">  Percent with Any</w:t>
            </w:r>
          </w:p>
        </w:tc>
        <w:tc>
          <w:tcPr>
            <w:tcW w:w="1870" w:type="dxa"/>
          </w:tcPr>
          <w:p w14:paraId="2737767D"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37.5%</w:t>
            </w:r>
          </w:p>
        </w:tc>
        <w:tc>
          <w:tcPr>
            <w:tcW w:w="1870" w:type="dxa"/>
          </w:tcPr>
          <w:p w14:paraId="15C95AE6"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37.5%</w:t>
            </w:r>
          </w:p>
        </w:tc>
        <w:tc>
          <w:tcPr>
            <w:tcW w:w="1870" w:type="dxa"/>
          </w:tcPr>
          <w:p w14:paraId="68B0F9F3"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81.3%</w:t>
            </w:r>
          </w:p>
        </w:tc>
        <w:tc>
          <w:tcPr>
            <w:tcW w:w="1870" w:type="dxa"/>
            <w:shd w:val="clear" w:color="auto" w:fill="D9D9D9" w:themeFill="background1" w:themeFillShade="D9"/>
          </w:tcPr>
          <w:p w14:paraId="6871DBA8"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N/A</w:t>
            </w:r>
          </w:p>
        </w:tc>
      </w:tr>
      <w:tr w:rsidR="00B46B79" w:rsidRPr="004317AF" w14:paraId="252BB6D0" w14:textId="77777777" w:rsidTr="008948AA">
        <w:tc>
          <w:tcPr>
            <w:tcW w:w="9350" w:type="dxa"/>
            <w:gridSpan w:val="5"/>
            <w:shd w:val="clear" w:color="auto" w:fill="D9D9D9" w:themeFill="background1" w:themeFillShade="D9"/>
          </w:tcPr>
          <w:p w14:paraId="14F8BB07" w14:textId="77777777" w:rsidR="00B46B79" w:rsidRPr="004317AF" w:rsidRDefault="00B46B79" w:rsidP="008948AA">
            <w:pPr>
              <w:rPr>
                <w:rFonts w:asciiTheme="minorHAnsi" w:hAnsiTheme="minorHAnsi" w:cstheme="minorHAnsi"/>
                <w:sz w:val="20"/>
                <w:szCs w:val="20"/>
              </w:rPr>
            </w:pPr>
            <w:r w:rsidRPr="004317AF">
              <w:rPr>
                <w:rFonts w:asciiTheme="minorHAnsi" w:hAnsiTheme="minorHAnsi" w:cstheme="minorHAnsi"/>
                <w:b/>
                <w:sz w:val="20"/>
                <w:szCs w:val="20"/>
              </w:rPr>
              <w:t xml:space="preserve">  Never enrolled (n=286)</w:t>
            </w:r>
          </w:p>
        </w:tc>
      </w:tr>
      <w:tr w:rsidR="00B46B79" w:rsidRPr="004317AF" w14:paraId="35523FCC" w14:textId="77777777" w:rsidTr="008948AA">
        <w:tc>
          <w:tcPr>
            <w:tcW w:w="1870" w:type="dxa"/>
          </w:tcPr>
          <w:p w14:paraId="1911170B" w14:textId="77777777" w:rsidR="00B46B79" w:rsidRPr="004317AF" w:rsidRDefault="00B46B79" w:rsidP="008948AA">
            <w:pPr>
              <w:rPr>
                <w:rFonts w:asciiTheme="minorHAnsi" w:hAnsiTheme="minorHAnsi" w:cstheme="minorHAnsi"/>
                <w:sz w:val="20"/>
                <w:szCs w:val="20"/>
              </w:rPr>
            </w:pPr>
            <w:r w:rsidRPr="004317AF">
              <w:rPr>
                <w:rFonts w:asciiTheme="minorHAnsi" w:hAnsiTheme="minorHAnsi" w:cstheme="minorHAnsi"/>
                <w:sz w:val="20"/>
                <w:szCs w:val="20"/>
              </w:rPr>
              <w:t xml:space="preserve">  Mean (SD)</w:t>
            </w:r>
          </w:p>
        </w:tc>
        <w:tc>
          <w:tcPr>
            <w:tcW w:w="1870" w:type="dxa"/>
          </w:tcPr>
          <w:p w14:paraId="3FADAD6E"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2.9 (7.9)</w:t>
            </w:r>
          </w:p>
        </w:tc>
        <w:tc>
          <w:tcPr>
            <w:tcW w:w="1870" w:type="dxa"/>
          </w:tcPr>
          <w:p w14:paraId="04E323CA"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1.9 (5.1)</w:t>
            </w:r>
          </w:p>
        </w:tc>
        <w:tc>
          <w:tcPr>
            <w:tcW w:w="1870" w:type="dxa"/>
          </w:tcPr>
          <w:p w14:paraId="18E0B328"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1.7 (5.7)</w:t>
            </w:r>
          </w:p>
        </w:tc>
        <w:tc>
          <w:tcPr>
            <w:tcW w:w="1870" w:type="dxa"/>
            <w:shd w:val="clear" w:color="auto" w:fill="D9D9D9" w:themeFill="background1" w:themeFillShade="D9"/>
          </w:tcPr>
          <w:p w14:paraId="7F45D6E6"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N/A</w:t>
            </w:r>
          </w:p>
        </w:tc>
      </w:tr>
      <w:tr w:rsidR="00B46B79" w:rsidRPr="004317AF" w14:paraId="6794BFCB" w14:textId="77777777" w:rsidTr="008948AA">
        <w:tc>
          <w:tcPr>
            <w:tcW w:w="1870" w:type="dxa"/>
          </w:tcPr>
          <w:p w14:paraId="2F6653E5" w14:textId="77777777" w:rsidR="00B46B79" w:rsidRPr="004317AF" w:rsidRDefault="00B46B79" w:rsidP="008948AA">
            <w:pPr>
              <w:rPr>
                <w:rFonts w:asciiTheme="minorHAnsi" w:hAnsiTheme="minorHAnsi" w:cstheme="minorHAnsi"/>
                <w:sz w:val="20"/>
                <w:szCs w:val="20"/>
              </w:rPr>
            </w:pPr>
            <w:r w:rsidRPr="004317AF">
              <w:rPr>
                <w:rFonts w:asciiTheme="minorHAnsi" w:hAnsiTheme="minorHAnsi" w:cstheme="minorHAnsi"/>
                <w:sz w:val="20"/>
                <w:szCs w:val="20"/>
              </w:rPr>
              <w:t xml:space="preserve">  Percent with Any</w:t>
            </w:r>
          </w:p>
        </w:tc>
        <w:tc>
          <w:tcPr>
            <w:tcW w:w="1870" w:type="dxa"/>
          </w:tcPr>
          <w:p w14:paraId="03AD496B"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34.6%</w:t>
            </w:r>
          </w:p>
        </w:tc>
        <w:tc>
          <w:tcPr>
            <w:tcW w:w="1870" w:type="dxa"/>
          </w:tcPr>
          <w:p w14:paraId="29E63D74"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27.6%</w:t>
            </w:r>
          </w:p>
        </w:tc>
        <w:tc>
          <w:tcPr>
            <w:tcW w:w="1870" w:type="dxa"/>
          </w:tcPr>
          <w:p w14:paraId="00D04BBC"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23.4%</w:t>
            </w:r>
          </w:p>
        </w:tc>
        <w:tc>
          <w:tcPr>
            <w:tcW w:w="1870" w:type="dxa"/>
            <w:shd w:val="clear" w:color="auto" w:fill="D9D9D9" w:themeFill="background1" w:themeFillShade="D9"/>
          </w:tcPr>
          <w:p w14:paraId="51F60E70"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N/A</w:t>
            </w:r>
          </w:p>
        </w:tc>
      </w:tr>
      <w:tr w:rsidR="00B46B79" w:rsidRPr="004317AF" w14:paraId="1F82FB2E" w14:textId="77777777" w:rsidTr="008948AA">
        <w:tc>
          <w:tcPr>
            <w:tcW w:w="9350" w:type="dxa"/>
            <w:gridSpan w:val="5"/>
            <w:shd w:val="clear" w:color="auto" w:fill="D9D9D9" w:themeFill="background1" w:themeFillShade="D9"/>
          </w:tcPr>
          <w:p w14:paraId="508EC3A2" w14:textId="77777777" w:rsidR="00B46B79" w:rsidRPr="004317AF" w:rsidRDefault="00B46B79" w:rsidP="008948AA">
            <w:pPr>
              <w:tabs>
                <w:tab w:val="left" w:pos="3600"/>
              </w:tabs>
              <w:rPr>
                <w:rFonts w:asciiTheme="minorHAnsi" w:hAnsiTheme="minorHAnsi" w:cstheme="minorHAnsi"/>
                <w:b/>
                <w:sz w:val="20"/>
                <w:szCs w:val="20"/>
              </w:rPr>
            </w:pPr>
            <w:r w:rsidRPr="004317AF">
              <w:rPr>
                <w:rFonts w:asciiTheme="minorHAnsi" w:hAnsiTheme="minorHAnsi" w:cstheme="minorHAnsi"/>
                <w:b/>
                <w:sz w:val="20"/>
                <w:szCs w:val="20"/>
              </w:rPr>
              <w:tab/>
            </w:r>
          </w:p>
          <w:p w14:paraId="0FF4057B" w14:textId="77777777" w:rsidR="00B46B79" w:rsidRPr="004317AF" w:rsidRDefault="00B46B79" w:rsidP="008948AA">
            <w:pPr>
              <w:rPr>
                <w:rFonts w:asciiTheme="minorHAnsi" w:hAnsiTheme="minorHAnsi" w:cstheme="minorHAnsi"/>
                <w:b/>
                <w:sz w:val="20"/>
                <w:szCs w:val="20"/>
              </w:rPr>
            </w:pPr>
            <w:r w:rsidRPr="004317AF">
              <w:rPr>
                <w:rFonts w:asciiTheme="minorHAnsi" w:hAnsiTheme="minorHAnsi" w:cstheme="minorHAnsi"/>
                <w:b/>
                <w:sz w:val="20"/>
                <w:szCs w:val="20"/>
              </w:rPr>
              <w:t>First 1 year of eligible referrals: Referred by May 17, 2016 (at least 3 years of follow-up available)</w:t>
            </w:r>
          </w:p>
        </w:tc>
      </w:tr>
      <w:tr w:rsidR="00B46B79" w:rsidRPr="004317AF" w14:paraId="112FFF5F" w14:textId="77777777" w:rsidTr="008948AA">
        <w:tc>
          <w:tcPr>
            <w:tcW w:w="9350" w:type="dxa"/>
            <w:gridSpan w:val="5"/>
            <w:shd w:val="clear" w:color="auto" w:fill="D9D9D9" w:themeFill="background1" w:themeFillShade="D9"/>
          </w:tcPr>
          <w:p w14:paraId="7EEACFBA" w14:textId="77777777" w:rsidR="00B46B79" w:rsidRPr="004317AF" w:rsidRDefault="00B46B79" w:rsidP="008948AA">
            <w:pPr>
              <w:rPr>
                <w:rFonts w:asciiTheme="minorHAnsi" w:hAnsiTheme="minorHAnsi" w:cstheme="minorHAnsi"/>
                <w:b/>
                <w:sz w:val="20"/>
                <w:szCs w:val="20"/>
              </w:rPr>
            </w:pPr>
            <w:r w:rsidRPr="004317AF">
              <w:rPr>
                <w:rFonts w:asciiTheme="minorHAnsi" w:hAnsiTheme="minorHAnsi" w:cstheme="minorHAnsi"/>
                <w:b/>
                <w:sz w:val="20"/>
                <w:szCs w:val="20"/>
              </w:rPr>
              <w:t xml:space="preserve">  All Individuals, Regardless of Enrollment Status (n=241)</w:t>
            </w:r>
          </w:p>
        </w:tc>
      </w:tr>
      <w:tr w:rsidR="00B46B79" w:rsidRPr="004317AF" w14:paraId="723DF5FB" w14:textId="77777777" w:rsidTr="008948AA">
        <w:tc>
          <w:tcPr>
            <w:tcW w:w="1870" w:type="dxa"/>
          </w:tcPr>
          <w:p w14:paraId="79648918" w14:textId="77777777" w:rsidR="00B46B79" w:rsidRPr="004317AF" w:rsidRDefault="00B46B79" w:rsidP="008948AA">
            <w:pPr>
              <w:rPr>
                <w:rFonts w:asciiTheme="minorHAnsi" w:hAnsiTheme="minorHAnsi" w:cstheme="minorHAnsi"/>
                <w:b/>
                <w:sz w:val="20"/>
                <w:szCs w:val="20"/>
              </w:rPr>
            </w:pPr>
            <w:r w:rsidRPr="004317AF">
              <w:rPr>
                <w:rFonts w:asciiTheme="minorHAnsi" w:hAnsiTheme="minorHAnsi" w:cstheme="minorHAnsi"/>
                <w:b/>
                <w:sz w:val="20"/>
                <w:szCs w:val="20"/>
              </w:rPr>
              <w:t xml:space="preserve">  Mean (SD)</w:t>
            </w:r>
          </w:p>
        </w:tc>
        <w:tc>
          <w:tcPr>
            <w:tcW w:w="1870" w:type="dxa"/>
          </w:tcPr>
          <w:p w14:paraId="20EC56A8" w14:textId="77777777" w:rsidR="00B46B79" w:rsidRPr="004317AF" w:rsidRDefault="00B46B79" w:rsidP="008948AA">
            <w:pPr>
              <w:jc w:val="center"/>
              <w:rPr>
                <w:rFonts w:asciiTheme="minorHAnsi" w:hAnsiTheme="minorHAnsi" w:cstheme="minorHAnsi"/>
                <w:b/>
                <w:sz w:val="20"/>
                <w:szCs w:val="20"/>
              </w:rPr>
            </w:pPr>
            <w:r w:rsidRPr="004317AF">
              <w:rPr>
                <w:rFonts w:asciiTheme="minorHAnsi" w:hAnsiTheme="minorHAnsi" w:cstheme="minorHAnsi"/>
                <w:b/>
                <w:sz w:val="20"/>
                <w:szCs w:val="20"/>
              </w:rPr>
              <w:t>3.5 (8.4)</w:t>
            </w:r>
          </w:p>
        </w:tc>
        <w:tc>
          <w:tcPr>
            <w:tcW w:w="1870" w:type="dxa"/>
          </w:tcPr>
          <w:p w14:paraId="25C5251A" w14:textId="77777777" w:rsidR="00B46B79" w:rsidRPr="004317AF" w:rsidRDefault="00B46B79" w:rsidP="008948AA">
            <w:pPr>
              <w:jc w:val="center"/>
              <w:rPr>
                <w:rFonts w:asciiTheme="minorHAnsi" w:hAnsiTheme="minorHAnsi" w:cstheme="minorHAnsi"/>
                <w:b/>
                <w:sz w:val="20"/>
                <w:szCs w:val="20"/>
              </w:rPr>
            </w:pPr>
            <w:r w:rsidRPr="004317AF">
              <w:rPr>
                <w:rFonts w:asciiTheme="minorHAnsi" w:hAnsiTheme="minorHAnsi" w:cstheme="minorHAnsi"/>
                <w:b/>
                <w:sz w:val="20"/>
                <w:szCs w:val="20"/>
              </w:rPr>
              <w:t>7.0 (12.3)</w:t>
            </w:r>
          </w:p>
        </w:tc>
        <w:tc>
          <w:tcPr>
            <w:tcW w:w="1870" w:type="dxa"/>
          </w:tcPr>
          <w:p w14:paraId="172D2785" w14:textId="77777777" w:rsidR="00B46B79" w:rsidRPr="004317AF" w:rsidRDefault="00B46B79" w:rsidP="008948AA">
            <w:pPr>
              <w:jc w:val="center"/>
              <w:rPr>
                <w:rFonts w:asciiTheme="minorHAnsi" w:hAnsiTheme="minorHAnsi" w:cstheme="minorHAnsi"/>
                <w:b/>
                <w:sz w:val="20"/>
                <w:szCs w:val="20"/>
              </w:rPr>
            </w:pPr>
            <w:r w:rsidRPr="004317AF">
              <w:rPr>
                <w:rFonts w:asciiTheme="minorHAnsi" w:hAnsiTheme="minorHAnsi" w:cstheme="minorHAnsi"/>
                <w:b/>
                <w:sz w:val="20"/>
                <w:szCs w:val="20"/>
              </w:rPr>
              <w:t>4.4 (8.8)</w:t>
            </w:r>
          </w:p>
        </w:tc>
        <w:tc>
          <w:tcPr>
            <w:tcW w:w="1870" w:type="dxa"/>
          </w:tcPr>
          <w:p w14:paraId="3A51E153" w14:textId="77777777" w:rsidR="00B46B79" w:rsidRPr="004317AF" w:rsidRDefault="00B46B79" w:rsidP="008948AA">
            <w:pPr>
              <w:jc w:val="center"/>
              <w:rPr>
                <w:rFonts w:asciiTheme="minorHAnsi" w:hAnsiTheme="minorHAnsi" w:cstheme="minorHAnsi"/>
                <w:b/>
                <w:sz w:val="20"/>
                <w:szCs w:val="20"/>
              </w:rPr>
            </w:pPr>
            <w:r w:rsidRPr="004317AF">
              <w:rPr>
                <w:rFonts w:asciiTheme="minorHAnsi" w:hAnsiTheme="minorHAnsi" w:cstheme="minorHAnsi"/>
                <w:b/>
                <w:sz w:val="20"/>
                <w:szCs w:val="20"/>
              </w:rPr>
              <w:t>4.7 (11.2)</w:t>
            </w:r>
          </w:p>
        </w:tc>
      </w:tr>
      <w:tr w:rsidR="00B46B79" w:rsidRPr="004317AF" w14:paraId="26C08B5C" w14:textId="77777777" w:rsidTr="008948AA">
        <w:tc>
          <w:tcPr>
            <w:tcW w:w="1870" w:type="dxa"/>
          </w:tcPr>
          <w:p w14:paraId="4E128D4D" w14:textId="77777777" w:rsidR="00B46B79" w:rsidRPr="004317AF" w:rsidRDefault="00B46B79" w:rsidP="008948AA">
            <w:pPr>
              <w:rPr>
                <w:rFonts w:asciiTheme="minorHAnsi" w:hAnsiTheme="minorHAnsi" w:cstheme="minorHAnsi"/>
                <w:b/>
                <w:sz w:val="20"/>
                <w:szCs w:val="20"/>
              </w:rPr>
            </w:pPr>
            <w:r w:rsidRPr="004317AF">
              <w:rPr>
                <w:rFonts w:asciiTheme="minorHAnsi" w:hAnsiTheme="minorHAnsi" w:cstheme="minorHAnsi"/>
                <w:b/>
                <w:sz w:val="20"/>
                <w:szCs w:val="20"/>
              </w:rPr>
              <w:t xml:space="preserve">  Percent with Any</w:t>
            </w:r>
          </w:p>
        </w:tc>
        <w:tc>
          <w:tcPr>
            <w:tcW w:w="1870" w:type="dxa"/>
          </w:tcPr>
          <w:p w14:paraId="38C3AB33" w14:textId="77777777" w:rsidR="00B46B79" w:rsidRPr="004317AF" w:rsidRDefault="00B46B79" w:rsidP="008948AA">
            <w:pPr>
              <w:jc w:val="center"/>
              <w:rPr>
                <w:rFonts w:asciiTheme="minorHAnsi" w:hAnsiTheme="minorHAnsi" w:cstheme="minorHAnsi"/>
                <w:b/>
                <w:sz w:val="20"/>
                <w:szCs w:val="20"/>
              </w:rPr>
            </w:pPr>
            <w:r w:rsidRPr="004317AF">
              <w:rPr>
                <w:rFonts w:asciiTheme="minorHAnsi" w:hAnsiTheme="minorHAnsi" w:cstheme="minorHAnsi"/>
                <w:b/>
                <w:sz w:val="20"/>
                <w:szCs w:val="20"/>
              </w:rPr>
              <w:t>39.4%</w:t>
            </w:r>
          </w:p>
        </w:tc>
        <w:tc>
          <w:tcPr>
            <w:tcW w:w="1870" w:type="dxa"/>
          </w:tcPr>
          <w:p w14:paraId="458B9067" w14:textId="77777777" w:rsidR="00B46B79" w:rsidRPr="004317AF" w:rsidRDefault="00B46B79" w:rsidP="008948AA">
            <w:pPr>
              <w:jc w:val="center"/>
              <w:rPr>
                <w:rFonts w:asciiTheme="minorHAnsi" w:hAnsiTheme="minorHAnsi" w:cstheme="minorHAnsi"/>
                <w:b/>
                <w:sz w:val="20"/>
                <w:szCs w:val="20"/>
              </w:rPr>
            </w:pPr>
            <w:r w:rsidRPr="004317AF">
              <w:rPr>
                <w:rFonts w:asciiTheme="minorHAnsi" w:hAnsiTheme="minorHAnsi" w:cstheme="minorHAnsi"/>
                <w:b/>
                <w:sz w:val="20"/>
                <w:szCs w:val="20"/>
              </w:rPr>
              <w:t>57.3%</w:t>
            </w:r>
          </w:p>
        </w:tc>
        <w:tc>
          <w:tcPr>
            <w:tcW w:w="1870" w:type="dxa"/>
          </w:tcPr>
          <w:p w14:paraId="162FA732" w14:textId="77777777" w:rsidR="00B46B79" w:rsidRPr="004317AF" w:rsidRDefault="00B46B79" w:rsidP="008948AA">
            <w:pPr>
              <w:jc w:val="center"/>
              <w:rPr>
                <w:rFonts w:asciiTheme="minorHAnsi" w:hAnsiTheme="minorHAnsi" w:cstheme="minorHAnsi"/>
                <w:b/>
                <w:sz w:val="20"/>
                <w:szCs w:val="20"/>
              </w:rPr>
            </w:pPr>
            <w:r w:rsidRPr="004317AF">
              <w:rPr>
                <w:rFonts w:asciiTheme="minorHAnsi" w:hAnsiTheme="minorHAnsi" w:cstheme="minorHAnsi"/>
                <w:b/>
                <w:sz w:val="20"/>
                <w:szCs w:val="20"/>
              </w:rPr>
              <w:t>43.6%</w:t>
            </w:r>
          </w:p>
        </w:tc>
        <w:tc>
          <w:tcPr>
            <w:tcW w:w="1870" w:type="dxa"/>
          </w:tcPr>
          <w:p w14:paraId="3D2DF298" w14:textId="77777777" w:rsidR="00B46B79" w:rsidRPr="004317AF" w:rsidRDefault="00B46B79" w:rsidP="008948AA">
            <w:pPr>
              <w:jc w:val="center"/>
              <w:rPr>
                <w:rFonts w:asciiTheme="minorHAnsi" w:hAnsiTheme="minorHAnsi" w:cstheme="minorHAnsi"/>
                <w:b/>
                <w:sz w:val="20"/>
                <w:szCs w:val="20"/>
              </w:rPr>
            </w:pPr>
            <w:r w:rsidRPr="004317AF">
              <w:rPr>
                <w:rFonts w:asciiTheme="minorHAnsi" w:hAnsiTheme="minorHAnsi" w:cstheme="minorHAnsi"/>
                <w:b/>
                <w:sz w:val="20"/>
                <w:szCs w:val="20"/>
              </w:rPr>
              <w:t>37.8%</w:t>
            </w:r>
          </w:p>
        </w:tc>
      </w:tr>
      <w:tr w:rsidR="00B46B79" w:rsidRPr="004317AF" w14:paraId="2DF67637" w14:textId="77777777" w:rsidTr="008948AA">
        <w:tc>
          <w:tcPr>
            <w:tcW w:w="9350" w:type="dxa"/>
            <w:gridSpan w:val="5"/>
            <w:shd w:val="clear" w:color="auto" w:fill="D9D9D9" w:themeFill="background1" w:themeFillShade="D9"/>
          </w:tcPr>
          <w:p w14:paraId="43AF0F9B" w14:textId="77777777" w:rsidR="00B46B79" w:rsidRPr="004317AF" w:rsidRDefault="00B46B79" w:rsidP="008948AA">
            <w:pPr>
              <w:rPr>
                <w:rFonts w:asciiTheme="minorHAnsi" w:hAnsiTheme="minorHAnsi" w:cstheme="minorHAnsi"/>
                <w:b/>
                <w:sz w:val="20"/>
                <w:szCs w:val="20"/>
              </w:rPr>
            </w:pPr>
            <w:r w:rsidRPr="004317AF">
              <w:rPr>
                <w:rFonts w:asciiTheme="minorHAnsi" w:hAnsiTheme="minorHAnsi" w:cstheme="minorHAnsi"/>
                <w:b/>
                <w:sz w:val="20"/>
                <w:szCs w:val="20"/>
              </w:rPr>
              <w:t xml:space="preserve">  Enrolled as part of 1st eligible referral (n=113)</w:t>
            </w:r>
          </w:p>
        </w:tc>
      </w:tr>
      <w:tr w:rsidR="00B46B79" w:rsidRPr="004317AF" w14:paraId="4D21780C" w14:textId="77777777" w:rsidTr="008948AA">
        <w:tc>
          <w:tcPr>
            <w:tcW w:w="1870" w:type="dxa"/>
          </w:tcPr>
          <w:p w14:paraId="6321EBB4" w14:textId="77777777" w:rsidR="00B46B79" w:rsidRPr="004317AF" w:rsidRDefault="00B46B79" w:rsidP="008948AA">
            <w:pPr>
              <w:rPr>
                <w:rFonts w:asciiTheme="minorHAnsi" w:hAnsiTheme="minorHAnsi" w:cstheme="minorHAnsi"/>
                <w:sz w:val="20"/>
                <w:szCs w:val="20"/>
              </w:rPr>
            </w:pPr>
            <w:r w:rsidRPr="004317AF">
              <w:rPr>
                <w:rFonts w:asciiTheme="minorHAnsi" w:hAnsiTheme="minorHAnsi" w:cstheme="minorHAnsi"/>
                <w:sz w:val="20"/>
                <w:szCs w:val="20"/>
              </w:rPr>
              <w:t xml:space="preserve">  Mean (SD)</w:t>
            </w:r>
          </w:p>
        </w:tc>
        <w:tc>
          <w:tcPr>
            <w:tcW w:w="1870" w:type="dxa"/>
          </w:tcPr>
          <w:p w14:paraId="275C3C6C"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4.0 (6.8)</w:t>
            </w:r>
          </w:p>
        </w:tc>
        <w:tc>
          <w:tcPr>
            <w:tcW w:w="1870" w:type="dxa"/>
          </w:tcPr>
          <w:p w14:paraId="1886C185"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12.2 (15.1)</w:t>
            </w:r>
          </w:p>
        </w:tc>
        <w:tc>
          <w:tcPr>
            <w:tcW w:w="1870" w:type="dxa"/>
          </w:tcPr>
          <w:p w14:paraId="04BACD55"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6.4 (10.5)</w:t>
            </w:r>
          </w:p>
        </w:tc>
        <w:tc>
          <w:tcPr>
            <w:tcW w:w="1870" w:type="dxa"/>
          </w:tcPr>
          <w:p w14:paraId="0D63EA55"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6.0 (11.9)</w:t>
            </w:r>
          </w:p>
        </w:tc>
      </w:tr>
      <w:tr w:rsidR="00B46B79" w:rsidRPr="004317AF" w14:paraId="58740EBE" w14:textId="77777777" w:rsidTr="008948AA">
        <w:tc>
          <w:tcPr>
            <w:tcW w:w="1870" w:type="dxa"/>
          </w:tcPr>
          <w:p w14:paraId="180754E8" w14:textId="77777777" w:rsidR="00B46B79" w:rsidRPr="004317AF" w:rsidRDefault="00B46B79" w:rsidP="008948AA">
            <w:pPr>
              <w:rPr>
                <w:rFonts w:asciiTheme="minorHAnsi" w:hAnsiTheme="minorHAnsi" w:cstheme="minorHAnsi"/>
                <w:sz w:val="20"/>
                <w:szCs w:val="20"/>
              </w:rPr>
            </w:pPr>
            <w:r w:rsidRPr="004317AF">
              <w:rPr>
                <w:rFonts w:asciiTheme="minorHAnsi" w:hAnsiTheme="minorHAnsi" w:cstheme="minorHAnsi"/>
                <w:sz w:val="20"/>
                <w:szCs w:val="20"/>
              </w:rPr>
              <w:t xml:space="preserve">  Percent with Any</w:t>
            </w:r>
          </w:p>
        </w:tc>
        <w:tc>
          <w:tcPr>
            <w:tcW w:w="1870" w:type="dxa"/>
          </w:tcPr>
          <w:p w14:paraId="6C50F503"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46.0%</w:t>
            </w:r>
          </w:p>
        </w:tc>
        <w:tc>
          <w:tcPr>
            <w:tcW w:w="1870" w:type="dxa"/>
          </w:tcPr>
          <w:p w14:paraId="78D45EC9"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88.5%</w:t>
            </w:r>
          </w:p>
        </w:tc>
        <w:tc>
          <w:tcPr>
            <w:tcW w:w="1870" w:type="dxa"/>
          </w:tcPr>
          <w:p w14:paraId="0645380A"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55.8%</w:t>
            </w:r>
          </w:p>
        </w:tc>
        <w:tc>
          <w:tcPr>
            <w:tcW w:w="1870" w:type="dxa"/>
          </w:tcPr>
          <w:p w14:paraId="28838438"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44.2%</w:t>
            </w:r>
          </w:p>
        </w:tc>
      </w:tr>
      <w:tr w:rsidR="00B46B79" w:rsidRPr="004317AF" w14:paraId="2E14007E" w14:textId="77777777" w:rsidTr="008948AA">
        <w:tc>
          <w:tcPr>
            <w:tcW w:w="9350" w:type="dxa"/>
            <w:gridSpan w:val="5"/>
            <w:shd w:val="clear" w:color="auto" w:fill="D9D9D9" w:themeFill="background1" w:themeFillShade="D9"/>
          </w:tcPr>
          <w:p w14:paraId="776663EA" w14:textId="77777777" w:rsidR="00B46B79" w:rsidRPr="004317AF" w:rsidRDefault="00B46B79" w:rsidP="008948AA">
            <w:pPr>
              <w:rPr>
                <w:rFonts w:asciiTheme="minorHAnsi" w:hAnsiTheme="minorHAnsi" w:cstheme="minorHAnsi"/>
                <w:sz w:val="20"/>
                <w:szCs w:val="20"/>
              </w:rPr>
            </w:pPr>
            <w:r w:rsidRPr="004317AF">
              <w:rPr>
                <w:rFonts w:asciiTheme="minorHAnsi" w:hAnsiTheme="minorHAnsi" w:cstheme="minorHAnsi"/>
                <w:b/>
                <w:sz w:val="20"/>
                <w:szCs w:val="20"/>
              </w:rPr>
              <w:t xml:space="preserve">  Enrolled as part of subsequent eligible referral (n=7)</w:t>
            </w:r>
          </w:p>
        </w:tc>
      </w:tr>
      <w:tr w:rsidR="00B46B79" w:rsidRPr="004317AF" w14:paraId="3928659C" w14:textId="77777777" w:rsidTr="008948AA">
        <w:tc>
          <w:tcPr>
            <w:tcW w:w="1870" w:type="dxa"/>
          </w:tcPr>
          <w:p w14:paraId="5063BE9C" w14:textId="77777777" w:rsidR="00B46B79" w:rsidRPr="004317AF" w:rsidRDefault="00B46B79" w:rsidP="008948AA">
            <w:pPr>
              <w:rPr>
                <w:rFonts w:asciiTheme="minorHAnsi" w:hAnsiTheme="minorHAnsi" w:cstheme="minorHAnsi"/>
                <w:sz w:val="20"/>
                <w:szCs w:val="20"/>
              </w:rPr>
            </w:pPr>
            <w:r w:rsidRPr="004317AF">
              <w:rPr>
                <w:rFonts w:asciiTheme="minorHAnsi" w:hAnsiTheme="minorHAnsi" w:cstheme="minorHAnsi"/>
                <w:sz w:val="20"/>
                <w:szCs w:val="20"/>
              </w:rPr>
              <w:t xml:space="preserve">  Mean (SD)</w:t>
            </w:r>
          </w:p>
        </w:tc>
        <w:tc>
          <w:tcPr>
            <w:tcW w:w="1870" w:type="dxa"/>
          </w:tcPr>
          <w:p w14:paraId="1D944289"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3.1 (7.1)</w:t>
            </w:r>
          </w:p>
        </w:tc>
        <w:tc>
          <w:tcPr>
            <w:tcW w:w="1870" w:type="dxa"/>
          </w:tcPr>
          <w:p w14:paraId="5BC94FC5"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1.0 (2.2)</w:t>
            </w:r>
          </w:p>
        </w:tc>
        <w:tc>
          <w:tcPr>
            <w:tcW w:w="1870" w:type="dxa"/>
          </w:tcPr>
          <w:p w14:paraId="550615C7"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4.9 (4.8)</w:t>
            </w:r>
          </w:p>
        </w:tc>
        <w:tc>
          <w:tcPr>
            <w:tcW w:w="1870" w:type="dxa"/>
          </w:tcPr>
          <w:p w14:paraId="657E4BA2"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13.7 (13.4)</w:t>
            </w:r>
          </w:p>
        </w:tc>
      </w:tr>
      <w:tr w:rsidR="00B46B79" w:rsidRPr="004317AF" w14:paraId="4CE07CCF" w14:textId="77777777" w:rsidTr="008948AA">
        <w:tc>
          <w:tcPr>
            <w:tcW w:w="1870" w:type="dxa"/>
          </w:tcPr>
          <w:p w14:paraId="5DCEF0C1" w14:textId="77777777" w:rsidR="00B46B79" w:rsidRPr="004317AF" w:rsidRDefault="00B46B79" w:rsidP="008948AA">
            <w:pPr>
              <w:rPr>
                <w:rFonts w:asciiTheme="minorHAnsi" w:hAnsiTheme="minorHAnsi" w:cstheme="minorHAnsi"/>
                <w:sz w:val="20"/>
                <w:szCs w:val="20"/>
              </w:rPr>
            </w:pPr>
            <w:r w:rsidRPr="004317AF">
              <w:rPr>
                <w:rFonts w:asciiTheme="minorHAnsi" w:hAnsiTheme="minorHAnsi" w:cstheme="minorHAnsi"/>
                <w:sz w:val="20"/>
                <w:szCs w:val="20"/>
              </w:rPr>
              <w:t xml:space="preserve">  Percent with Any</w:t>
            </w:r>
          </w:p>
        </w:tc>
        <w:tc>
          <w:tcPr>
            <w:tcW w:w="1870" w:type="dxa"/>
          </w:tcPr>
          <w:p w14:paraId="66F70935"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28.6%</w:t>
            </w:r>
          </w:p>
        </w:tc>
        <w:tc>
          <w:tcPr>
            <w:tcW w:w="1870" w:type="dxa"/>
          </w:tcPr>
          <w:p w14:paraId="2E292214"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28.6%</w:t>
            </w:r>
          </w:p>
        </w:tc>
        <w:tc>
          <w:tcPr>
            <w:tcW w:w="1870" w:type="dxa"/>
          </w:tcPr>
          <w:p w14:paraId="7B0D1B59"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71.4%</w:t>
            </w:r>
          </w:p>
        </w:tc>
        <w:tc>
          <w:tcPr>
            <w:tcW w:w="1870" w:type="dxa"/>
          </w:tcPr>
          <w:p w14:paraId="40DF2D7A"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100.0%</w:t>
            </w:r>
          </w:p>
        </w:tc>
      </w:tr>
      <w:tr w:rsidR="00B46B79" w:rsidRPr="004317AF" w14:paraId="17A69EAA" w14:textId="77777777" w:rsidTr="008948AA">
        <w:tc>
          <w:tcPr>
            <w:tcW w:w="9350" w:type="dxa"/>
            <w:gridSpan w:val="5"/>
            <w:shd w:val="clear" w:color="auto" w:fill="D9D9D9" w:themeFill="background1" w:themeFillShade="D9"/>
          </w:tcPr>
          <w:p w14:paraId="5B20E2B8" w14:textId="77777777" w:rsidR="00B46B79" w:rsidRPr="004317AF" w:rsidRDefault="00B46B79" w:rsidP="008948AA">
            <w:pPr>
              <w:rPr>
                <w:rFonts w:asciiTheme="minorHAnsi" w:hAnsiTheme="minorHAnsi" w:cstheme="minorHAnsi"/>
                <w:sz w:val="20"/>
                <w:szCs w:val="20"/>
              </w:rPr>
            </w:pPr>
            <w:r w:rsidRPr="004317AF">
              <w:rPr>
                <w:rFonts w:asciiTheme="minorHAnsi" w:hAnsiTheme="minorHAnsi" w:cstheme="minorHAnsi"/>
                <w:b/>
                <w:sz w:val="20"/>
                <w:szCs w:val="20"/>
              </w:rPr>
              <w:t xml:space="preserve">  Never enrolled (n=121)</w:t>
            </w:r>
          </w:p>
        </w:tc>
      </w:tr>
      <w:tr w:rsidR="00B46B79" w:rsidRPr="004317AF" w14:paraId="12ABE0F8" w14:textId="77777777" w:rsidTr="008948AA">
        <w:tc>
          <w:tcPr>
            <w:tcW w:w="1870" w:type="dxa"/>
          </w:tcPr>
          <w:p w14:paraId="6E218FDC" w14:textId="77777777" w:rsidR="00B46B79" w:rsidRPr="004317AF" w:rsidRDefault="00B46B79" w:rsidP="008948AA">
            <w:pPr>
              <w:rPr>
                <w:rFonts w:asciiTheme="minorHAnsi" w:hAnsiTheme="minorHAnsi" w:cstheme="minorHAnsi"/>
                <w:sz w:val="20"/>
                <w:szCs w:val="20"/>
              </w:rPr>
            </w:pPr>
            <w:r w:rsidRPr="004317AF">
              <w:rPr>
                <w:rFonts w:asciiTheme="minorHAnsi" w:hAnsiTheme="minorHAnsi" w:cstheme="minorHAnsi"/>
                <w:sz w:val="20"/>
                <w:szCs w:val="20"/>
              </w:rPr>
              <w:t xml:space="preserve">  Mean (SD)</w:t>
            </w:r>
          </w:p>
        </w:tc>
        <w:tc>
          <w:tcPr>
            <w:tcW w:w="1870" w:type="dxa"/>
          </w:tcPr>
          <w:p w14:paraId="1898DC4B"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3.2 (9.7)</w:t>
            </w:r>
          </w:p>
        </w:tc>
        <w:tc>
          <w:tcPr>
            <w:tcW w:w="1870" w:type="dxa"/>
          </w:tcPr>
          <w:p w14:paraId="3B47D5FB"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2.5 (6.5)</w:t>
            </w:r>
          </w:p>
        </w:tc>
        <w:tc>
          <w:tcPr>
            <w:tcW w:w="1870" w:type="dxa"/>
          </w:tcPr>
          <w:p w14:paraId="4DE8C285"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2.4 (6.5)</w:t>
            </w:r>
          </w:p>
        </w:tc>
        <w:tc>
          <w:tcPr>
            <w:tcW w:w="1870" w:type="dxa"/>
          </w:tcPr>
          <w:p w14:paraId="757B34F7"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3.0 (9.9)</w:t>
            </w:r>
          </w:p>
        </w:tc>
      </w:tr>
      <w:tr w:rsidR="00B46B79" w:rsidRPr="004317AF" w14:paraId="787C9608" w14:textId="77777777" w:rsidTr="008948AA">
        <w:tc>
          <w:tcPr>
            <w:tcW w:w="1870" w:type="dxa"/>
          </w:tcPr>
          <w:p w14:paraId="66E239AC" w14:textId="77777777" w:rsidR="00B46B79" w:rsidRPr="004317AF" w:rsidRDefault="00B46B79" w:rsidP="008948AA">
            <w:pPr>
              <w:rPr>
                <w:rFonts w:asciiTheme="minorHAnsi" w:hAnsiTheme="minorHAnsi" w:cstheme="minorHAnsi"/>
                <w:sz w:val="20"/>
                <w:szCs w:val="20"/>
              </w:rPr>
            </w:pPr>
            <w:r w:rsidRPr="004317AF">
              <w:rPr>
                <w:rFonts w:asciiTheme="minorHAnsi" w:hAnsiTheme="minorHAnsi" w:cstheme="minorHAnsi"/>
                <w:sz w:val="20"/>
                <w:szCs w:val="20"/>
              </w:rPr>
              <w:t xml:space="preserve">  Percent with Any</w:t>
            </w:r>
          </w:p>
        </w:tc>
        <w:tc>
          <w:tcPr>
            <w:tcW w:w="1870" w:type="dxa"/>
          </w:tcPr>
          <w:p w14:paraId="0FCB6270"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33.9%</w:t>
            </w:r>
          </w:p>
        </w:tc>
        <w:tc>
          <w:tcPr>
            <w:tcW w:w="1870" w:type="dxa"/>
          </w:tcPr>
          <w:p w14:paraId="088C2C32"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29.8%</w:t>
            </w:r>
          </w:p>
        </w:tc>
        <w:tc>
          <w:tcPr>
            <w:tcW w:w="1870" w:type="dxa"/>
          </w:tcPr>
          <w:p w14:paraId="048834E9"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30.6%</w:t>
            </w:r>
          </w:p>
        </w:tc>
        <w:tc>
          <w:tcPr>
            <w:tcW w:w="1870" w:type="dxa"/>
          </w:tcPr>
          <w:p w14:paraId="786291B4" w14:textId="77777777" w:rsidR="00B46B79" w:rsidRPr="004317AF" w:rsidRDefault="00B46B79" w:rsidP="008948AA">
            <w:pPr>
              <w:jc w:val="center"/>
              <w:rPr>
                <w:rFonts w:asciiTheme="minorHAnsi" w:hAnsiTheme="minorHAnsi" w:cstheme="minorHAnsi"/>
                <w:sz w:val="20"/>
                <w:szCs w:val="20"/>
              </w:rPr>
            </w:pPr>
            <w:r w:rsidRPr="004317AF">
              <w:rPr>
                <w:rFonts w:asciiTheme="minorHAnsi" w:hAnsiTheme="minorHAnsi" w:cstheme="minorHAnsi"/>
                <w:sz w:val="20"/>
                <w:szCs w:val="20"/>
              </w:rPr>
              <w:t>28.1%</w:t>
            </w:r>
          </w:p>
        </w:tc>
      </w:tr>
    </w:tbl>
    <w:p w14:paraId="4024968A" w14:textId="7819CBF1" w:rsidR="00D37401" w:rsidRDefault="00D37401" w:rsidP="00B46B79">
      <w:pPr>
        <w:rPr>
          <w:sz w:val="20"/>
          <w:szCs w:val="20"/>
        </w:rPr>
      </w:pPr>
    </w:p>
    <w:p w14:paraId="10B1C8C0" w14:textId="77777777" w:rsidR="00D37401" w:rsidRDefault="00D37401">
      <w:pPr>
        <w:spacing w:after="160" w:line="259" w:lineRule="auto"/>
        <w:jc w:val="left"/>
        <w:rPr>
          <w:sz w:val="20"/>
          <w:szCs w:val="20"/>
        </w:rPr>
      </w:pPr>
      <w:r>
        <w:rPr>
          <w:sz w:val="20"/>
          <w:szCs w:val="20"/>
        </w:rPr>
        <w:br w:type="page"/>
      </w:r>
    </w:p>
    <w:tbl>
      <w:tblPr>
        <w:tblStyle w:val="TableGrid"/>
        <w:tblW w:w="0" w:type="auto"/>
        <w:tblLook w:val="04A0" w:firstRow="1" w:lastRow="0" w:firstColumn="1" w:lastColumn="0" w:noHBand="0" w:noVBand="1"/>
      </w:tblPr>
      <w:tblGrid>
        <w:gridCol w:w="1870"/>
        <w:gridCol w:w="1870"/>
        <w:gridCol w:w="1870"/>
        <w:gridCol w:w="1870"/>
        <w:gridCol w:w="1870"/>
      </w:tblGrid>
      <w:tr w:rsidR="00B46B79" w:rsidRPr="00A473A6" w14:paraId="499A3B15" w14:textId="77777777" w:rsidTr="008948AA">
        <w:tc>
          <w:tcPr>
            <w:tcW w:w="9350" w:type="dxa"/>
            <w:gridSpan w:val="5"/>
          </w:tcPr>
          <w:p w14:paraId="56B00C57"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lastRenderedPageBreak/>
              <w:t>Table S2. Rehabilitation Services by Year</w:t>
            </w:r>
          </w:p>
          <w:p w14:paraId="3AD64823"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All Eligible Individuals, Based on First Eligible Referral; Pre-Referral Year and Post-Referral Year(s)</w:t>
            </w:r>
          </w:p>
        </w:tc>
      </w:tr>
      <w:tr w:rsidR="00B46B79" w:rsidRPr="00A473A6" w14:paraId="377854BB" w14:textId="77777777" w:rsidTr="008948AA">
        <w:tc>
          <w:tcPr>
            <w:tcW w:w="1870" w:type="dxa"/>
          </w:tcPr>
          <w:p w14:paraId="3CD982B3" w14:textId="77777777" w:rsidR="00B46B79" w:rsidRPr="00A473A6" w:rsidRDefault="00B46B79" w:rsidP="008948AA">
            <w:pPr>
              <w:rPr>
                <w:rFonts w:asciiTheme="minorHAnsi" w:hAnsiTheme="minorHAnsi" w:cstheme="minorHAnsi"/>
                <w:sz w:val="20"/>
                <w:szCs w:val="20"/>
              </w:rPr>
            </w:pPr>
          </w:p>
        </w:tc>
        <w:tc>
          <w:tcPr>
            <w:tcW w:w="1870" w:type="dxa"/>
          </w:tcPr>
          <w:p w14:paraId="7F77E058"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Pre-Referral Year</w:t>
            </w:r>
          </w:p>
        </w:tc>
        <w:tc>
          <w:tcPr>
            <w:tcW w:w="1870" w:type="dxa"/>
          </w:tcPr>
          <w:p w14:paraId="34E68F93"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w:t>
            </w:r>
            <w:r w:rsidRPr="00A473A6">
              <w:rPr>
                <w:rFonts w:asciiTheme="minorHAnsi" w:hAnsiTheme="minorHAnsi" w:cstheme="minorHAnsi"/>
                <w:b/>
                <w:sz w:val="20"/>
                <w:szCs w:val="20"/>
                <w:vertAlign w:val="superscript"/>
              </w:rPr>
              <w:t>st</w:t>
            </w:r>
            <w:r w:rsidRPr="00A473A6">
              <w:rPr>
                <w:rFonts w:asciiTheme="minorHAnsi" w:hAnsiTheme="minorHAnsi" w:cstheme="minorHAnsi"/>
                <w:b/>
                <w:sz w:val="20"/>
                <w:szCs w:val="20"/>
              </w:rPr>
              <w:t xml:space="preserve"> Year Post</w:t>
            </w:r>
          </w:p>
        </w:tc>
        <w:tc>
          <w:tcPr>
            <w:tcW w:w="1870" w:type="dxa"/>
          </w:tcPr>
          <w:p w14:paraId="0C1EBAC5"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2</w:t>
            </w:r>
            <w:r w:rsidRPr="00A473A6">
              <w:rPr>
                <w:rFonts w:asciiTheme="minorHAnsi" w:hAnsiTheme="minorHAnsi" w:cstheme="minorHAnsi"/>
                <w:b/>
                <w:sz w:val="20"/>
                <w:szCs w:val="20"/>
                <w:vertAlign w:val="superscript"/>
              </w:rPr>
              <w:t>nd</w:t>
            </w:r>
            <w:r w:rsidRPr="00A473A6">
              <w:rPr>
                <w:rFonts w:asciiTheme="minorHAnsi" w:hAnsiTheme="minorHAnsi" w:cstheme="minorHAnsi"/>
                <w:b/>
                <w:sz w:val="20"/>
                <w:szCs w:val="20"/>
              </w:rPr>
              <w:t xml:space="preserve"> Year Post</w:t>
            </w:r>
          </w:p>
        </w:tc>
        <w:tc>
          <w:tcPr>
            <w:tcW w:w="1870" w:type="dxa"/>
          </w:tcPr>
          <w:p w14:paraId="11EFCC2B"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3</w:t>
            </w:r>
            <w:r w:rsidRPr="00A473A6">
              <w:rPr>
                <w:rFonts w:asciiTheme="minorHAnsi" w:hAnsiTheme="minorHAnsi" w:cstheme="minorHAnsi"/>
                <w:b/>
                <w:sz w:val="20"/>
                <w:szCs w:val="20"/>
                <w:vertAlign w:val="superscript"/>
              </w:rPr>
              <w:t>rd</w:t>
            </w:r>
            <w:r w:rsidRPr="00A473A6">
              <w:rPr>
                <w:rFonts w:asciiTheme="minorHAnsi" w:hAnsiTheme="minorHAnsi" w:cstheme="minorHAnsi"/>
                <w:b/>
                <w:sz w:val="20"/>
                <w:szCs w:val="20"/>
              </w:rPr>
              <w:t xml:space="preserve"> Year Post</w:t>
            </w:r>
          </w:p>
        </w:tc>
      </w:tr>
      <w:tr w:rsidR="00B46B79" w:rsidRPr="00A473A6" w14:paraId="12171E37" w14:textId="77777777" w:rsidTr="008948AA">
        <w:tc>
          <w:tcPr>
            <w:tcW w:w="9350" w:type="dxa"/>
            <w:gridSpan w:val="5"/>
            <w:shd w:val="clear" w:color="auto" w:fill="D9D9D9" w:themeFill="background1" w:themeFillShade="D9"/>
          </w:tcPr>
          <w:p w14:paraId="1E574BDF" w14:textId="77777777" w:rsidR="00B46B79" w:rsidRPr="00A473A6" w:rsidRDefault="00B46B79" w:rsidP="008948AA">
            <w:pPr>
              <w:rPr>
                <w:rFonts w:asciiTheme="minorHAnsi" w:hAnsiTheme="minorHAnsi" w:cstheme="minorHAnsi"/>
                <w:b/>
                <w:sz w:val="20"/>
                <w:szCs w:val="20"/>
              </w:rPr>
            </w:pPr>
          </w:p>
          <w:p w14:paraId="16067DDC"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First 3 years of eligible referrals: Referred by May 17, 2018 (at least 1 year of follow-up available)</w:t>
            </w:r>
          </w:p>
        </w:tc>
      </w:tr>
      <w:tr w:rsidR="00B46B79" w:rsidRPr="00A473A6" w14:paraId="38250EA3" w14:textId="77777777" w:rsidTr="008948AA">
        <w:tc>
          <w:tcPr>
            <w:tcW w:w="9350" w:type="dxa"/>
            <w:gridSpan w:val="5"/>
            <w:shd w:val="clear" w:color="auto" w:fill="D9D9D9" w:themeFill="background1" w:themeFillShade="D9"/>
          </w:tcPr>
          <w:p w14:paraId="1BEEEDCA"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All Individuals, Regardless of Enrollment Status (n=982)</w:t>
            </w:r>
          </w:p>
        </w:tc>
      </w:tr>
      <w:tr w:rsidR="00B46B79" w:rsidRPr="00A473A6" w14:paraId="18D9895D" w14:textId="77777777" w:rsidTr="008948AA">
        <w:tc>
          <w:tcPr>
            <w:tcW w:w="1870" w:type="dxa"/>
          </w:tcPr>
          <w:p w14:paraId="00AF5C29"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Mean (SD)</w:t>
            </w:r>
          </w:p>
        </w:tc>
        <w:tc>
          <w:tcPr>
            <w:tcW w:w="1870" w:type="dxa"/>
          </w:tcPr>
          <w:p w14:paraId="626F354F"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5.6 (20.1)</w:t>
            </w:r>
          </w:p>
        </w:tc>
        <w:tc>
          <w:tcPr>
            <w:tcW w:w="1870" w:type="dxa"/>
          </w:tcPr>
          <w:p w14:paraId="5F5CFC2D"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17.1 (46.6)</w:t>
            </w:r>
          </w:p>
        </w:tc>
        <w:tc>
          <w:tcPr>
            <w:tcW w:w="1870" w:type="dxa"/>
            <w:shd w:val="clear" w:color="auto" w:fill="D9D9D9" w:themeFill="background1" w:themeFillShade="D9"/>
          </w:tcPr>
          <w:p w14:paraId="0D4345E8"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c>
          <w:tcPr>
            <w:tcW w:w="1870" w:type="dxa"/>
            <w:shd w:val="clear" w:color="auto" w:fill="D9D9D9" w:themeFill="background1" w:themeFillShade="D9"/>
          </w:tcPr>
          <w:p w14:paraId="68DD9CE9"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A473A6" w14:paraId="271547EA" w14:textId="77777777" w:rsidTr="008948AA">
        <w:tc>
          <w:tcPr>
            <w:tcW w:w="1870" w:type="dxa"/>
          </w:tcPr>
          <w:p w14:paraId="6C776BC8"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Percent with Any</w:t>
            </w:r>
          </w:p>
        </w:tc>
        <w:tc>
          <w:tcPr>
            <w:tcW w:w="1870" w:type="dxa"/>
          </w:tcPr>
          <w:p w14:paraId="3C6EBDEF"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24.9%</w:t>
            </w:r>
          </w:p>
        </w:tc>
        <w:tc>
          <w:tcPr>
            <w:tcW w:w="1870" w:type="dxa"/>
          </w:tcPr>
          <w:p w14:paraId="7F795169"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49.9%</w:t>
            </w:r>
          </w:p>
        </w:tc>
        <w:tc>
          <w:tcPr>
            <w:tcW w:w="1870" w:type="dxa"/>
            <w:shd w:val="clear" w:color="auto" w:fill="D9D9D9" w:themeFill="background1" w:themeFillShade="D9"/>
          </w:tcPr>
          <w:p w14:paraId="6C35364F"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c>
          <w:tcPr>
            <w:tcW w:w="1870" w:type="dxa"/>
            <w:shd w:val="clear" w:color="auto" w:fill="D9D9D9" w:themeFill="background1" w:themeFillShade="D9"/>
          </w:tcPr>
          <w:p w14:paraId="507156A1"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A473A6" w14:paraId="73F5D415" w14:textId="77777777" w:rsidTr="008948AA">
        <w:tc>
          <w:tcPr>
            <w:tcW w:w="9350" w:type="dxa"/>
            <w:gridSpan w:val="5"/>
            <w:shd w:val="clear" w:color="auto" w:fill="D9D9D9" w:themeFill="background1" w:themeFillShade="D9"/>
          </w:tcPr>
          <w:p w14:paraId="7674A549"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Enrolled as part of 1st eligible referral (n=464)</w:t>
            </w:r>
          </w:p>
        </w:tc>
      </w:tr>
      <w:tr w:rsidR="00B46B79" w:rsidRPr="00A473A6" w14:paraId="45A2C159" w14:textId="77777777" w:rsidTr="008948AA">
        <w:tc>
          <w:tcPr>
            <w:tcW w:w="1870" w:type="dxa"/>
          </w:tcPr>
          <w:p w14:paraId="38D61F7E"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0982F3F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6.6 (20.9)</w:t>
            </w:r>
          </w:p>
        </w:tc>
        <w:tc>
          <w:tcPr>
            <w:tcW w:w="1870" w:type="dxa"/>
          </w:tcPr>
          <w:p w14:paraId="7FD6711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31.7 (61.1)</w:t>
            </w:r>
          </w:p>
        </w:tc>
        <w:tc>
          <w:tcPr>
            <w:tcW w:w="1870" w:type="dxa"/>
            <w:shd w:val="clear" w:color="auto" w:fill="D9D9D9" w:themeFill="background1" w:themeFillShade="D9"/>
          </w:tcPr>
          <w:p w14:paraId="60BCA2A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3FB95FF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0FD90E49" w14:textId="77777777" w:rsidTr="008948AA">
        <w:tc>
          <w:tcPr>
            <w:tcW w:w="1870" w:type="dxa"/>
          </w:tcPr>
          <w:p w14:paraId="0FE04588"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29D82FD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28.9%</w:t>
            </w:r>
          </w:p>
        </w:tc>
        <w:tc>
          <w:tcPr>
            <w:tcW w:w="1870" w:type="dxa"/>
          </w:tcPr>
          <w:p w14:paraId="65B06F9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83.2%</w:t>
            </w:r>
          </w:p>
        </w:tc>
        <w:tc>
          <w:tcPr>
            <w:tcW w:w="1870" w:type="dxa"/>
            <w:shd w:val="clear" w:color="auto" w:fill="D9D9D9" w:themeFill="background1" w:themeFillShade="D9"/>
          </w:tcPr>
          <w:p w14:paraId="3CB528C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0CEA33F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18E82FDD" w14:textId="77777777" w:rsidTr="008948AA">
        <w:tc>
          <w:tcPr>
            <w:tcW w:w="9350" w:type="dxa"/>
            <w:gridSpan w:val="5"/>
            <w:shd w:val="clear" w:color="auto" w:fill="D9D9D9" w:themeFill="background1" w:themeFillShade="D9"/>
          </w:tcPr>
          <w:p w14:paraId="1505C1CA"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Enrolled as part of subsequent eligible referral (n=26)</w:t>
            </w:r>
          </w:p>
        </w:tc>
      </w:tr>
      <w:tr w:rsidR="00B46B79" w:rsidRPr="00A473A6" w14:paraId="2CB22012" w14:textId="77777777" w:rsidTr="008948AA">
        <w:tc>
          <w:tcPr>
            <w:tcW w:w="1870" w:type="dxa"/>
          </w:tcPr>
          <w:p w14:paraId="1E80DDB8"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50C6AAA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0.5 (1.8)</w:t>
            </w:r>
          </w:p>
        </w:tc>
        <w:tc>
          <w:tcPr>
            <w:tcW w:w="1870" w:type="dxa"/>
          </w:tcPr>
          <w:p w14:paraId="708E3F4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5.2 (24.7)</w:t>
            </w:r>
          </w:p>
        </w:tc>
        <w:tc>
          <w:tcPr>
            <w:tcW w:w="1870" w:type="dxa"/>
            <w:shd w:val="clear" w:color="auto" w:fill="D9D9D9" w:themeFill="background1" w:themeFillShade="D9"/>
          </w:tcPr>
          <w:p w14:paraId="1C1D985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366A725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29242A8F" w14:textId="77777777" w:rsidTr="008948AA">
        <w:tc>
          <w:tcPr>
            <w:tcW w:w="1870" w:type="dxa"/>
          </w:tcPr>
          <w:p w14:paraId="4885148D"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3472400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7.7%</w:t>
            </w:r>
          </w:p>
        </w:tc>
        <w:tc>
          <w:tcPr>
            <w:tcW w:w="1870" w:type="dxa"/>
          </w:tcPr>
          <w:p w14:paraId="1E0F78C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19.2%</w:t>
            </w:r>
          </w:p>
        </w:tc>
        <w:tc>
          <w:tcPr>
            <w:tcW w:w="1870" w:type="dxa"/>
            <w:shd w:val="clear" w:color="auto" w:fill="D9D9D9" w:themeFill="background1" w:themeFillShade="D9"/>
          </w:tcPr>
          <w:p w14:paraId="529A410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02BD098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619609D1" w14:textId="77777777" w:rsidTr="008948AA">
        <w:tc>
          <w:tcPr>
            <w:tcW w:w="9350" w:type="dxa"/>
            <w:gridSpan w:val="5"/>
            <w:shd w:val="clear" w:color="auto" w:fill="D9D9D9" w:themeFill="background1" w:themeFillShade="D9"/>
          </w:tcPr>
          <w:p w14:paraId="6B817C9A"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Never enrolled (n=492)</w:t>
            </w:r>
          </w:p>
        </w:tc>
      </w:tr>
      <w:tr w:rsidR="00B46B79" w:rsidRPr="00A473A6" w14:paraId="2B97A0D6" w14:textId="77777777" w:rsidTr="008948AA">
        <w:tc>
          <w:tcPr>
            <w:tcW w:w="1870" w:type="dxa"/>
          </w:tcPr>
          <w:p w14:paraId="54038A17"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26D5752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5.0 (19.7)</w:t>
            </w:r>
          </w:p>
        </w:tc>
        <w:tc>
          <w:tcPr>
            <w:tcW w:w="1870" w:type="dxa"/>
          </w:tcPr>
          <w:p w14:paraId="65FC99C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4.0 (20.3)</w:t>
            </w:r>
          </w:p>
        </w:tc>
        <w:tc>
          <w:tcPr>
            <w:tcW w:w="1870" w:type="dxa"/>
            <w:shd w:val="clear" w:color="auto" w:fill="D9D9D9" w:themeFill="background1" w:themeFillShade="D9"/>
          </w:tcPr>
          <w:p w14:paraId="26A573F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345E956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51B6E952" w14:textId="77777777" w:rsidTr="008948AA">
        <w:tc>
          <w:tcPr>
            <w:tcW w:w="1870" w:type="dxa"/>
          </w:tcPr>
          <w:p w14:paraId="7301FF97"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2EB7397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22.2%</w:t>
            </w:r>
          </w:p>
        </w:tc>
        <w:tc>
          <w:tcPr>
            <w:tcW w:w="1870" w:type="dxa"/>
          </w:tcPr>
          <w:p w14:paraId="4625778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20.1%</w:t>
            </w:r>
          </w:p>
        </w:tc>
        <w:tc>
          <w:tcPr>
            <w:tcW w:w="1870" w:type="dxa"/>
            <w:shd w:val="clear" w:color="auto" w:fill="D9D9D9" w:themeFill="background1" w:themeFillShade="D9"/>
          </w:tcPr>
          <w:p w14:paraId="26667CD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44CEEF1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4A00A5F0" w14:textId="77777777" w:rsidTr="008948AA">
        <w:tc>
          <w:tcPr>
            <w:tcW w:w="9350" w:type="dxa"/>
            <w:gridSpan w:val="5"/>
            <w:shd w:val="clear" w:color="auto" w:fill="D9D9D9" w:themeFill="background1" w:themeFillShade="D9"/>
          </w:tcPr>
          <w:p w14:paraId="7121CFD2" w14:textId="77777777" w:rsidR="00B46B79" w:rsidRPr="00A473A6" w:rsidRDefault="00B46B79" w:rsidP="008948AA">
            <w:pPr>
              <w:rPr>
                <w:rFonts w:asciiTheme="minorHAnsi" w:hAnsiTheme="minorHAnsi" w:cstheme="minorHAnsi"/>
                <w:b/>
                <w:sz w:val="20"/>
                <w:szCs w:val="20"/>
              </w:rPr>
            </w:pPr>
          </w:p>
          <w:p w14:paraId="392E8DBF"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First 2 years of eligible referrals: Referred by May 17, 2017 (at least 2 years of follow-up available)</w:t>
            </w:r>
          </w:p>
        </w:tc>
      </w:tr>
      <w:tr w:rsidR="00B46B79" w:rsidRPr="00A473A6" w14:paraId="6A1F7858" w14:textId="77777777" w:rsidTr="008948AA">
        <w:tc>
          <w:tcPr>
            <w:tcW w:w="9350" w:type="dxa"/>
            <w:gridSpan w:val="5"/>
            <w:shd w:val="clear" w:color="auto" w:fill="D9D9D9" w:themeFill="background1" w:themeFillShade="D9"/>
          </w:tcPr>
          <w:p w14:paraId="15EAC1F4"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All Individuals, Regardless of Enrollment Status (n=573)</w:t>
            </w:r>
          </w:p>
        </w:tc>
      </w:tr>
      <w:tr w:rsidR="00B46B79" w:rsidRPr="00A473A6" w14:paraId="6F82940E" w14:textId="77777777" w:rsidTr="008948AA">
        <w:tc>
          <w:tcPr>
            <w:tcW w:w="1870" w:type="dxa"/>
          </w:tcPr>
          <w:p w14:paraId="5458A57A"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Mean (SD)</w:t>
            </w:r>
          </w:p>
        </w:tc>
        <w:tc>
          <w:tcPr>
            <w:tcW w:w="1870" w:type="dxa"/>
          </w:tcPr>
          <w:p w14:paraId="67D12D88"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6.3 (21.6)</w:t>
            </w:r>
          </w:p>
        </w:tc>
        <w:tc>
          <w:tcPr>
            <w:tcW w:w="1870" w:type="dxa"/>
          </w:tcPr>
          <w:p w14:paraId="5ECCB00B"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15.8 (41.5)</w:t>
            </w:r>
          </w:p>
        </w:tc>
        <w:tc>
          <w:tcPr>
            <w:tcW w:w="1870" w:type="dxa"/>
          </w:tcPr>
          <w:p w14:paraId="6D8A7694"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16.0 (40.8)</w:t>
            </w:r>
          </w:p>
        </w:tc>
        <w:tc>
          <w:tcPr>
            <w:tcW w:w="1870" w:type="dxa"/>
            <w:shd w:val="clear" w:color="auto" w:fill="D9D9D9" w:themeFill="background1" w:themeFillShade="D9"/>
          </w:tcPr>
          <w:p w14:paraId="73F3EAC6"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A473A6" w14:paraId="4ED9DE4B" w14:textId="77777777" w:rsidTr="008948AA">
        <w:tc>
          <w:tcPr>
            <w:tcW w:w="1870" w:type="dxa"/>
          </w:tcPr>
          <w:p w14:paraId="7F76CD1A"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Percent with Any</w:t>
            </w:r>
          </w:p>
        </w:tc>
        <w:tc>
          <w:tcPr>
            <w:tcW w:w="1870" w:type="dxa"/>
          </w:tcPr>
          <w:p w14:paraId="0BA74D91"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26.0%</w:t>
            </w:r>
          </w:p>
        </w:tc>
        <w:tc>
          <w:tcPr>
            <w:tcW w:w="1870" w:type="dxa"/>
          </w:tcPr>
          <w:p w14:paraId="2C57758A"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49.7%</w:t>
            </w:r>
          </w:p>
        </w:tc>
        <w:tc>
          <w:tcPr>
            <w:tcW w:w="1870" w:type="dxa"/>
          </w:tcPr>
          <w:p w14:paraId="3244FC03"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41.2%</w:t>
            </w:r>
          </w:p>
        </w:tc>
        <w:tc>
          <w:tcPr>
            <w:tcW w:w="1870" w:type="dxa"/>
            <w:shd w:val="clear" w:color="auto" w:fill="D9D9D9" w:themeFill="background1" w:themeFillShade="D9"/>
          </w:tcPr>
          <w:p w14:paraId="1B84C081"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A473A6" w14:paraId="6A3B4625" w14:textId="77777777" w:rsidTr="008948AA">
        <w:tc>
          <w:tcPr>
            <w:tcW w:w="9350" w:type="dxa"/>
            <w:gridSpan w:val="5"/>
            <w:shd w:val="clear" w:color="auto" w:fill="D9D9D9" w:themeFill="background1" w:themeFillShade="D9"/>
          </w:tcPr>
          <w:p w14:paraId="1731BD63"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Enrolled as part of 1st eligible referral (n=271)</w:t>
            </w:r>
          </w:p>
        </w:tc>
      </w:tr>
      <w:tr w:rsidR="00B46B79" w:rsidRPr="00A473A6" w14:paraId="57A2EDA5" w14:textId="77777777" w:rsidTr="008948AA">
        <w:tc>
          <w:tcPr>
            <w:tcW w:w="1870" w:type="dxa"/>
          </w:tcPr>
          <w:p w14:paraId="7EFEE8B5"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14325DD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7.6 (23.0)</w:t>
            </w:r>
          </w:p>
        </w:tc>
        <w:tc>
          <w:tcPr>
            <w:tcW w:w="1870" w:type="dxa"/>
          </w:tcPr>
          <w:p w14:paraId="6B46E52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29.3 (53.6)</w:t>
            </w:r>
          </w:p>
        </w:tc>
        <w:tc>
          <w:tcPr>
            <w:tcW w:w="1870" w:type="dxa"/>
          </w:tcPr>
          <w:p w14:paraId="19D1360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20.9 (39.6)</w:t>
            </w:r>
          </w:p>
        </w:tc>
        <w:tc>
          <w:tcPr>
            <w:tcW w:w="1870" w:type="dxa"/>
            <w:shd w:val="clear" w:color="auto" w:fill="D9D9D9" w:themeFill="background1" w:themeFillShade="D9"/>
          </w:tcPr>
          <w:p w14:paraId="0A11602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32C7513C" w14:textId="77777777" w:rsidTr="008948AA">
        <w:tc>
          <w:tcPr>
            <w:tcW w:w="1870" w:type="dxa"/>
          </w:tcPr>
          <w:p w14:paraId="2083AA3C"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76268AB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30.3%</w:t>
            </w:r>
          </w:p>
        </w:tc>
        <w:tc>
          <w:tcPr>
            <w:tcW w:w="1870" w:type="dxa"/>
          </w:tcPr>
          <w:p w14:paraId="3FA4CD9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83.8%</w:t>
            </w:r>
          </w:p>
        </w:tc>
        <w:tc>
          <w:tcPr>
            <w:tcW w:w="1870" w:type="dxa"/>
          </w:tcPr>
          <w:p w14:paraId="307134B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60.5%</w:t>
            </w:r>
          </w:p>
        </w:tc>
        <w:tc>
          <w:tcPr>
            <w:tcW w:w="1870" w:type="dxa"/>
            <w:shd w:val="clear" w:color="auto" w:fill="D9D9D9" w:themeFill="background1" w:themeFillShade="D9"/>
          </w:tcPr>
          <w:p w14:paraId="01FF1B4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219B08CD" w14:textId="77777777" w:rsidTr="008948AA">
        <w:tc>
          <w:tcPr>
            <w:tcW w:w="9350" w:type="dxa"/>
            <w:gridSpan w:val="5"/>
            <w:shd w:val="clear" w:color="auto" w:fill="D9D9D9" w:themeFill="background1" w:themeFillShade="D9"/>
          </w:tcPr>
          <w:p w14:paraId="238432BC"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Enrolled as part of subsequent eligible referral (n=16)</w:t>
            </w:r>
          </w:p>
        </w:tc>
      </w:tr>
      <w:tr w:rsidR="00B46B79" w:rsidRPr="00A473A6" w14:paraId="07B81A94" w14:textId="77777777" w:rsidTr="008948AA">
        <w:tc>
          <w:tcPr>
            <w:tcW w:w="1870" w:type="dxa"/>
          </w:tcPr>
          <w:p w14:paraId="53AD6448"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3DED06C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0.6 (2.2)</w:t>
            </w:r>
          </w:p>
        </w:tc>
        <w:tc>
          <w:tcPr>
            <w:tcW w:w="1870" w:type="dxa"/>
          </w:tcPr>
          <w:p w14:paraId="492909D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8.3 (31.4)</w:t>
            </w:r>
          </w:p>
        </w:tc>
        <w:tc>
          <w:tcPr>
            <w:tcW w:w="1870" w:type="dxa"/>
          </w:tcPr>
          <w:p w14:paraId="466B038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31.6 (42.3)</w:t>
            </w:r>
          </w:p>
        </w:tc>
        <w:tc>
          <w:tcPr>
            <w:tcW w:w="1870" w:type="dxa"/>
            <w:shd w:val="clear" w:color="auto" w:fill="D9D9D9" w:themeFill="background1" w:themeFillShade="D9"/>
          </w:tcPr>
          <w:p w14:paraId="1274038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65278DA2" w14:textId="77777777" w:rsidTr="008948AA">
        <w:tc>
          <w:tcPr>
            <w:tcW w:w="1870" w:type="dxa"/>
          </w:tcPr>
          <w:p w14:paraId="3CE04CA6"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03E94E9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12.5%</w:t>
            </w:r>
          </w:p>
        </w:tc>
        <w:tc>
          <w:tcPr>
            <w:tcW w:w="1870" w:type="dxa"/>
          </w:tcPr>
          <w:p w14:paraId="2878482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25.0%</w:t>
            </w:r>
          </w:p>
        </w:tc>
        <w:tc>
          <w:tcPr>
            <w:tcW w:w="1870" w:type="dxa"/>
          </w:tcPr>
          <w:p w14:paraId="2975B9F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81.3%</w:t>
            </w:r>
          </w:p>
        </w:tc>
        <w:tc>
          <w:tcPr>
            <w:tcW w:w="1870" w:type="dxa"/>
            <w:shd w:val="clear" w:color="auto" w:fill="D9D9D9" w:themeFill="background1" w:themeFillShade="D9"/>
          </w:tcPr>
          <w:p w14:paraId="246C2DD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51A3B242" w14:textId="77777777" w:rsidTr="008948AA">
        <w:tc>
          <w:tcPr>
            <w:tcW w:w="9350" w:type="dxa"/>
            <w:gridSpan w:val="5"/>
            <w:shd w:val="clear" w:color="auto" w:fill="D9D9D9" w:themeFill="background1" w:themeFillShade="D9"/>
          </w:tcPr>
          <w:p w14:paraId="39717BB5"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Never enrolled (n=286)</w:t>
            </w:r>
          </w:p>
        </w:tc>
      </w:tr>
      <w:tr w:rsidR="00B46B79" w:rsidRPr="00A473A6" w14:paraId="5A36D303" w14:textId="77777777" w:rsidTr="008948AA">
        <w:tc>
          <w:tcPr>
            <w:tcW w:w="1870" w:type="dxa"/>
          </w:tcPr>
          <w:p w14:paraId="0FFA7036"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15AF801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5.3 (20.9)</w:t>
            </w:r>
          </w:p>
        </w:tc>
        <w:tc>
          <w:tcPr>
            <w:tcW w:w="1870" w:type="dxa"/>
          </w:tcPr>
          <w:p w14:paraId="08D2B0B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3.4 (18.8)</w:t>
            </w:r>
          </w:p>
        </w:tc>
        <w:tc>
          <w:tcPr>
            <w:tcW w:w="1870" w:type="dxa"/>
          </w:tcPr>
          <w:p w14:paraId="15D2A16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10.4 (41.2)</w:t>
            </w:r>
          </w:p>
        </w:tc>
        <w:tc>
          <w:tcPr>
            <w:tcW w:w="1870" w:type="dxa"/>
            <w:shd w:val="clear" w:color="auto" w:fill="D9D9D9" w:themeFill="background1" w:themeFillShade="D9"/>
          </w:tcPr>
          <w:p w14:paraId="4C8660A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5424DB17" w14:textId="77777777" w:rsidTr="008948AA">
        <w:tc>
          <w:tcPr>
            <w:tcW w:w="1870" w:type="dxa"/>
          </w:tcPr>
          <w:p w14:paraId="044A0CF5"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27DFD7F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22.7%</w:t>
            </w:r>
          </w:p>
        </w:tc>
        <w:tc>
          <w:tcPr>
            <w:tcW w:w="1870" w:type="dxa"/>
          </w:tcPr>
          <w:p w14:paraId="516BF03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18.9%</w:t>
            </w:r>
          </w:p>
        </w:tc>
        <w:tc>
          <w:tcPr>
            <w:tcW w:w="1870" w:type="dxa"/>
          </w:tcPr>
          <w:p w14:paraId="34EB92F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22.0%</w:t>
            </w:r>
          </w:p>
        </w:tc>
        <w:tc>
          <w:tcPr>
            <w:tcW w:w="1870" w:type="dxa"/>
            <w:shd w:val="clear" w:color="auto" w:fill="D9D9D9" w:themeFill="background1" w:themeFillShade="D9"/>
          </w:tcPr>
          <w:p w14:paraId="4C72333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6F4FCD94" w14:textId="77777777" w:rsidTr="008948AA">
        <w:tc>
          <w:tcPr>
            <w:tcW w:w="9350" w:type="dxa"/>
            <w:gridSpan w:val="5"/>
            <w:shd w:val="clear" w:color="auto" w:fill="D9D9D9" w:themeFill="background1" w:themeFillShade="D9"/>
          </w:tcPr>
          <w:p w14:paraId="24F5EE14" w14:textId="77777777" w:rsidR="00B46B79" w:rsidRPr="00A473A6" w:rsidRDefault="00B46B79" w:rsidP="008948AA">
            <w:pPr>
              <w:rPr>
                <w:rFonts w:asciiTheme="minorHAnsi" w:hAnsiTheme="minorHAnsi" w:cstheme="minorHAnsi"/>
                <w:b/>
                <w:sz w:val="20"/>
                <w:szCs w:val="20"/>
              </w:rPr>
            </w:pPr>
          </w:p>
          <w:p w14:paraId="09BB3E40"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First 1 year of eligible referrals: Referred by May 17, 2016 (at least 3 years of follow-up available)</w:t>
            </w:r>
          </w:p>
        </w:tc>
      </w:tr>
      <w:tr w:rsidR="00B46B79" w:rsidRPr="00A473A6" w14:paraId="6DD16181" w14:textId="77777777" w:rsidTr="008948AA">
        <w:tc>
          <w:tcPr>
            <w:tcW w:w="9350" w:type="dxa"/>
            <w:gridSpan w:val="5"/>
            <w:shd w:val="clear" w:color="auto" w:fill="D9D9D9" w:themeFill="background1" w:themeFillShade="D9"/>
          </w:tcPr>
          <w:p w14:paraId="638E86AC"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All Individuals, Regardless of Enrollment Status (n=241)</w:t>
            </w:r>
          </w:p>
        </w:tc>
      </w:tr>
      <w:tr w:rsidR="00B46B79" w:rsidRPr="00A473A6" w14:paraId="4894C869" w14:textId="77777777" w:rsidTr="008948AA">
        <w:tc>
          <w:tcPr>
            <w:tcW w:w="1870" w:type="dxa"/>
          </w:tcPr>
          <w:p w14:paraId="149676B8"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Mean (SD)</w:t>
            </w:r>
          </w:p>
        </w:tc>
        <w:tc>
          <w:tcPr>
            <w:tcW w:w="1870" w:type="dxa"/>
          </w:tcPr>
          <w:p w14:paraId="6B553733"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7.2 (24.1)</w:t>
            </w:r>
          </w:p>
        </w:tc>
        <w:tc>
          <w:tcPr>
            <w:tcW w:w="1870" w:type="dxa"/>
          </w:tcPr>
          <w:p w14:paraId="3F338EDF"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17.1 (41.4)</w:t>
            </w:r>
          </w:p>
        </w:tc>
        <w:tc>
          <w:tcPr>
            <w:tcW w:w="1870" w:type="dxa"/>
          </w:tcPr>
          <w:p w14:paraId="37FCD7DB"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18.1 (44.8)</w:t>
            </w:r>
          </w:p>
        </w:tc>
        <w:tc>
          <w:tcPr>
            <w:tcW w:w="1870" w:type="dxa"/>
          </w:tcPr>
          <w:p w14:paraId="79F1B409"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16.9 (40.1)</w:t>
            </w:r>
          </w:p>
        </w:tc>
      </w:tr>
      <w:tr w:rsidR="00B46B79" w:rsidRPr="00A473A6" w14:paraId="7264B284" w14:textId="77777777" w:rsidTr="008948AA">
        <w:tc>
          <w:tcPr>
            <w:tcW w:w="1870" w:type="dxa"/>
          </w:tcPr>
          <w:p w14:paraId="0ED949D3"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Percent with Any</w:t>
            </w:r>
          </w:p>
        </w:tc>
        <w:tc>
          <w:tcPr>
            <w:tcW w:w="1870" w:type="dxa"/>
          </w:tcPr>
          <w:p w14:paraId="40F1E9C9"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29.5%</w:t>
            </w:r>
          </w:p>
        </w:tc>
        <w:tc>
          <w:tcPr>
            <w:tcW w:w="1870" w:type="dxa"/>
          </w:tcPr>
          <w:p w14:paraId="1BA29E76"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54.4%</w:t>
            </w:r>
          </w:p>
        </w:tc>
        <w:tc>
          <w:tcPr>
            <w:tcW w:w="1870" w:type="dxa"/>
          </w:tcPr>
          <w:p w14:paraId="48A5D18F"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43.2%</w:t>
            </w:r>
          </w:p>
        </w:tc>
        <w:tc>
          <w:tcPr>
            <w:tcW w:w="1870" w:type="dxa"/>
          </w:tcPr>
          <w:p w14:paraId="1C6539BC"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38.6%</w:t>
            </w:r>
          </w:p>
        </w:tc>
      </w:tr>
      <w:tr w:rsidR="00B46B79" w:rsidRPr="00A473A6" w14:paraId="498FC101" w14:textId="77777777" w:rsidTr="008948AA">
        <w:tc>
          <w:tcPr>
            <w:tcW w:w="9350" w:type="dxa"/>
            <w:gridSpan w:val="5"/>
            <w:shd w:val="clear" w:color="auto" w:fill="D9D9D9" w:themeFill="background1" w:themeFillShade="D9"/>
          </w:tcPr>
          <w:p w14:paraId="1C216E43"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Enrolled as part of 1st eligible referral (n=113)</w:t>
            </w:r>
          </w:p>
        </w:tc>
      </w:tr>
      <w:tr w:rsidR="00B46B79" w:rsidRPr="00A473A6" w14:paraId="32CE82D7" w14:textId="77777777" w:rsidTr="008948AA">
        <w:tc>
          <w:tcPr>
            <w:tcW w:w="1870" w:type="dxa"/>
          </w:tcPr>
          <w:p w14:paraId="2AEC13D6"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3DC1D5B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8.7 (24.5)</w:t>
            </w:r>
          </w:p>
        </w:tc>
        <w:tc>
          <w:tcPr>
            <w:tcW w:w="1870" w:type="dxa"/>
          </w:tcPr>
          <w:p w14:paraId="50312A5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32.3 (52.6)</w:t>
            </w:r>
          </w:p>
        </w:tc>
        <w:tc>
          <w:tcPr>
            <w:tcW w:w="1870" w:type="dxa"/>
          </w:tcPr>
          <w:p w14:paraId="0933444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22.7 (38.8)</w:t>
            </w:r>
          </w:p>
        </w:tc>
        <w:tc>
          <w:tcPr>
            <w:tcW w:w="1870" w:type="dxa"/>
          </w:tcPr>
          <w:p w14:paraId="0ECEE90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14.8 (32.7)</w:t>
            </w:r>
          </w:p>
        </w:tc>
      </w:tr>
      <w:tr w:rsidR="00B46B79" w:rsidRPr="00A473A6" w14:paraId="25EAB336" w14:textId="77777777" w:rsidTr="008948AA">
        <w:tc>
          <w:tcPr>
            <w:tcW w:w="1870" w:type="dxa"/>
          </w:tcPr>
          <w:p w14:paraId="377E4F04"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03AA2F4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33.6%</w:t>
            </w:r>
          </w:p>
        </w:tc>
        <w:tc>
          <w:tcPr>
            <w:tcW w:w="1870" w:type="dxa"/>
          </w:tcPr>
          <w:p w14:paraId="32E4CD6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91.2%</w:t>
            </w:r>
          </w:p>
        </w:tc>
        <w:tc>
          <w:tcPr>
            <w:tcW w:w="1870" w:type="dxa"/>
          </w:tcPr>
          <w:p w14:paraId="0EA89FA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61.9%</w:t>
            </w:r>
          </w:p>
        </w:tc>
        <w:tc>
          <w:tcPr>
            <w:tcW w:w="1870" w:type="dxa"/>
          </w:tcPr>
          <w:p w14:paraId="76012B6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52.2%</w:t>
            </w:r>
          </w:p>
        </w:tc>
      </w:tr>
      <w:tr w:rsidR="00B46B79" w:rsidRPr="00A473A6" w14:paraId="2141A7FA" w14:textId="77777777" w:rsidTr="008948AA">
        <w:tc>
          <w:tcPr>
            <w:tcW w:w="9350" w:type="dxa"/>
            <w:gridSpan w:val="5"/>
            <w:shd w:val="clear" w:color="auto" w:fill="D9D9D9" w:themeFill="background1" w:themeFillShade="D9"/>
          </w:tcPr>
          <w:p w14:paraId="37E9D949"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Enrolled as part of subsequent eligible referral (n=7)</w:t>
            </w:r>
          </w:p>
        </w:tc>
      </w:tr>
      <w:tr w:rsidR="00B46B79" w:rsidRPr="00A473A6" w14:paraId="21D4A9FF" w14:textId="77777777" w:rsidTr="008948AA">
        <w:tc>
          <w:tcPr>
            <w:tcW w:w="1870" w:type="dxa"/>
          </w:tcPr>
          <w:p w14:paraId="6ED5EF38"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2047298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0.1 (0.4)</w:t>
            </w:r>
          </w:p>
        </w:tc>
        <w:tc>
          <w:tcPr>
            <w:tcW w:w="1870" w:type="dxa"/>
          </w:tcPr>
          <w:p w14:paraId="65113FB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0.1 (0.4)</w:t>
            </w:r>
          </w:p>
        </w:tc>
        <w:tc>
          <w:tcPr>
            <w:tcW w:w="1870" w:type="dxa"/>
          </w:tcPr>
          <w:p w14:paraId="61C62C3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32.3 (63.2)</w:t>
            </w:r>
          </w:p>
        </w:tc>
        <w:tc>
          <w:tcPr>
            <w:tcW w:w="1870" w:type="dxa"/>
          </w:tcPr>
          <w:p w14:paraId="0A9C1B6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11.9 (11.7)</w:t>
            </w:r>
          </w:p>
        </w:tc>
      </w:tr>
      <w:tr w:rsidR="00B46B79" w:rsidRPr="00A473A6" w14:paraId="26C99384" w14:textId="77777777" w:rsidTr="008948AA">
        <w:tc>
          <w:tcPr>
            <w:tcW w:w="1870" w:type="dxa"/>
          </w:tcPr>
          <w:p w14:paraId="768A521B"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337CD80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14.3%</w:t>
            </w:r>
          </w:p>
        </w:tc>
        <w:tc>
          <w:tcPr>
            <w:tcW w:w="1870" w:type="dxa"/>
          </w:tcPr>
          <w:p w14:paraId="57789F6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14.3%</w:t>
            </w:r>
          </w:p>
        </w:tc>
        <w:tc>
          <w:tcPr>
            <w:tcW w:w="1870" w:type="dxa"/>
          </w:tcPr>
          <w:p w14:paraId="4988B70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71.4%</w:t>
            </w:r>
          </w:p>
        </w:tc>
        <w:tc>
          <w:tcPr>
            <w:tcW w:w="1870" w:type="dxa"/>
          </w:tcPr>
          <w:p w14:paraId="1CE20AE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85.7%</w:t>
            </w:r>
          </w:p>
        </w:tc>
      </w:tr>
      <w:tr w:rsidR="00B46B79" w:rsidRPr="00A473A6" w14:paraId="40722886" w14:textId="77777777" w:rsidTr="008948AA">
        <w:tc>
          <w:tcPr>
            <w:tcW w:w="9350" w:type="dxa"/>
            <w:gridSpan w:val="5"/>
            <w:shd w:val="clear" w:color="auto" w:fill="D9D9D9" w:themeFill="background1" w:themeFillShade="D9"/>
          </w:tcPr>
          <w:p w14:paraId="1E2D06FF"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Never enrolled (n=121)</w:t>
            </w:r>
          </w:p>
        </w:tc>
      </w:tr>
      <w:tr w:rsidR="00B46B79" w:rsidRPr="00A473A6" w14:paraId="186054E8" w14:textId="77777777" w:rsidTr="008948AA">
        <w:tc>
          <w:tcPr>
            <w:tcW w:w="1870" w:type="dxa"/>
          </w:tcPr>
          <w:p w14:paraId="768965E2"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10167AB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6.3 (24.4)</w:t>
            </w:r>
          </w:p>
        </w:tc>
        <w:tc>
          <w:tcPr>
            <w:tcW w:w="1870" w:type="dxa"/>
          </w:tcPr>
          <w:p w14:paraId="496DF89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4.0 (21.1)</w:t>
            </w:r>
          </w:p>
        </w:tc>
        <w:tc>
          <w:tcPr>
            <w:tcW w:w="1870" w:type="dxa"/>
          </w:tcPr>
          <w:p w14:paraId="1AE5E73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13.0 (48.6)</w:t>
            </w:r>
          </w:p>
        </w:tc>
        <w:tc>
          <w:tcPr>
            <w:tcW w:w="1870" w:type="dxa"/>
          </w:tcPr>
          <w:p w14:paraId="00E2D05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19.2 (63.3)</w:t>
            </w:r>
          </w:p>
        </w:tc>
      </w:tr>
      <w:tr w:rsidR="00B46B79" w:rsidRPr="00A473A6" w14:paraId="53DD7A2E" w14:textId="77777777" w:rsidTr="008948AA">
        <w:tc>
          <w:tcPr>
            <w:tcW w:w="1870" w:type="dxa"/>
          </w:tcPr>
          <w:p w14:paraId="42A608F2"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76B207E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26.4%</w:t>
            </w:r>
          </w:p>
        </w:tc>
        <w:tc>
          <w:tcPr>
            <w:tcW w:w="1870" w:type="dxa"/>
          </w:tcPr>
          <w:p w14:paraId="26E57B1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22.3%</w:t>
            </w:r>
          </w:p>
        </w:tc>
        <w:tc>
          <w:tcPr>
            <w:tcW w:w="1870" w:type="dxa"/>
          </w:tcPr>
          <w:p w14:paraId="4CAEE85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24.0%</w:t>
            </w:r>
          </w:p>
        </w:tc>
        <w:tc>
          <w:tcPr>
            <w:tcW w:w="1870" w:type="dxa"/>
          </w:tcPr>
          <w:p w14:paraId="6D14D93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23.1%</w:t>
            </w:r>
          </w:p>
        </w:tc>
      </w:tr>
    </w:tbl>
    <w:p w14:paraId="40C68AEA" w14:textId="16C2FE6E" w:rsidR="00B46B79" w:rsidRDefault="00B46B79" w:rsidP="00B46B79">
      <w:pPr>
        <w:rPr>
          <w:sz w:val="20"/>
          <w:szCs w:val="20"/>
        </w:rPr>
      </w:pPr>
    </w:p>
    <w:p w14:paraId="1BCBFF5D" w14:textId="77777777" w:rsidR="00B46B79" w:rsidRDefault="00B46B79" w:rsidP="00B46B79">
      <w:pPr>
        <w:rPr>
          <w:sz w:val="20"/>
          <w:szCs w:val="20"/>
        </w:rPr>
      </w:pPr>
      <w:r>
        <w:rPr>
          <w:sz w:val="20"/>
          <w:szCs w:val="20"/>
        </w:rPr>
        <w:br w:type="page"/>
      </w:r>
    </w:p>
    <w:tbl>
      <w:tblPr>
        <w:tblStyle w:val="TableGrid"/>
        <w:tblW w:w="0" w:type="auto"/>
        <w:tblLook w:val="04A0" w:firstRow="1" w:lastRow="0" w:firstColumn="1" w:lastColumn="0" w:noHBand="0" w:noVBand="1"/>
      </w:tblPr>
      <w:tblGrid>
        <w:gridCol w:w="1870"/>
        <w:gridCol w:w="1870"/>
        <w:gridCol w:w="1870"/>
        <w:gridCol w:w="1870"/>
        <w:gridCol w:w="1870"/>
      </w:tblGrid>
      <w:tr w:rsidR="00B46B79" w:rsidRPr="00A473A6" w14:paraId="3C659F6A" w14:textId="77777777" w:rsidTr="008948AA">
        <w:tc>
          <w:tcPr>
            <w:tcW w:w="9350" w:type="dxa"/>
            <w:gridSpan w:val="5"/>
          </w:tcPr>
          <w:p w14:paraId="7C1049C7"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lastRenderedPageBreak/>
              <w:t>Table S3. Therapy Services by Year</w:t>
            </w:r>
          </w:p>
          <w:p w14:paraId="17EB63F0"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All Eligible Individuals, Based on First Eligible Referral; Pre-Referral Year and Post-Referral Year(s)</w:t>
            </w:r>
          </w:p>
        </w:tc>
      </w:tr>
      <w:tr w:rsidR="00B46B79" w:rsidRPr="00A473A6" w14:paraId="2DFD6D37" w14:textId="77777777" w:rsidTr="008948AA">
        <w:tc>
          <w:tcPr>
            <w:tcW w:w="1870" w:type="dxa"/>
          </w:tcPr>
          <w:p w14:paraId="21A18C50" w14:textId="77777777" w:rsidR="00B46B79" w:rsidRPr="00A473A6" w:rsidRDefault="00B46B79" w:rsidP="008948AA">
            <w:pPr>
              <w:rPr>
                <w:rFonts w:asciiTheme="minorHAnsi" w:hAnsiTheme="minorHAnsi" w:cstheme="minorHAnsi"/>
                <w:sz w:val="20"/>
                <w:szCs w:val="20"/>
              </w:rPr>
            </w:pPr>
          </w:p>
        </w:tc>
        <w:tc>
          <w:tcPr>
            <w:tcW w:w="1870" w:type="dxa"/>
          </w:tcPr>
          <w:p w14:paraId="4D9094A1"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Pre-Referral Year</w:t>
            </w:r>
          </w:p>
        </w:tc>
        <w:tc>
          <w:tcPr>
            <w:tcW w:w="1870" w:type="dxa"/>
          </w:tcPr>
          <w:p w14:paraId="3EA2CDD6"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w:t>
            </w:r>
            <w:r w:rsidRPr="00A473A6">
              <w:rPr>
                <w:rFonts w:asciiTheme="minorHAnsi" w:hAnsiTheme="minorHAnsi" w:cstheme="minorHAnsi"/>
                <w:b/>
                <w:sz w:val="20"/>
                <w:szCs w:val="20"/>
                <w:vertAlign w:val="superscript"/>
              </w:rPr>
              <w:t>st</w:t>
            </w:r>
            <w:r w:rsidRPr="00A473A6">
              <w:rPr>
                <w:rFonts w:asciiTheme="minorHAnsi" w:hAnsiTheme="minorHAnsi" w:cstheme="minorHAnsi"/>
                <w:b/>
                <w:sz w:val="20"/>
                <w:szCs w:val="20"/>
              </w:rPr>
              <w:t xml:space="preserve"> Year Post</w:t>
            </w:r>
          </w:p>
        </w:tc>
        <w:tc>
          <w:tcPr>
            <w:tcW w:w="1870" w:type="dxa"/>
          </w:tcPr>
          <w:p w14:paraId="06BF736C"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2</w:t>
            </w:r>
            <w:r w:rsidRPr="00A473A6">
              <w:rPr>
                <w:rFonts w:asciiTheme="minorHAnsi" w:hAnsiTheme="minorHAnsi" w:cstheme="minorHAnsi"/>
                <w:b/>
                <w:sz w:val="20"/>
                <w:szCs w:val="20"/>
                <w:vertAlign w:val="superscript"/>
              </w:rPr>
              <w:t>nd</w:t>
            </w:r>
            <w:r w:rsidRPr="00A473A6">
              <w:rPr>
                <w:rFonts w:asciiTheme="minorHAnsi" w:hAnsiTheme="minorHAnsi" w:cstheme="minorHAnsi"/>
                <w:b/>
                <w:sz w:val="20"/>
                <w:szCs w:val="20"/>
              </w:rPr>
              <w:t xml:space="preserve"> Year Post</w:t>
            </w:r>
          </w:p>
        </w:tc>
        <w:tc>
          <w:tcPr>
            <w:tcW w:w="1870" w:type="dxa"/>
          </w:tcPr>
          <w:p w14:paraId="79BBA031"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3</w:t>
            </w:r>
            <w:r w:rsidRPr="00A473A6">
              <w:rPr>
                <w:rFonts w:asciiTheme="minorHAnsi" w:hAnsiTheme="minorHAnsi" w:cstheme="minorHAnsi"/>
                <w:b/>
                <w:sz w:val="20"/>
                <w:szCs w:val="20"/>
                <w:vertAlign w:val="superscript"/>
              </w:rPr>
              <w:t>rd</w:t>
            </w:r>
            <w:r w:rsidRPr="00A473A6">
              <w:rPr>
                <w:rFonts w:asciiTheme="minorHAnsi" w:hAnsiTheme="minorHAnsi" w:cstheme="minorHAnsi"/>
                <w:b/>
                <w:sz w:val="20"/>
                <w:szCs w:val="20"/>
              </w:rPr>
              <w:t xml:space="preserve"> Year Post</w:t>
            </w:r>
          </w:p>
        </w:tc>
      </w:tr>
      <w:tr w:rsidR="00B46B79" w:rsidRPr="00A473A6" w14:paraId="4A0DA876" w14:textId="77777777" w:rsidTr="008948AA">
        <w:tc>
          <w:tcPr>
            <w:tcW w:w="9350" w:type="dxa"/>
            <w:gridSpan w:val="5"/>
            <w:shd w:val="clear" w:color="auto" w:fill="D9D9D9" w:themeFill="background1" w:themeFillShade="D9"/>
          </w:tcPr>
          <w:p w14:paraId="6E53A2BB" w14:textId="77777777" w:rsidR="00B46B79" w:rsidRPr="00A473A6" w:rsidRDefault="00B46B79" w:rsidP="008948AA">
            <w:pPr>
              <w:rPr>
                <w:rFonts w:asciiTheme="minorHAnsi" w:hAnsiTheme="minorHAnsi" w:cstheme="minorHAnsi"/>
                <w:b/>
                <w:sz w:val="20"/>
                <w:szCs w:val="20"/>
              </w:rPr>
            </w:pPr>
          </w:p>
          <w:p w14:paraId="1996D247"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First 3 years of eligible referrals: Referred by May 17, 2018 (at least 1 year of follow-up available)</w:t>
            </w:r>
          </w:p>
        </w:tc>
      </w:tr>
      <w:tr w:rsidR="00B46B79" w:rsidRPr="00A473A6" w14:paraId="107AD28E" w14:textId="77777777" w:rsidTr="008948AA">
        <w:tc>
          <w:tcPr>
            <w:tcW w:w="9350" w:type="dxa"/>
            <w:gridSpan w:val="5"/>
            <w:shd w:val="clear" w:color="auto" w:fill="D9D9D9" w:themeFill="background1" w:themeFillShade="D9"/>
          </w:tcPr>
          <w:p w14:paraId="09049954"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All Individuals, Regardless of Enrollment Status (n=982)</w:t>
            </w:r>
          </w:p>
        </w:tc>
      </w:tr>
      <w:tr w:rsidR="00B46B79" w:rsidRPr="00A473A6" w14:paraId="0F82956A" w14:textId="77777777" w:rsidTr="008948AA">
        <w:tc>
          <w:tcPr>
            <w:tcW w:w="1870" w:type="dxa"/>
          </w:tcPr>
          <w:p w14:paraId="52EC5D6A"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Mean (SD)</w:t>
            </w:r>
          </w:p>
        </w:tc>
        <w:tc>
          <w:tcPr>
            <w:tcW w:w="1870" w:type="dxa"/>
          </w:tcPr>
          <w:p w14:paraId="50C87E74"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1.7 (5.7)</w:t>
            </w:r>
          </w:p>
        </w:tc>
        <w:tc>
          <w:tcPr>
            <w:tcW w:w="1870" w:type="dxa"/>
          </w:tcPr>
          <w:p w14:paraId="36A804E7"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6.7 (12.3)</w:t>
            </w:r>
          </w:p>
        </w:tc>
        <w:tc>
          <w:tcPr>
            <w:tcW w:w="1870" w:type="dxa"/>
            <w:shd w:val="clear" w:color="auto" w:fill="D9D9D9" w:themeFill="background1" w:themeFillShade="D9"/>
          </w:tcPr>
          <w:p w14:paraId="66D0E6CF"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c>
          <w:tcPr>
            <w:tcW w:w="1870" w:type="dxa"/>
            <w:shd w:val="clear" w:color="auto" w:fill="D9D9D9" w:themeFill="background1" w:themeFillShade="D9"/>
          </w:tcPr>
          <w:p w14:paraId="77338BAE"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A473A6" w14:paraId="41862793" w14:textId="77777777" w:rsidTr="008948AA">
        <w:tc>
          <w:tcPr>
            <w:tcW w:w="1870" w:type="dxa"/>
          </w:tcPr>
          <w:p w14:paraId="1FAAB915"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Percent with Any</w:t>
            </w:r>
          </w:p>
        </w:tc>
        <w:tc>
          <w:tcPr>
            <w:tcW w:w="1870" w:type="dxa"/>
          </w:tcPr>
          <w:p w14:paraId="738B2F98"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17.5%</w:t>
            </w:r>
          </w:p>
        </w:tc>
        <w:tc>
          <w:tcPr>
            <w:tcW w:w="1870" w:type="dxa"/>
          </w:tcPr>
          <w:p w14:paraId="3DADD9AC"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40.7%</w:t>
            </w:r>
          </w:p>
        </w:tc>
        <w:tc>
          <w:tcPr>
            <w:tcW w:w="1870" w:type="dxa"/>
            <w:shd w:val="clear" w:color="auto" w:fill="D9D9D9" w:themeFill="background1" w:themeFillShade="D9"/>
          </w:tcPr>
          <w:p w14:paraId="51847446"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c>
          <w:tcPr>
            <w:tcW w:w="1870" w:type="dxa"/>
            <w:shd w:val="clear" w:color="auto" w:fill="D9D9D9" w:themeFill="background1" w:themeFillShade="D9"/>
          </w:tcPr>
          <w:p w14:paraId="616D84A2"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A473A6" w14:paraId="37C0B54B" w14:textId="77777777" w:rsidTr="008948AA">
        <w:tc>
          <w:tcPr>
            <w:tcW w:w="9350" w:type="dxa"/>
            <w:gridSpan w:val="5"/>
            <w:shd w:val="clear" w:color="auto" w:fill="D9D9D9" w:themeFill="background1" w:themeFillShade="D9"/>
          </w:tcPr>
          <w:p w14:paraId="52A8FB62"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Enrolled as part of 1st eligible referral (n=464)</w:t>
            </w:r>
          </w:p>
        </w:tc>
      </w:tr>
      <w:tr w:rsidR="00B46B79" w:rsidRPr="00A473A6" w14:paraId="641AA512" w14:textId="77777777" w:rsidTr="008948AA">
        <w:tc>
          <w:tcPr>
            <w:tcW w:w="1870" w:type="dxa"/>
          </w:tcPr>
          <w:p w14:paraId="76F7DE27"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1E126B3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2.0 (5.9)</w:t>
            </w:r>
          </w:p>
        </w:tc>
        <w:tc>
          <w:tcPr>
            <w:tcW w:w="1870" w:type="dxa"/>
          </w:tcPr>
          <w:p w14:paraId="43A6F55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12.9 (15.2)</w:t>
            </w:r>
          </w:p>
        </w:tc>
        <w:tc>
          <w:tcPr>
            <w:tcW w:w="1870" w:type="dxa"/>
            <w:shd w:val="clear" w:color="auto" w:fill="D9D9D9" w:themeFill="background1" w:themeFillShade="D9"/>
          </w:tcPr>
          <w:p w14:paraId="771FE45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1D87217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20792810" w14:textId="77777777" w:rsidTr="008948AA">
        <w:tc>
          <w:tcPr>
            <w:tcW w:w="1870" w:type="dxa"/>
          </w:tcPr>
          <w:p w14:paraId="6D3B8624"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1F9614C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21.3%</w:t>
            </w:r>
          </w:p>
        </w:tc>
        <w:tc>
          <w:tcPr>
            <w:tcW w:w="1870" w:type="dxa"/>
          </w:tcPr>
          <w:p w14:paraId="5BA8005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70.0%</w:t>
            </w:r>
          </w:p>
        </w:tc>
        <w:tc>
          <w:tcPr>
            <w:tcW w:w="1870" w:type="dxa"/>
            <w:shd w:val="clear" w:color="auto" w:fill="D9D9D9" w:themeFill="background1" w:themeFillShade="D9"/>
          </w:tcPr>
          <w:p w14:paraId="5720FE1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27C089F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7B92B045" w14:textId="77777777" w:rsidTr="008948AA">
        <w:tc>
          <w:tcPr>
            <w:tcW w:w="9350" w:type="dxa"/>
            <w:gridSpan w:val="5"/>
            <w:shd w:val="clear" w:color="auto" w:fill="D9D9D9" w:themeFill="background1" w:themeFillShade="D9"/>
          </w:tcPr>
          <w:p w14:paraId="6302C028"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Enrolled as part of subsequent eligible referral (n=26)</w:t>
            </w:r>
          </w:p>
        </w:tc>
      </w:tr>
      <w:tr w:rsidR="00B46B79" w:rsidRPr="00A473A6" w14:paraId="1BCB4209" w14:textId="77777777" w:rsidTr="008948AA">
        <w:tc>
          <w:tcPr>
            <w:tcW w:w="1870" w:type="dxa"/>
          </w:tcPr>
          <w:p w14:paraId="45813CEE"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0A0B45A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0.5 (2.0)</w:t>
            </w:r>
          </w:p>
        </w:tc>
        <w:tc>
          <w:tcPr>
            <w:tcW w:w="1870" w:type="dxa"/>
          </w:tcPr>
          <w:p w14:paraId="6D7C3E0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3.7 (7.3)</w:t>
            </w:r>
          </w:p>
        </w:tc>
        <w:tc>
          <w:tcPr>
            <w:tcW w:w="1870" w:type="dxa"/>
            <w:shd w:val="clear" w:color="auto" w:fill="D9D9D9" w:themeFill="background1" w:themeFillShade="D9"/>
          </w:tcPr>
          <w:p w14:paraId="5263B5D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5644786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7DCC9F77" w14:textId="77777777" w:rsidTr="008948AA">
        <w:tc>
          <w:tcPr>
            <w:tcW w:w="1870" w:type="dxa"/>
          </w:tcPr>
          <w:p w14:paraId="5FB12577"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29F72A09" w14:textId="77777777" w:rsidR="00B46B79" w:rsidRPr="00A473A6" w:rsidRDefault="00B46B79" w:rsidP="008948AA">
            <w:pPr>
              <w:tabs>
                <w:tab w:val="center" w:pos="827"/>
                <w:tab w:val="left" w:pos="1364"/>
              </w:tabs>
              <w:rPr>
                <w:rFonts w:asciiTheme="minorHAnsi" w:hAnsiTheme="minorHAnsi" w:cstheme="minorHAnsi"/>
                <w:sz w:val="20"/>
                <w:szCs w:val="20"/>
              </w:rPr>
            </w:pPr>
            <w:r w:rsidRPr="00A473A6">
              <w:rPr>
                <w:rFonts w:asciiTheme="minorHAnsi" w:hAnsiTheme="minorHAnsi" w:cstheme="minorHAnsi"/>
                <w:sz w:val="20"/>
                <w:szCs w:val="20"/>
              </w:rPr>
              <w:tab/>
              <w:t>11.5%</w:t>
            </w:r>
          </w:p>
        </w:tc>
        <w:tc>
          <w:tcPr>
            <w:tcW w:w="1870" w:type="dxa"/>
          </w:tcPr>
          <w:p w14:paraId="0A14730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38.5%</w:t>
            </w:r>
          </w:p>
        </w:tc>
        <w:tc>
          <w:tcPr>
            <w:tcW w:w="1870" w:type="dxa"/>
            <w:shd w:val="clear" w:color="auto" w:fill="D9D9D9" w:themeFill="background1" w:themeFillShade="D9"/>
          </w:tcPr>
          <w:p w14:paraId="4D8D087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368A96E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02259EA0" w14:textId="77777777" w:rsidTr="008948AA">
        <w:tc>
          <w:tcPr>
            <w:tcW w:w="9350" w:type="dxa"/>
            <w:gridSpan w:val="5"/>
            <w:shd w:val="clear" w:color="auto" w:fill="D9D9D9" w:themeFill="background1" w:themeFillShade="D9"/>
          </w:tcPr>
          <w:p w14:paraId="2E0EA03A"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Never enrolled (n=492)</w:t>
            </w:r>
          </w:p>
        </w:tc>
      </w:tr>
      <w:tr w:rsidR="00B46B79" w:rsidRPr="00A473A6" w14:paraId="0EA9DDBD" w14:textId="77777777" w:rsidTr="008948AA">
        <w:tc>
          <w:tcPr>
            <w:tcW w:w="1870" w:type="dxa"/>
          </w:tcPr>
          <w:p w14:paraId="78431386"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4050ECC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1.5 (5.7)</w:t>
            </w:r>
          </w:p>
        </w:tc>
        <w:tc>
          <w:tcPr>
            <w:tcW w:w="1870" w:type="dxa"/>
          </w:tcPr>
          <w:p w14:paraId="7B974FE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1.0 (3.7)</w:t>
            </w:r>
          </w:p>
        </w:tc>
        <w:tc>
          <w:tcPr>
            <w:tcW w:w="1870" w:type="dxa"/>
            <w:shd w:val="clear" w:color="auto" w:fill="D9D9D9" w:themeFill="background1" w:themeFillShade="D9"/>
          </w:tcPr>
          <w:p w14:paraId="76E115B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340A6AA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5C68353E" w14:textId="77777777" w:rsidTr="008948AA">
        <w:tc>
          <w:tcPr>
            <w:tcW w:w="1870" w:type="dxa"/>
          </w:tcPr>
          <w:p w14:paraId="25AC4C11"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5DEEE8B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14.2%</w:t>
            </w:r>
          </w:p>
        </w:tc>
        <w:tc>
          <w:tcPr>
            <w:tcW w:w="1870" w:type="dxa"/>
          </w:tcPr>
          <w:p w14:paraId="316190D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13.2%</w:t>
            </w:r>
          </w:p>
        </w:tc>
        <w:tc>
          <w:tcPr>
            <w:tcW w:w="1870" w:type="dxa"/>
            <w:shd w:val="clear" w:color="auto" w:fill="D9D9D9" w:themeFill="background1" w:themeFillShade="D9"/>
          </w:tcPr>
          <w:p w14:paraId="06FE46F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63F5812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5B7843B9" w14:textId="77777777" w:rsidTr="008948AA">
        <w:tc>
          <w:tcPr>
            <w:tcW w:w="9350" w:type="dxa"/>
            <w:gridSpan w:val="5"/>
            <w:shd w:val="clear" w:color="auto" w:fill="D9D9D9" w:themeFill="background1" w:themeFillShade="D9"/>
          </w:tcPr>
          <w:p w14:paraId="24CF6C55" w14:textId="77777777" w:rsidR="00B46B79" w:rsidRPr="00A473A6" w:rsidRDefault="00B46B79" w:rsidP="008948AA">
            <w:pPr>
              <w:rPr>
                <w:rFonts w:asciiTheme="minorHAnsi" w:hAnsiTheme="minorHAnsi" w:cstheme="minorHAnsi"/>
                <w:b/>
                <w:sz w:val="20"/>
                <w:szCs w:val="20"/>
              </w:rPr>
            </w:pPr>
          </w:p>
          <w:p w14:paraId="447BC66E"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First 2 years of eligible referrals: Referred by May 17, 2017 (at least 2 years of follow-up available)</w:t>
            </w:r>
          </w:p>
        </w:tc>
      </w:tr>
      <w:tr w:rsidR="00B46B79" w:rsidRPr="00A473A6" w14:paraId="19FCB7F1" w14:textId="77777777" w:rsidTr="008948AA">
        <w:trPr>
          <w:trHeight w:val="54"/>
        </w:trPr>
        <w:tc>
          <w:tcPr>
            <w:tcW w:w="9350" w:type="dxa"/>
            <w:gridSpan w:val="5"/>
            <w:shd w:val="clear" w:color="auto" w:fill="D9D9D9" w:themeFill="background1" w:themeFillShade="D9"/>
          </w:tcPr>
          <w:p w14:paraId="2FCB0146"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All Individuals, Regardless of Enrollment Status (n=573)</w:t>
            </w:r>
          </w:p>
        </w:tc>
      </w:tr>
      <w:tr w:rsidR="00B46B79" w:rsidRPr="00A473A6" w14:paraId="3ACA7AA1" w14:textId="77777777" w:rsidTr="008948AA">
        <w:tc>
          <w:tcPr>
            <w:tcW w:w="1870" w:type="dxa"/>
          </w:tcPr>
          <w:p w14:paraId="0F296668"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Mean (SD)</w:t>
            </w:r>
          </w:p>
        </w:tc>
        <w:tc>
          <w:tcPr>
            <w:tcW w:w="1870" w:type="dxa"/>
          </w:tcPr>
          <w:p w14:paraId="424A4CB1"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1.7 (5.8)</w:t>
            </w:r>
          </w:p>
        </w:tc>
        <w:tc>
          <w:tcPr>
            <w:tcW w:w="1870" w:type="dxa"/>
          </w:tcPr>
          <w:p w14:paraId="376D02E2"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6.8 (12.3)</w:t>
            </w:r>
          </w:p>
        </w:tc>
        <w:tc>
          <w:tcPr>
            <w:tcW w:w="1870" w:type="dxa"/>
          </w:tcPr>
          <w:p w14:paraId="6C14771C"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6.3 (13.5)</w:t>
            </w:r>
          </w:p>
        </w:tc>
        <w:tc>
          <w:tcPr>
            <w:tcW w:w="1870" w:type="dxa"/>
            <w:shd w:val="clear" w:color="auto" w:fill="D9D9D9" w:themeFill="background1" w:themeFillShade="D9"/>
          </w:tcPr>
          <w:p w14:paraId="682A534C"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A473A6" w14:paraId="7EF17531" w14:textId="77777777" w:rsidTr="008948AA">
        <w:tc>
          <w:tcPr>
            <w:tcW w:w="1870" w:type="dxa"/>
          </w:tcPr>
          <w:p w14:paraId="04CF3B2C"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Percent with Any</w:t>
            </w:r>
          </w:p>
        </w:tc>
        <w:tc>
          <w:tcPr>
            <w:tcW w:w="1870" w:type="dxa"/>
          </w:tcPr>
          <w:p w14:paraId="1D1DC1CE"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18.2%</w:t>
            </w:r>
          </w:p>
        </w:tc>
        <w:tc>
          <w:tcPr>
            <w:tcW w:w="1870" w:type="dxa"/>
          </w:tcPr>
          <w:p w14:paraId="19A0C5DE"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40.5%</w:t>
            </w:r>
          </w:p>
        </w:tc>
        <w:tc>
          <w:tcPr>
            <w:tcW w:w="1870" w:type="dxa"/>
          </w:tcPr>
          <w:p w14:paraId="47D39ACF"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37.8%</w:t>
            </w:r>
          </w:p>
        </w:tc>
        <w:tc>
          <w:tcPr>
            <w:tcW w:w="1870" w:type="dxa"/>
            <w:shd w:val="clear" w:color="auto" w:fill="D9D9D9" w:themeFill="background1" w:themeFillShade="D9"/>
          </w:tcPr>
          <w:p w14:paraId="1BE6C3C7"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A473A6" w14:paraId="3079ACE8" w14:textId="77777777" w:rsidTr="008948AA">
        <w:tc>
          <w:tcPr>
            <w:tcW w:w="9350" w:type="dxa"/>
            <w:gridSpan w:val="5"/>
            <w:shd w:val="clear" w:color="auto" w:fill="D9D9D9" w:themeFill="background1" w:themeFillShade="D9"/>
          </w:tcPr>
          <w:p w14:paraId="1029D915"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Enrolled as part of 1st eligible referral (n=271)</w:t>
            </w:r>
          </w:p>
        </w:tc>
      </w:tr>
      <w:tr w:rsidR="00B46B79" w:rsidRPr="00A473A6" w14:paraId="0BE5F66A" w14:textId="77777777" w:rsidTr="008948AA">
        <w:tc>
          <w:tcPr>
            <w:tcW w:w="1870" w:type="dxa"/>
          </w:tcPr>
          <w:p w14:paraId="46EB158D"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43A690D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1.9 (5.8)</w:t>
            </w:r>
          </w:p>
        </w:tc>
        <w:tc>
          <w:tcPr>
            <w:tcW w:w="1870" w:type="dxa"/>
          </w:tcPr>
          <w:p w14:paraId="680EB6E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13.2 (15.0)</w:t>
            </w:r>
          </w:p>
        </w:tc>
        <w:tc>
          <w:tcPr>
            <w:tcW w:w="1870" w:type="dxa"/>
          </w:tcPr>
          <w:p w14:paraId="178AD9D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10.5 (16.7)</w:t>
            </w:r>
          </w:p>
        </w:tc>
        <w:tc>
          <w:tcPr>
            <w:tcW w:w="1870" w:type="dxa"/>
            <w:shd w:val="clear" w:color="auto" w:fill="D9D9D9" w:themeFill="background1" w:themeFillShade="D9"/>
          </w:tcPr>
          <w:p w14:paraId="44D3C97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6389366C" w14:textId="77777777" w:rsidTr="008948AA">
        <w:tc>
          <w:tcPr>
            <w:tcW w:w="1870" w:type="dxa"/>
          </w:tcPr>
          <w:p w14:paraId="102AFBDB"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5C0CAEA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21.4%</w:t>
            </w:r>
          </w:p>
        </w:tc>
        <w:tc>
          <w:tcPr>
            <w:tcW w:w="1870" w:type="dxa"/>
          </w:tcPr>
          <w:p w14:paraId="6D94984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70.1%</w:t>
            </w:r>
          </w:p>
        </w:tc>
        <w:tc>
          <w:tcPr>
            <w:tcW w:w="1870" w:type="dxa"/>
          </w:tcPr>
          <w:p w14:paraId="78A1C4C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53.9%</w:t>
            </w:r>
          </w:p>
        </w:tc>
        <w:tc>
          <w:tcPr>
            <w:tcW w:w="1870" w:type="dxa"/>
            <w:shd w:val="clear" w:color="auto" w:fill="D9D9D9" w:themeFill="background1" w:themeFillShade="D9"/>
          </w:tcPr>
          <w:p w14:paraId="7108394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03C47BF9" w14:textId="77777777" w:rsidTr="008948AA">
        <w:tc>
          <w:tcPr>
            <w:tcW w:w="9350" w:type="dxa"/>
            <w:gridSpan w:val="5"/>
            <w:shd w:val="clear" w:color="auto" w:fill="D9D9D9" w:themeFill="background1" w:themeFillShade="D9"/>
          </w:tcPr>
          <w:p w14:paraId="21F9B5E9"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Enrolled as part of subsequent eligible referral (n=16)</w:t>
            </w:r>
          </w:p>
        </w:tc>
      </w:tr>
      <w:tr w:rsidR="00B46B79" w:rsidRPr="00A473A6" w14:paraId="50997DBD" w14:textId="77777777" w:rsidTr="008948AA">
        <w:tc>
          <w:tcPr>
            <w:tcW w:w="1870" w:type="dxa"/>
          </w:tcPr>
          <w:p w14:paraId="23D4A825"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30435F1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0.8 (2.6)</w:t>
            </w:r>
          </w:p>
        </w:tc>
        <w:tc>
          <w:tcPr>
            <w:tcW w:w="1870" w:type="dxa"/>
          </w:tcPr>
          <w:p w14:paraId="23A4ED4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3.0 (6.8)</w:t>
            </w:r>
          </w:p>
        </w:tc>
        <w:tc>
          <w:tcPr>
            <w:tcW w:w="1870" w:type="dxa"/>
          </w:tcPr>
          <w:p w14:paraId="092F551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10.8 (13.6)</w:t>
            </w:r>
          </w:p>
        </w:tc>
        <w:tc>
          <w:tcPr>
            <w:tcW w:w="1870" w:type="dxa"/>
            <w:shd w:val="clear" w:color="auto" w:fill="D9D9D9" w:themeFill="background1" w:themeFillShade="D9"/>
          </w:tcPr>
          <w:p w14:paraId="77DF67A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11F0AEEA" w14:textId="77777777" w:rsidTr="008948AA">
        <w:tc>
          <w:tcPr>
            <w:tcW w:w="1870" w:type="dxa"/>
          </w:tcPr>
          <w:p w14:paraId="2B799B7F"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734F16D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12.5%</w:t>
            </w:r>
          </w:p>
        </w:tc>
        <w:tc>
          <w:tcPr>
            <w:tcW w:w="1870" w:type="dxa"/>
          </w:tcPr>
          <w:p w14:paraId="3C2B85A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31.3%</w:t>
            </w:r>
          </w:p>
        </w:tc>
        <w:tc>
          <w:tcPr>
            <w:tcW w:w="1870" w:type="dxa"/>
          </w:tcPr>
          <w:p w14:paraId="6CB2376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62.5%</w:t>
            </w:r>
          </w:p>
        </w:tc>
        <w:tc>
          <w:tcPr>
            <w:tcW w:w="1870" w:type="dxa"/>
            <w:shd w:val="clear" w:color="auto" w:fill="D9D9D9" w:themeFill="background1" w:themeFillShade="D9"/>
          </w:tcPr>
          <w:p w14:paraId="0C04099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2B92D220" w14:textId="77777777" w:rsidTr="008948AA">
        <w:tc>
          <w:tcPr>
            <w:tcW w:w="9350" w:type="dxa"/>
            <w:gridSpan w:val="5"/>
            <w:shd w:val="clear" w:color="auto" w:fill="D9D9D9" w:themeFill="background1" w:themeFillShade="D9"/>
          </w:tcPr>
          <w:p w14:paraId="5972FE4E" w14:textId="77777777" w:rsidR="00B46B79" w:rsidRPr="00A473A6" w:rsidRDefault="00B46B79" w:rsidP="008948AA">
            <w:pPr>
              <w:tabs>
                <w:tab w:val="left" w:pos="4036"/>
              </w:tabs>
              <w:rPr>
                <w:rFonts w:asciiTheme="minorHAnsi" w:hAnsiTheme="minorHAnsi" w:cstheme="minorHAnsi"/>
                <w:sz w:val="20"/>
                <w:szCs w:val="20"/>
              </w:rPr>
            </w:pPr>
            <w:r w:rsidRPr="00A473A6">
              <w:rPr>
                <w:rFonts w:asciiTheme="minorHAnsi" w:hAnsiTheme="minorHAnsi" w:cstheme="minorHAnsi"/>
                <w:b/>
                <w:sz w:val="20"/>
                <w:szCs w:val="20"/>
              </w:rPr>
              <w:t xml:space="preserve">  Never enrolled (n=286)</w:t>
            </w:r>
            <w:r w:rsidRPr="00A473A6">
              <w:rPr>
                <w:rFonts w:asciiTheme="minorHAnsi" w:hAnsiTheme="minorHAnsi" w:cstheme="minorHAnsi"/>
                <w:b/>
                <w:sz w:val="20"/>
                <w:szCs w:val="20"/>
              </w:rPr>
              <w:tab/>
            </w:r>
          </w:p>
        </w:tc>
      </w:tr>
      <w:tr w:rsidR="00B46B79" w:rsidRPr="00A473A6" w14:paraId="39CA70A8" w14:textId="77777777" w:rsidTr="008948AA">
        <w:tc>
          <w:tcPr>
            <w:tcW w:w="1870" w:type="dxa"/>
          </w:tcPr>
          <w:p w14:paraId="3A93DCA8"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5584FA5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1.7 (5.9)</w:t>
            </w:r>
          </w:p>
        </w:tc>
        <w:tc>
          <w:tcPr>
            <w:tcW w:w="1870" w:type="dxa"/>
          </w:tcPr>
          <w:p w14:paraId="698599C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1.0 (3.7)</w:t>
            </w:r>
          </w:p>
        </w:tc>
        <w:tc>
          <w:tcPr>
            <w:tcW w:w="1870" w:type="dxa"/>
          </w:tcPr>
          <w:p w14:paraId="45683E0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1.9 (7.4)</w:t>
            </w:r>
          </w:p>
        </w:tc>
        <w:tc>
          <w:tcPr>
            <w:tcW w:w="1870" w:type="dxa"/>
            <w:shd w:val="clear" w:color="auto" w:fill="D9D9D9" w:themeFill="background1" w:themeFillShade="D9"/>
          </w:tcPr>
          <w:p w14:paraId="4B20863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11E32622" w14:textId="77777777" w:rsidTr="008948AA">
        <w:tc>
          <w:tcPr>
            <w:tcW w:w="1870" w:type="dxa"/>
          </w:tcPr>
          <w:p w14:paraId="2650B41A"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0119FF7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15.4%</w:t>
            </w:r>
          </w:p>
        </w:tc>
        <w:tc>
          <w:tcPr>
            <w:tcW w:w="1870" w:type="dxa"/>
          </w:tcPr>
          <w:p w14:paraId="5D6A770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12.9%</w:t>
            </w:r>
          </w:p>
        </w:tc>
        <w:tc>
          <w:tcPr>
            <w:tcW w:w="1870" w:type="dxa"/>
          </w:tcPr>
          <w:p w14:paraId="58646E7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17.1%</w:t>
            </w:r>
          </w:p>
        </w:tc>
        <w:tc>
          <w:tcPr>
            <w:tcW w:w="1870" w:type="dxa"/>
            <w:shd w:val="clear" w:color="auto" w:fill="D9D9D9" w:themeFill="background1" w:themeFillShade="D9"/>
          </w:tcPr>
          <w:p w14:paraId="1FEE3E9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26546F9C" w14:textId="77777777" w:rsidTr="008948AA">
        <w:tc>
          <w:tcPr>
            <w:tcW w:w="9350" w:type="dxa"/>
            <w:gridSpan w:val="5"/>
            <w:shd w:val="clear" w:color="auto" w:fill="D9D9D9" w:themeFill="background1" w:themeFillShade="D9"/>
          </w:tcPr>
          <w:p w14:paraId="523A9794" w14:textId="77777777" w:rsidR="00B46B79" w:rsidRPr="00A473A6" w:rsidRDefault="00B46B79" w:rsidP="008948AA">
            <w:pPr>
              <w:rPr>
                <w:rFonts w:asciiTheme="minorHAnsi" w:hAnsiTheme="minorHAnsi" w:cstheme="minorHAnsi"/>
                <w:b/>
                <w:sz w:val="20"/>
                <w:szCs w:val="20"/>
              </w:rPr>
            </w:pPr>
          </w:p>
          <w:p w14:paraId="2CD5EF92"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First 1 year of eligible referrals: Referred by May 17, 2016 (at least 3 years of follow-up available)</w:t>
            </w:r>
          </w:p>
        </w:tc>
      </w:tr>
      <w:tr w:rsidR="00B46B79" w:rsidRPr="00A473A6" w14:paraId="13B6F3B6" w14:textId="77777777" w:rsidTr="008948AA">
        <w:tc>
          <w:tcPr>
            <w:tcW w:w="9350" w:type="dxa"/>
            <w:gridSpan w:val="5"/>
            <w:shd w:val="clear" w:color="auto" w:fill="D9D9D9" w:themeFill="background1" w:themeFillShade="D9"/>
          </w:tcPr>
          <w:p w14:paraId="104A76A9"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All Individuals, Regardless of Enrollment Status (n=241)</w:t>
            </w:r>
          </w:p>
        </w:tc>
      </w:tr>
      <w:tr w:rsidR="00B46B79" w:rsidRPr="00A473A6" w14:paraId="03D880D0" w14:textId="77777777" w:rsidTr="008948AA">
        <w:tc>
          <w:tcPr>
            <w:tcW w:w="1870" w:type="dxa"/>
          </w:tcPr>
          <w:p w14:paraId="6CB03713"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Mean (SD)</w:t>
            </w:r>
          </w:p>
        </w:tc>
        <w:tc>
          <w:tcPr>
            <w:tcW w:w="1870" w:type="dxa"/>
          </w:tcPr>
          <w:p w14:paraId="3F3DC951"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1.7 (5.6)</w:t>
            </w:r>
          </w:p>
        </w:tc>
        <w:tc>
          <w:tcPr>
            <w:tcW w:w="1870" w:type="dxa"/>
          </w:tcPr>
          <w:p w14:paraId="4060F42E"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7.7 (13.1)</w:t>
            </w:r>
          </w:p>
        </w:tc>
        <w:tc>
          <w:tcPr>
            <w:tcW w:w="1870" w:type="dxa"/>
          </w:tcPr>
          <w:p w14:paraId="628454B0"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6.4 (13.6)</w:t>
            </w:r>
          </w:p>
        </w:tc>
        <w:tc>
          <w:tcPr>
            <w:tcW w:w="1870" w:type="dxa"/>
          </w:tcPr>
          <w:p w14:paraId="09B1C4D3"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6.0 (15.4)</w:t>
            </w:r>
          </w:p>
        </w:tc>
      </w:tr>
      <w:tr w:rsidR="00B46B79" w:rsidRPr="00A473A6" w14:paraId="5156A693" w14:textId="77777777" w:rsidTr="008948AA">
        <w:tc>
          <w:tcPr>
            <w:tcW w:w="1870" w:type="dxa"/>
          </w:tcPr>
          <w:p w14:paraId="23D25AD8"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Percent with Any</w:t>
            </w:r>
          </w:p>
        </w:tc>
        <w:tc>
          <w:tcPr>
            <w:tcW w:w="1870" w:type="dxa"/>
          </w:tcPr>
          <w:p w14:paraId="57F3DB8C"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17.8%</w:t>
            </w:r>
          </w:p>
        </w:tc>
        <w:tc>
          <w:tcPr>
            <w:tcW w:w="1870" w:type="dxa"/>
          </w:tcPr>
          <w:p w14:paraId="413A63D9"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41.9%</w:t>
            </w:r>
          </w:p>
        </w:tc>
        <w:tc>
          <w:tcPr>
            <w:tcW w:w="1870" w:type="dxa"/>
          </w:tcPr>
          <w:p w14:paraId="78155B70"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36.1%</w:t>
            </w:r>
          </w:p>
        </w:tc>
        <w:tc>
          <w:tcPr>
            <w:tcW w:w="1870" w:type="dxa"/>
          </w:tcPr>
          <w:p w14:paraId="6661CF32"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31.5%</w:t>
            </w:r>
          </w:p>
        </w:tc>
      </w:tr>
      <w:tr w:rsidR="00B46B79" w:rsidRPr="00A473A6" w14:paraId="575EA56C" w14:textId="77777777" w:rsidTr="008948AA">
        <w:tc>
          <w:tcPr>
            <w:tcW w:w="9350" w:type="dxa"/>
            <w:gridSpan w:val="5"/>
            <w:shd w:val="clear" w:color="auto" w:fill="D9D9D9" w:themeFill="background1" w:themeFillShade="D9"/>
          </w:tcPr>
          <w:p w14:paraId="04414772"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Enrolled as part of 1st eligible referral (n=113)</w:t>
            </w:r>
          </w:p>
        </w:tc>
      </w:tr>
      <w:tr w:rsidR="00B46B79" w:rsidRPr="00A473A6" w14:paraId="12A45DA8" w14:textId="77777777" w:rsidTr="008948AA">
        <w:tc>
          <w:tcPr>
            <w:tcW w:w="1870" w:type="dxa"/>
          </w:tcPr>
          <w:p w14:paraId="64FD053C"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59BEC94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1.2 (3.6)</w:t>
            </w:r>
          </w:p>
        </w:tc>
        <w:tc>
          <w:tcPr>
            <w:tcW w:w="1870" w:type="dxa"/>
          </w:tcPr>
          <w:p w14:paraId="073D8E8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14.4 (15.8)</w:t>
            </w:r>
          </w:p>
        </w:tc>
        <w:tc>
          <w:tcPr>
            <w:tcW w:w="1870" w:type="dxa"/>
          </w:tcPr>
          <w:p w14:paraId="5F90A42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10.7 (17.0)</w:t>
            </w:r>
          </w:p>
        </w:tc>
        <w:tc>
          <w:tcPr>
            <w:tcW w:w="1870" w:type="dxa"/>
          </w:tcPr>
          <w:p w14:paraId="4AF7773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7.2 (14.8)</w:t>
            </w:r>
          </w:p>
        </w:tc>
      </w:tr>
      <w:tr w:rsidR="00B46B79" w:rsidRPr="00A473A6" w14:paraId="0F24C560" w14:textId="77777777" w:rsidTr="008948AA">
        <w:tc>
          <w:tcPr>
            <w:tcW w:w="1870" w:type="dxa"/>
          </w:tcPr>
          <w:p w14:paraId="46A9BB1D"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787C338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19.5%</w:t>
            </w:r>
          </w:p>
        </w:tc>
        <w:tc>
          <w:tcPr>
            <w:tcW w:w="1870" w:type="dxa"/>
          </w:tcPr>
          <w:p w14:paraId="4FD0D24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71.7%</w:t>
            </w:r>
          </w:p>
        </w:tc>
        <w:tc>
          <w:tcPr>
            <w:tcW w:w="1870" w:type="dxa"/>
          </w:tcPr>
          <w:p w14:paraId="191EBAC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54.9%</w:t>
            </w:r>
          </w:p>
        </w:tc>
        <w:tc>
          <w:tcPr>
            <w:tcW w:w="1870" w:type="dxa"/>
          </w:tcPr>
          <w:p w14:paraId="4AF0B38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42.5%</w:t>
            </w:r>
          </w:p>
        </w:tc>
      </w:tr>
      <w:tr w:rsidR="00B46B79" w:rsidRPr="00A473A6" w14:paraId="7B8DEFFF" w14:textId="77777777" w:rsidTr="008948AA">
        <w:tc>
          <w:tcPr>
            <w:tcW w:w="9350" w:type="dxa"/>
            <w:gridSpan w:val="5"/>
            <w:shd w:val="clear" w:color="auto" w:fill="D9D9D9" w:themeFill="background1" w:themeFillShade="D9"/>
          </w:tcPr>
          <w:p w14:paraId="10B49A3E"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Enrolled as part of subsequent eligible referral (n=7)</w:t>
            </w:r>
          </w:p>
        </w:tc>
      </w:tr>
      <w:tr w:rsidR="00B46B79" w:rsidRPr="00A473A6" w14:paraId="4CF406EE" w14:textId="77777777" w:rsidTr="008948AA">
        <w:tc>
          <w:tcPr>
            <w:tcW w:w="1870" w:type="dxa"/>
          </w:tcPr>
          <w:p w14:paraId="0F3D01AD"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3275FD0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1.9 (3.8)</w:t>
            </w:r>
          </w:p>
        </w:tc>
        <w:tc>
          <w:tcPr>
            <w:tcW w:w="1870" w:type="dxa"/>
          </w:tcPr>
          <w:p w14:paraId="7378AB5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3.6 (9.4)</w:t>
            </w:r>
          </w:p>
        </w:tc>
        <w:tc>
          <w:tcPr>
            <w:tcW w:w="1870" w:type="dxa"/>
          </w:tcPr>
          <w:p w14:paraId="7752127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4.2 (6.0)</w:t>
            </w:r>
          </w:p>
        </w:tc>
        <w:tc>
          <w:tcPr>
            <w:tcW w:w="1870" w:type="dxa"/>
          </w:tcPr>
          <w:p w14:paraId="229BC57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10.6 (13.2)</w:t>
            </w:r>
          </w:p>
        </w:tc>
      </w:tr>
      <w:tr w:rsidR="00B46B79" w:rsidRPr="00A473A6" w14:paraId="761D03EE" w14:textId="77777777" w:rsidTr="008948AA">
        <w:tc>
          <w:tcPr>
            <w:tcW w:w="1870" w:type="dxa"/>
          </w:tcPr>
          <w:p w14:paraId="48BAACFB"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3C8AEED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28.6%</w:t>
            </w:r>
          </w:p>
        </w:tc>
        <w:tc>
          <w:tcPr>
            <w:tcW w:w="1870" w:type="dxa"/>
          </w:tcPr>
          <w:p w14:paraId="38F9061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14.3%</w:t>
            </w:r>
          </w:p>
        </w:tc>
        <w:tc>
          <w:tcPr>
            <w:tcW w:w="1870" w:type="dxa"/>
          </w:tcPr>
          <w:p w14:paraId="446BA0B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42.9%</w:t>
            </w:r>
          </w:p>
        </w:tc>
        <w:tc>
          <w:tcPr>
            <w:tcW w:w="1870" w:type="dxa"/>
          </w:tcPr>
          <w:p w14:paraId="70011F5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85.7%</w:t>
            </w:r>
          </w:p>
        </w:tc>
      </w:tr>
      <w:tr w:rsidR="00B46B79" w:rsidRPr="00A473A6" w14:paraId="18707B21" w14:textId="77777777" w:rsidTr="008948AA">
        <w:tc>
          <w:tcPr>
            <w:tcW w:w="9350" w:type="dxa"/>
            <w:gridSpan w:val="5"/>
            <w:shd w:val="clear" w:color="auto" w:fill="D9D9D9" w:themeFill="background1" w:themeFillShade="D9"/>
          </w:tcPr>
          <w:p w14:paraId="522CB6DF"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Never enrolled (n=121)</w:t>
            </w:r>
          </w:p>
        </w:tc>
      </w:tr>
      <w:tr w:rsidR="00B46B79" w:rsidRPr="00A473A6" w14:paraId="38A5E173" w14:textId="77777777" w:rsidTr="008948AA">
        <w:tc>
          <w:tcPr>
            <w:tcW w:w="1870" w:type="dxa"/>
          </w:tcPr>
          <w:p w14:paraId="2E306CF8"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12D1209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2.1 (7.1)</w:t>
            </w:r>
          </w:p>
        </w:tc>
        <w:tc>
          <w:tcPr>
            <w:tcW w:w="1870" w:type="dxa"/>
          </w:tcPr>
          <w:p w14:paraId="7BDCFB8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1.6 (5.2)</w:t>
            </w:r>
          </w:p>
        </w:tc>
        <w:tc>
          <w:tcPr>
            <w:tcW w:w="1870" w:type="dxa"/>
          </w:tcPr>
          <w:p w14:paraId="67AB4C3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2.5 (8.2)</w:t>
            </w:r>
          </w:p>
        </w:tc>
        <w:tc>
          <w:tcPr>
            <w:tcW w:w="1870" w:type="dxa"/>
          </w:tcPr>
          <w:p w14:paraId="31983E9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4.6 (16.1)</w:t>
            </w:r>
          </w:p>
        </w:tc>
      </w:tr>
      <w:tr w:rsidR="00B46B79" w:rsidRPr="00A473A6" w14:paraId="4C46B94B" w14:textId="77777777" w:rsidTr="008948AA">
        <w:tc>
          <w:tcPr>
            <w:tcW w:w="1870" w:type="dxa"/>
          </w:tcPr>
          <w:p w14:paraId="4EC6D444"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3CCA063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15.7%</w:t>
            </w:r>
          </w:p>
        </w:tc>
        <w:tc>
          <w:tcPr>
            <w:tcW w:w="1870" w:type="dxa"/>
          </w:tcPr>
          <w:p w14:paraId="2D5DAA8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15.7%</w:t>
            </w:r>
          </w:p>
        </w:tc>
        <w:tc>
          <w:tcPr>
            <w:tcW w:w="1870" w:type="dxa"/>
          </w:tcPr>
          <w:p w14:paraId="7D63AD2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18.2%</w:t>
            </w:r>
          </w:p>
        </w:tc>
        <w:tc>
          <w:tcPr>
            <w:tcW w:w="1870" w:type="dxa"/>
          </w:tcPr>
          <w:p w14:paraId="73F655C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18.2%</w:t>
            </w:r>
          </w:p>
        </w:tc>
      </w:tr>
    </w:tbl>
    <w:p w14:paraId="025BB5DC" w14:textId="573436F2" w:rsidR="00D37401" w:rsidRDefault="00D37401" w:rsidP="00B46B79">
      <w:pPr>
        <w:rPr>
          <w:sz w:val="20"/>
          <w:szCs w:val="20"/>
        </w:rPr>
      </w:pPr>
    </w:p>
    <w:p w14:paraId="092CD083" w14:textId="77777777" w:rsidR="00D37401" w:rsidRDefault="00D37401">
      <w:pPr>
        <w:spacing w:after="160" w:line="259" w:lineRule="auto"/>
        <w:jc w:val="left"/>
        <w:rPr>
          <w:sz w:val="20"/>
          <w:szCs w:val="20"/>
        </w:rPr>
      </w:pPr>
      <w:r>
        <w:rPr>
          <w:sz w:val="20"/>
          <w:szCs w:val="20"/>
        </w:rPr>
        <w:br w:type="page"/>
      </w:r>
    </w:p>
    <w:tbl>
      <w:tblPr>
        <w:tblStyle w:val="TableGrid"/>
        <w:tblW w:w="0" w:type="auto"/>
        <w:tblLook w:val="04A0" w:firstRow="1" w:lastRow="0" w:firstColumn="1" w:lastColumn="0" w:noHBand="0" w:noVBand="1"/>
      </w:tblPr>
      <w:tblGrid>
        <w:gridCol w:w="1870"/>
        <w:gridCol w:w="1870"/>
        <w:gridCol w:w="1870"/>
        <w:gridCol w:w="1870"/>
        <w:gridCol w:w="1870"/>
      </w:tblGrid>
      <w:tr w:rsidR="00B46B79" w:rsidRPr="00A473A6" w14:paraId="2793104E" w14:textId="77777777" w:rsidTr="008948AA">
        <w:tc>
          <w:tcPr>
            <w:tcW w:w="9350" w:type="dxa"/>
            <w:gridSpan w:val="5"/>
          </w:tcPr>
          <w:p w14:paraId="135C680E"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lastRenderedPageBreak/>
              <w:t>Table S4. Medication Services by Year</w:t>
            </w:r>
          </w:p>
          <w:p w14:paraId="5B109E3A"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All Eligible Individuals, Based on First Eligible Referral; Pre-Referral Year and Post-Referral Year(s)</w:t>
            </w:r>
          </w:p>
        </w:tc>
      </w:tr>
      <w:tr w:rsidR="00B46B79" w:rsidRPr="00A473A6" w14:paraId="34ED5FB8" w14:textId="77777777" w:rsidTr="008948AA">
        <w:tc>
          <w:tcPr>
            <w:tcW w:w="1870" w:type="dxa"/>
          </w:tcPr>
          <w:p w14:paraId="4FE55621" w14:textId="77777777" w:rsidR="00B46B79" w:rsidRPr="00A473A6" w:rsidRDefault="00B46B79" w:rsidP="008948AA">
            <w:pPr>
              <w:rPr>
                <w:rFonts w:asciiTheme="minorHAnsi" w:hAnsiTheme="minorHAnsi" w:cstheme="minorHAnsi"/>
                <w:sz w:val="20"/>
                <w:szCs w:val="20"/>
              </w:rPr>
            </w:pPr>
          </w:p>
        </w:tc>
        <w:tc>
          <w:tcPr>
            <w:tcW w:w="1870" w:type="dxa"/>
          </w:tcPr>
          <w:p w14:paraId="2C260901"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Pre-Referral Year</w:t>
            </w:r>
          </w:p>
        </w:tc>
        <w:tc>
          <w:tcPr>
            <w:tcW w:w="1870" w:type="dxa"/>
          </w:tcPr>
          <w:p w14:paraId="4A343D1C"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w:t>
            </w:r>
            <w:r w:rsidRPr="00A473A6">
              <w:rPr>
                <w:rFonts w:asciiTheme="minorHAnsi" w:hAnsiTheme="minorHAnsi" w:cstheme="minorHAnsi"/>
                <w:b/>
                <w:sz w:val="20"/>
                <w:szCs w:val="20"/>
                <w:vertAlign w:val="superscript"/>
              </w:rPr>
              <w:t>st</w:t>
            </w:r>
            <w:r w:rsidRPr="00A473A6">
              <w:rPr>
                <w:rFonts w:asciiTheme="minorHAnsi" w:hAnsiTheme="minorHAnsi" w:cstheme="minorHAnsi"/>
                <w:b/>
                <w:sz w:val="20"/>
                <w:szCs w:val="20"/>
              </w:rPr>
              <w:t xml:space="preserve"> Year Post</w:t>
            </w:r>
          </w:p>
        </w:tc>
        <w:tc>
          <w:tcPr>
            <w:tcW w:w="1870" w:type="dxa"/>
          </w:tcPr>
          <w:p w14:paraId="51193B87"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2</w:t>
            </w:r>
            <w:r w:rsidRPr="00A473A6">
              <w:rPr>
                <w:rFonts w:asciiTheme="minorHAnsi" w:hAnsiTheme="minorHAnsi" w:cstheme="minorHAnsi"/>
                <w:b/>
                <w:sz w:val="20"/>
                <w:szCs w:val="20"/>
                <w:vertAlign w:val="superscript"/>
              </w:rPr>
              <w:t>nd</w:t>
            </w:r>
            <w:r w:rsidRPr="00A473A6">
              <w:rPr>
                <w:rFonts w:asciiTheme="minorHAnsi" w:hAnsiTheme="minorHAnsi" w:cstheme="minorHAnsi"/>
                <w:b/>
                <w:sz w:val="20"/>
                <w:szCs w:val="20"/>
              </w:rPr>
              <w:t xml:space="preserve"> Year Post</w:t>
            </w:r>
          </w:p>
        </w:tc>
        <w:tc>
          <w:tcPr>
            <w:tcW w:w="1870" w:type="dxa"/>
          </w:tcPr>
          <w:p w14:paraId="500D9A82"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3</w:t>
            </w:r>
            <w:r w:rsidRPr="00A473A6">
              <w:rPr>
                <w:rFonts w:asciiTheme="minorHAnsi" w:hAnsiTheme="minorHAnsi" w:cstheme="minorHAnsi"/>
                <w:b/>
                <w:sz w:val="20"/>
                <w:szCs w:val="20"/>
                <w:vertAlign w:val="superscript"/>
              </w:rPr>
              <w:t>rd</w:t>
            </w:r>
            <w:r w:rsidRPr="00A473A6">
              <w:rPr>
                <w:rFonts w:asciiTheme="minorHAnsi" w:hAnsiTheme="minorHAnsi" w:cstheme="minorHAnsi"/>
                <w:b/>
                <w:sz w:val="20"/>
                <w:szCs w:val="20"/>
              </w:rPr>
              <w:t xml:space="preserve"> Year Post</w:t>
            </w:r>
          </w:p>
        </w:tc>
      </w:tr>
      <w:tr w:rsidR="00B46B79" w:rsidRPr="00A473A6" w14:paraId="5A6AF9A4" w14:textId="77777777" w:rsidTr="008948AA">
        <w:tc>
          <w:tcPr>
            <w:tcW w:w="9350" w:type="dxa"/>
            <w:gridSpan w:val="5"/>
            <w:shd w:val="clear" w:color="auto" w:fill="D9D9D9" w:themeFill="background1" w:themeFillShade="D9"/>
          </w:tcPr>
          <w:p w14:paraId="117DDE4D" w14:textId="77777777" w:rsidR="00B46B79" w:rsidRPr="00A473A6" w:rsidRDefault="00B46B79" w:rsidP="008948AA">
            <w:pPr>
              <w:rPr>
                <w:rFonts w:asciiTheme="minorHAnsi" w:hAnsiTheme="minorHAnsi" w:cstheme="minorHAnsi"/>
                <w:b/>
                <w:sz w:val="20"/>
                <w:szCs w:val="20"/>
              </w:rPr>
            </w:pPr>
          </w:p>
          <w:p w14:paraId="24C5FC40"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First 3 years of eligible referrals: Referred by May 17, 2018 (at least 1 year of follow-up available)</w:t>
            </w:r>
          </w:p>
        </w:tc>
      </w:tr>
      <w:tr w:rsidR="00B46B79" w:rsidRPr="00A473A6" w14:paraId="473137F6" w14:textId="77777777" w:rsidTr="008948AA">
        <w:tc>
          <w:tcPr>
            <w:tcW w:w="9350" w:type="dxa"/>
            <w:gridSpan w:val="5"/>
            <w:shd w:val="clear" w:color="auto" w:fill="D9D9D9" w:themeFill="background1" w:themeFillShade="D9"/>
          </w:tcPr>
          <w:p w14:paraId="54F7F2FA"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All Individuals, Regardless of Enrollment Status (n=982)</w:t>
            </w:r>
          </w:p>
        </w:tc>
      </w:tr>
      <w:tr w:rsidR="00B46B79" w:rsidRPr="00A473A6" w14:paraId="762FED0F" w14:textId="77777777" w:rsidTr="008948AA">
        <w:tc>
          <w:tcPr>
            <w:tcW w:w="1870" w:type="dxa"/>
          </w:tcPr>
          <w:p w14:paraId="463CBBB9"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Mean (SD)</w:t>
            </w:r>
          </w:p>
        </w:tc>
        <w:tc>
          <w:tcPr>
            <w:tcW w:w="1870" w:type="dxa"/>
          </w:tcPr>
          <w:p w14:paraId="22FA7C81"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2.7 (5.2)</w:t>
            </w:r>
          </w:p>
        </w:tc>
        <w:tc>
          <w:tcPr>
            <w:tcW w:w="1870" w:type="dxa"/>
          </w:tcPr>
          <w:p w14:paraId="7E872199"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2.9 (5.2)</w:t>
            </w:r>
          </w:p>
        </w:tc>
        <w:tc>
          <w:tcPr>
            <w:tcW w:w="1870" w:type="dxa"/>
            <w:shd w:val="clear" w:color="auto" w:fill="D9D9D9" w:themeFill="background1" w:themeFillShade="D9"/>
          </w:tcPr>
          <w:p w14:paraId="2120E864"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c>
          <w:tcPr>
            <w:tcW w:w="1870" w:type="dxa"/>
            <w:shd w:val="clear" w:color="auto" w:fill="D9D9D9" w:themeFill="background1" w:themeFillShade="D9"/>
          </w:tcPr>
          <w:p w14:paraId="067FF6E9"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A473A6" w14:paraId="46CCCF99" w14:textId="77777777" w:rsidTr="008948AA">
        <w:tc>
          <w:tcPr>
            <w:tcW w:w="1870" w:type="dxa"/>
          </w:tcPr>
          <w:p w14:paraId="27A63CEE"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Percent with Any</w:t>
            </w:r>
          </w:p>
        </w:tc>
        <w:tc>
          <w:tcPr>
            <w:tcW w:w="1870" w:type="dxa"/>
          </w:tcPr>
          <w:p w14:paraId="2F7C4044" w14:textId="77777777" w:rsidR="00B46B79" w:rsidRPr="00A473A6" w:rsidRDefault="00B46B79" w:rsidP="008948AA">
            <w:pPr>
              <w:tabs>
                <w:tab w:val="center" w:pos="827"/>
                <w:tab w:val="left" w:pos="1309"/>
              </w:tabs>
              <w:rPr>
                <w:rFonts w:asciiTheme="minorHAnsi" w:hAnsiTheme="minorHAnsi" w:cstheme="minorHAnsi"/>
                <w:b/>
                <w:sz w:val="20"/>
                <w:szCs w:val="20"/>
              </w:rPr>
            </w:pPr>
            <w:r w:rsidRPr="00A473A6">
              <w:rPr>
                <w:rFonts w:asciiTheme="minorHAnsi" w:hAnsiTheme="minorHAnsi" w:cstheme="minorHAnsi"/>
                <w:b/>
                <w:sz w:val="20"/>
                <w:szCs w:val="20"/>
              </w:rPr>
              <w:tab/>
              <w:t>38.3%</w:t>
            </w:r>
          </w:p>
        </w:tc>
        <w:tc>
          <w:tcPr>
            <w:tcW w:w="1870" w:type="dxa"/>
          </w:tcPr>
          <w:p w14:paraId="4CBA4752"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41.6%</w:t>
            </w:r>
          </w:p>
        </w:tc>
        <w:tc>
          <w:tcPr>
            <w:tcW w:w="1870" w:type="dxa"/>
            <w:shd w:val="clear" w:color="auto" w:fill="D9D9D9" w:themeFill="background1" w:themeFillShade="D9"/>
          </w:tcPr>
          <w:p w14:paraId="214EEDBB"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c>
          <w:tcPr>
            <w:tcW w:w="1870" w:type="dxa"/>
            <w:shd w:val="clear" w:color="auto" w:fill="D9D9D9" w:themeFill="background1" w:themeFillShade="D9"/>
          </w:tcPr>
          <w:p w14:paraId="6C02E9B6"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A473A6" w14:paraId="00E0AE96" w14:textId="77777777" w:rsidTr="008948AA">
        <w:tc>
          <w:tcPr>
            <w:tcW w:w="9350" w:type="dxa"/>
            <w:gridSpan w:val="5"/>
            <w:shd w:val="clear" w:color="auto" w:fill="D9D9D9" w:themeFill="background1" w:themeFillShade="D9"/>
          </w:tcPr>
          <w:p w14:paraId="3A44EA63"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Enrolled as part of 1st eligible referral (n=464)</w:t>
            </w:r>
          </w:p>
        </w:tc>
      </w:tr>
      <w:tr w:rsidR="00B46B79" w:rsidRPr="00A473A6" w14:paraId="26616DBF" w14:textId="77777777" w:rsidTr="008948AA">
        <w:tc>
          <w:tcPr>
            <w:tcW w:w="1870" w:type="dxa"/>
          </w:tcPr>
          <w:p w14:paraId="46966312"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1263745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3.4 (5.8)</w:t>
            </w:r>
          </w:p>
        </w:tc>
        <w:tc>
          <w:tcPr>
            <w:tcW w:w="1870" w:type="dxa"/>
          </w:tcPr>
          <w:p w14:paraId="0C72375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3.7 (5.7)</w:t>
            </w:r>
          </w:p>
        </w:tc>
        <w:tc>
          <w:tcPr>
            <w:tcW w:w="1870" w:type="dxa"/>
            <w:shd w:val="clear" w:color="auto" w:fill="D9D9D9" w:themeFill="background1" w:themeFillShade="D9"/>
          </w:tcPr>
          <w:p w14:paraId="14C2F93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16DFE503" w14:textId="77777777" w:rsidR="00B46B79" w:rsidRPr="00A473A6" w:rsidRDefault="00B46B79" w:rsidP="008948AA">
            <w:pPr>
              <w:tabs>
                <w:tab w:val="left" w:pos="240"/>
                <w:tab w:val="center" w:pos="827"/>
              </w:tabs>
              <w:rPr>
                <w:rFonts w:asciiTheme="minorHAnsi" w:hAnsiTheme="minorHAnsi" w:cstheme="minorHAnsi"/>
                <w:sz w:val="20"/>
                <w:szCs w:val="20"/>
              </w:rPr>
            </w:pPr>
            <w:r w:rsidRPr="00A473A6">
              <w:rPr>
                <w:rFonts w:asciiTheme="minorHAnsi" w:hAnsiTheme="minorHAnsi" w:cstheme="minorHAnsi"/>
                <w:sz w:val="20"/>
                <w:szCs w:val="20"/>
              </w:rPr>
              <w:tab/>
            </w:r>
            <w:r w:rsidRPr="00A473A6">
              <w:rPr>
                <w:rFonts w:asciiTheme="minorHAnsi" w:hAnsiTheme="minorHAnsi" w:cstheme="minorHAnsi"/>
                <w:sz w:val="20"/>
                <w:szCs w:val="20"/>
              </w:rPr>
              <w:tab/>
              <w:t>N/A</w:t>
            </w:r>
          </w:p>
        </w:tc>
      </w:tr>
      <w:tr w:rsidR="00B46B79" w:rsidRPr="00A473A6" w14:paraId="12A4B2A0" w14:textId="77777777" w:rsidTr="008948AA">
        <w:tc>
          <w:tcPr>
            <w:tcW w:w="1870" w:type="dxa"/>
          </w:tcPr>
          <w:p w14:paraId="02BC0112"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0181CA5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46.6%</w:t>
            </w:r>
          </w:p>
        </w:tc>
        <w:tc>
          <w:tcPr>
            <w:tcW w:w="1870" w:type="dxa"/>
          </w:tcPr>
          <w:p w14:paraId="6B3CF57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51.7%</w:t>
            </w:r>
          </w:p>
        </w:tc>
        <w:tc>
          <w:tcPr>
            <w:tcW w:w="1870" w:type="dxa"/>
            <w:shd w:val="clear" w:color="auto" w:fill="D9D9D9" w:themeFill="background1" w:themeFillShade="D9"/>
          </w:tcPr>
          <w:p w14:paraId="1CA13F4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71061D7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7387ED79" w14:textId="77777777" w:rsidTr="008948AA">
        <w:tc>
          <w:tcPr>
            <w:tcW w:w="9350" w:type="dxa"/>
            <w:gridSpan w:val="5"/>
            <w:shd w:val="clear" w:color="auto" w:fill="D9D9D9" w:themeFill="background1" w:themeFillShade="D9"/>
          </w:tcPr>
          <w:p w14:paraId="536562B0"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Enrolled as part of subsequent eligible referral (n=26)</w:t>
            </w:r>
          </w:p>
        </w:tc>
      </w:tr>
      <w:tr w:rsidR="00B46B79" w:rsidRPr="00A473A6" w14:paraId="59F9BE91" w14:textId="77777777" w:rsidTr="008948AA">
        <w:tc>
          <w:tcPr>
            <w:tcW w:w="1870" w:type="dxa"/>
          </w:tcPr>
          <w:p w14:paraId="40AE3E9B"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77A49FB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1.3 (3.0)</w:t>
            </w:r>
          </w:p>
        </w:tc>
        <w:tc>
          <w:tcPr>
            <w:tcW w:w="1870" w:type="dxa"/>
          </w:tcPr>
          <w:p w14:paraId="018F2BE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1.5 (3.0)</w:t>
            </w:r>
          </w:p>
        </w:tc>
        <w:tc>
          <w:tcPr>
            <w:tcW w:w="1870" w:type="dxa"/>
            <w:shd w:val="clear" w:color="auto" w:fill="D9D9D9" w:themeFill="background1" w:themeFillShade="D9"/>
          </w:tcPr>
          <w:p w14:paraId="6C943E9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0E331D5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3D5BE8AA" w14:textId="77777777" w:rsidTr="008948AA">
        <w:tc>
          <w:tcPr>
            <w:tcW w:w="1870" w:type="dxa"/>
          </w:tcPr>
          <w:p w14:paraId="5D109558"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603E348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30.1%</w:t>
            </w:r>
          </w:p>
        </w:tc>
        <w:tc>
          <w:tcPr>
            <w:tcW w:w="1870" w:type="dxa"/>
          </w:tcPr>
          <w:p w14:paraId="4D72C80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34.6%</w:t>
            </w:r>
          </w:p>
        </w:tc>
        <w:tc>
          <w:tcPr>
            <w:tcW w:w="1870" w:type="dxa"/>
            <w:shd w:val="clear" w:color="auto" w:fill="D9D9D9" w:themeFill="background1" w:themeFillShade="D9"/>
          </w:tcPr>
          <w:p w14:paraId="4771C23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7233840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46C4DA69" w14:textId="77777777" w:rsidTr="008948AA">
        <w:tc>
          <w:tcPr>
            <w:tcW w:w="9350" w:type="dxa"/>
            <w:gridSpan w:val="5"/>
            <w:shd w:val="clear" w:color="auto" w:fill="D9D9D9" w:themeFill="background1" w:themeFillShade="D9"/>
          </w:tcPr>
          <w:p w14:paraId="09F9948F"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Never enrolled (n=492)</w:t>
            </w:r>
          </w:p>
        </w:tc>
      </w:tr>
      <w:tr w:rsidR="00B46B79" w:rsidRPr="00A473A6" w14:paraId="702CA942" w14:textId="77777777" w:rsidTr="008948AA">
        <w:tc>
          <w:tcPr>
            <w:tcW w:w="1870" w:type="dxa"/>
          </w:tcPr>
          <w:p w14:paraId="08FBCB49"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3EB25A8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2.2 (4.7)</w:t>
            </w:r>
          </w:p>
        </w:tc>
        <w:tc>
          <w:tcPr>
            <w:tcW w:w="1870" w:type="dxa"/>
          </w:tcPr>
          <w:p w14:paraId="5B47D0E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2.3 (4.8)</w:t>
            </w:r>
          </w:p>
        </w:tc>
        <w:tc>
          <w:tcPr>
            <w:tcW w:w="1870" w:type="dxa"/>
            <w:shd w:val="clear" w:color="auto" w:fill="D9D9D9" w:themeFill="background1" w:themeFillShade="D9"/>
          </w:tcPr>
          <w:p w14:paraId="6D26CC7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047DFBA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246CD1B8" w14:textId="77777777" w:rsidTr="008948AA">
        <w:tc>
          <w:tcPr>
            <w:tcW w:w="1870" w:type="dxa"/>
          </w:tcPr>
          <w:p w14:paraId="7C663685"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78467BB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30.9%</w:t>
            </w:r>
          </w:p>
        </w:tc>
        <w:tc>
          <w:tcPr>
            <w:tcW w:w="1870" w:type="dxa"/>
          </w:tcPr>
          <w:p w14:paraId="4305B90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32.5%</w:t>
            </w:r>
          </w:p>
        </w:tc>
        <w:tc>
          <w:tcPr>
            <w:tcW w:w="1870" w:type="dxa"/>
            <w:shd w:val="clear" w:color="auto" w:fill="D9D9D9" w:themeFill="background1" w:themeFillShade="D9"/>
          </w:tcPr>
          <w:p w14:paraId="4D984AB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6677FE8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225A73AE" w14:textId="77777777" w:rsidTr="008948AA">
        <w:tc>
          <w:tcPr>
            <w:tcW w:w="9350" w:type="dxa"/>
            <w:gridSpan w:val="5"/>
            <w:shd w:val="clear" w:color="auto" w:fill="D9D9D9" w:themeFill="background1" w:themeFillShade="D9"/>
          </w:tcPr>
          <w:p w14:paraId="7DB654A9" w14:textId="77777777" w:rsidR="00B46B79" w:rsidRPr="00A473A6" w:rsidRDefault="00B46B79" w:rsidP="008948AA">
            <w:pPr>
              <w:rPr>
                <w:rFonts w:asciiTheme="minorHAnsi" w:hAnsiTheme="minorHAnsi" w:cstheme="minorHAnsi"/>
                <w:b/>
                <w:sz w:val="20"/>
                <w:szCs w:val="20"/>
              </w:rPr>
            </w:pPr>
          </w:p>
          <w:p w14:paraId="56DAC8E9"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First 2 years of eligible referrals: Referred by May 17, 2017 (at least 2 years of follow-up available)</w:t>
            </w:r>
          </w:p>
        </w:tc>
      </w:tr>
      <w:tr w:rsidR="00B46B79" w:rsidRPr="00A473A6" w14:paraId="47D6FBBD" w14:textId="77777777" w:rsidTr="008948AA">
        <w:tc>
          <w:tcPr>
            <w:tcW w:w="9350" w:type="dxa"/>
            <w:gridSpan w:val="5"/>
            <w:shd w:val="clear" w:color="auto" w:fill="D9D9D9" w:themeFill="background1" w:themeFillShade="D9"/>
          </w:tcPr>
          <w:p w14:paraId="0314964F"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All Individuals, Regardless of Enrollment Status (n=573)</w:t>
            </w:r>
          </w:p>
        </w:tc>
      </w:tr>
      <w:tr w:rsidR="00B46B79" w:rsidRPr="00A473A6" w14:paraId="138F5B0C" w14:textId="77777777" w:rsidTr="008948AA">
        <w:tc>
          <w:tcPr>
            <w:tcW w:w="1870" w:type="dxa"/>
          </w:tcPr>
          <w:p w14:paraId="1D844D7E"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Mean (SD)</w:t>
            </w:r>
          </w:p>
        </w:tc>
        <w:tc>
          <w:tcPr>
            <w:tcW w:w="1870" w:type="dxa"/>
          </w:tcPr>
          <w:p w14:paraId="779D9E5B"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2.5 (5.0)</w:t>
            </w:r>
          </w:p>
        </w:tc>
        <w:tc>
          <w:tcPr>
            <w:tcW w:w="1870" w:type="dxa"/>
          </w:tcPr>
          <w:p w14:paraId="74D1031D"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2.8 (5.1)</w:t>
            </w:r>
          </w:p>
        </w:tc>
        <w:tc>
          <w:tcPr>
            <w:tcW w:w="1870" w:type="dxa"/>
          </w:tcPr>
          <w:p w14:paraId="11716BB2"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3.0 (5.8)</w:t>
            </w:r>
          </w:p>
        </w:tc>
        <w:tc>
          <w:tcPr>
            <w:tcW w:w="1870" w:type="dxa"/>
            <w:shd w:val="clear" w:color="auto" w:fill="D9D9D9" w:themeFill="background1" w:themeFillShade="D9"/>
          </w:tcPr>
          <w:p w14:paraId="473D3E64"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A473A6" w14:paraId="066E6D88" w14:textId="77777777" w:rsidTr="008948AA">
        <w:tc>
          <w:tcPr>
            <w:tcW w:w="1870" w:type="dxa"/>
          </w:tcPr>
          <w:p w14:paraId="7DA4913B"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Percent with Any</w:t>
            </w:r>
          </w:p>
        </w:tc>
        <w:tc>
          <w:tcPr>
            <w:tcW w:w="1870" w:type="dxa"/>
          </w:tcPr>
          <w:p w14:paraId="2D647547"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36.1%</w:t>
            </w:r>
          </w:p>
        </w:tc>
        <w:tc>
          <w:tcPr>
            <w:tcW w:w="1870" w:type="dxa"/>
          </w:tcPr>
          <w:p w14:paraId="01F3ED8D"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39.3%</w:t>
            </w:r>
          </w:p>
        </w:tc>
        <w:tc>
          <w:tcPr>
            <w:tcW w:w="1870" w:type="dxa"/>
          </w:tcPr>
          <w:p w14:paraId="05ECFC03"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40.0%</w:t>
            </w:r>
          </w:p>
        </w:tc>
        <w:tc>
          <w:tcPr>
            <w:tcW w:w="1870" w:type="dxa"/>
            <w:shd w:val="clear" w:color="auto" w:fill="D9D9D9" w:themeFill="background1" w:themeFillShade="D9"/>
          </w:tcPr>
          <w:p w14:paraId="6F8CC4FF"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A473A6" w14:paraId="44F00D6E" w14:textId="77777777" w:rsidTr="008948AA">
        <w:tc>
          <w:tcPr>
            <w:tcW w:w="9350" w:type="dxa"/>
            <w:gridSpan w:val="5"/>
            <w:shd w:val="clear" w:color="auto" w:fill="D9D9D9" w:themeFill="background1" w:themeFillShade="D9"/>
          </w:tcPr>
          <w:p w14:paraId="556CAB2F"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Enrolled as part of 1st eligible referral (n=271)</w:t>
            </w:r>
          </w:p>
        </w:tc>
      </w:tr>
      <w:tr w:rsidR="00B46B79" w:rsidRPr="00A473A6" w14:paraId="7A4EDDB6" w14:textId="77777777" w:rsidTr="008948AA">
        <w:tc>
          <w:tcPr>
            <w:tcW w:w="1870" w:type="dxa"/>
          </w:tcPr>
          <w:p w14:paraId="48400941"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5BAFE9B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3.1 (5.6)</w:t>
            </w:r>
          </w:p>
        </w:tc>
        <w:tc>
          <w:tcPr>
            <w:tcW w:w="1870" w:type="dxa"/>
          </w:tcPr>
          <w:p w14:paraId="06A5E8E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3.5 (5.7)</w:t>
            </w:r>
          </w:p>
        </w:tc>
        <w:tc>
          <w:tcPr>
            <w:tcW w:w="1870" w:type="dxa"/>
          </w:tcPr>
          <w:p w14:paraId="25E57E9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3.8 (5.8)</w:t>
            </w:r>
          </w:p>
        </w:tc>
        <w:tc>
          <w:tcPr>
            <w:tcW w:w="1870" w:type="dxa"/>
            <w:shd w:val="clear" w:color="auto" w:fill="D9D9D9" w:themeFill="background1" w:themeFillShade="D9"/>
          </w:tcPr>
          <w:p w14:paraId="70369DC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580833DF" w14:textId="77777777" w:rsidTr="008948AA">
        <w:tc>
          <w:tcPr>
            <w:tcW w:w="1870" w:type="dxa"/>
          </w:tcPr>
          <w:p w14:paraId="3E9C7ED6"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14BAAAF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44.6%</w:t>
            </w:r>
          </w:p>
        </w:tc>
        <w:tc>
          <w:tcPr>
            <w:tcW w:w="1870" w:type="dxa"/>
          </w:tcPr>
          <w:p w14:paraId="583E7E2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49.1%</w:t>
            </w:r>
          </w:p>
        </w:tc>
        <w:tc>
          <w:tcPr>
            <w:tcW w:w="1870" w:type="dxa"/>
          </w:tcPr>
          <w:p w14:paraId="707B957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49.8%</w:t>
            </w:r>
          </w:p>
        </w:tc>
        <w:tc>
          <w:tcPr>
            <w:tcW w:w="1870" w:type="dxa"/>
            <w:shd w:val="clear" w:color="auto" w:fill="D9D9D9" w:themeFill="background1" w:themeFillShade="D9"/>
          </w:tcPr>
          <w:p w14:paraId="502289A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119E6235" w14:textId="77777777" w:rsidTr="008948AA">
        <w:tc>
          <w:tcPr>
            <w:tcW w:w="9350" w:type="dxa"/>
            <w:gridSpan w:val="5"/>
            <w:shd w:val="clear" w:color="auto" w:fill="D9D9D9" w:themeFill="background1" w:themeFillShade="D9"/>
          </w:tcPr>
          <w:p w14:paraId="4DBAC82E"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Enrolled as part of subsequent eligible referral (n=16)</w:t>
            </w:r>
          </w:p>
        </w:tc>
      </w:tr>
      <w:tr w:rsidR="00B46B79" w:rsidRPr="00A473A6" w14:paraId="582B130E" w14:textId="77777777" w:rsidTr="008948AA">
        <w:tc>
          <w:tcPr>
            <w:tcW w:w="1870" w:type="dxa"/>
          </w:tcPr>
          <w:p w14:paraId="042A4866"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65282CE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1.1 (2.2)</w:t>
            </w:r>
          </w:p>
        </w:tc>
        <w:tc>
          <w:tcPr>
            <w:tcW w:w="1870" w:type="dxa"/>
          </w:tcPr>
          <w:p w14:paraId="5150389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1.1 (2.2)</w:t>
            </w:r>
          </w:p>
        </w:tc>
        <w:tc>
          <w:tcPr>
            <w:tcW w:w="1870" w:type="dxa"/>
          </w:tcPr>
          <w:p w14:paraId="0D97F76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1.1 (2.2)</w:t>
            </w:r>
          </w:p>
        </w:tc>
        <w:tc>
          <w:tcPr>
            <w:tcW w:w="1870" w:type="dxa"/>
            <w:shd w:val="clear" w:color="auto" w:fill="D9D9D9" w:themeFill="background1" w:themeFillShade="D9"/>
          </w:tcPr>
          <w:p w14:paraId="19FB48F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04012F2E" w14:textId="77777777" w:rsidTr="008948AA">
        <w:tc>
          <w:tcPr>
            <w:tcW w:w="1870" w:type="dxa"/>
          </w:tcPr>
          <w:p w14:paraId="0786EC70"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5E292AD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31.3%</w:t>
            </w:r>
          </w:p>
        </w:tc>
        <w:tc>
          <w:tcPr>
            <w:tcW w:w="1870" w:type="dxa"/>
          </w:tcPr>
          <w:p w14:paraId="6C5CCBF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31.3%</w:t>
            </w:r>
          </w:p>
        </w:tc>
        <w:tc>
          <w:tcPr>
            <w:tcW w:w="1870" w:type="dxa"/>
          </w:tcPr>
          <w:p w14:paraId="3F09075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31.3%</w:t>
            </w:r>
          </w:p>
        </w:tc>
        <w:tc>
          <w:tcPr>
            <w:tcW w:w="1870" w:type="dxa"/>
            <w:shd w:val="clear" w:color="auto" w:fill="D9D9D9" w:themeFill="background1" w:themeFillShade="D9"/>
          </w:tcPr>
          <w:p w14:paraId="586A606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702C590E" w14:textId="77777777" w:rsidTr="008948AA">
        <w:tc>
          <w:tcPr>
            <w:tcW w:w="9350" w:type="dxa"/>
            <w:gridSpan w:val="5"/>
            <w:shd w:val="clear" w:color="auto" w:fill="D9D9D9" w:themeFill="background1" w:themeFillShade="D9"/>
          </w:tcPr>
          <w:p w14:paraId="3C7BB06F"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Never enrolled (n=286)</w:t>
            </w:r>
          </w:p>
        </w:tc>
      </w:tr>
      <w:tr w:rsidR="00B46B79" w:rsidRPr="00A473A6" w14:paraId="521F789B" w14:textId="77777777" w:rsidTr="008948AA">
        <w:tc>
          <w:tcPr>
            <w:tcW w:w="1870" w:type="dxa"/>
          </w:tcPr>
          <w:p w14:paraId="706159E8"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61C301C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2.0 (4.5)</w:t>
            </w:r>
          </w:p>
        </w:tc>
        <w:tc>
          <w:tcPr>
            <w:tcW w:w="1870" w:type="dxa"/>
          </w:tcPr>
          <w:p w14:paraId="112924A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2.1 (4.6)</w:t>
            </w:r>
          </w:p>
        </w:tc>
        <w:tc>
          <w:tcPr>
            <w:tcW w:w="1870" w:type="dxa"/>
          </w:tcPr>
          <w:p w14:paraId="727045A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2.4 (5.0)</w:t>
            </w:r>
          </w:p>
        </w:tc>
        <w:tc>
          <w:tcPr>
            <w:tcW w:w="1870" w:type="dxa"/>
            <w:shd w:val="clear" w:color="auto" w:fill="D9D9D9" w:themeFill="background1" w:themeFillShade="D9"/>
          </w:tcPr>
          <w:p w14:paraId="582D04D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28082163" w14:textId="77777777" w:rsidTr="008948AA">
        <w:tc>
          <w:tcPr>
            <w:tcW w:w="1870" w:type="dxa"/>
          </w:tcPr>
          <w:p w14:paraId="1C62BD9C"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1310C15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28.3%</w:t>
            </w:r>
          </w:p>
        </w:tc>
        <w:tc>
          <w:tcPr>
            <w:tcW w:w="1870" w:type="dxa"/>
          </w:tcPr>
          <w:p w14:paraId="04D6253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30.4%</w:t>
            </w:r>
          </w:p>
        </w:tc>
        <w:tc>
          <w:tcPr>
            <w:tcW w:w="1870" w:type="dxa"/>
          </w:tcPr>
          <w:p w14:paraId="265F479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31.1%</w:t>
            </w:r>
          </w:p>
        </w:tc>
        <w:tc>
          <w:tcPr>
            <w:tcW w:w="1870" w:type="dxa"/>
            <w:shd w:val="clear" w:color="auto" w:fill="D9D9D9" w:themeFill="background1" w:themeFillShade="D9"/>
          </w:tcPr>
          <w:p w14:paraId="304A28B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291C3F38" w14:textId="77777777" w:rsidTr="008948AA">
        <w:tc>
          <w:tcPr>
            <w:tcW w:w="9350" w:type="dxa"/>
            <w:gridSpan w:val="5"/>
            <w:shd w:val="clear" w:color="auto" w:fill="D9D9D9" w:themeFill="background1" w:themeFillShade="D9"/>
          </w:tcPr>
          <w:p w14:paraId="5AF59BF2" w14:textId="77777777" w:rsidR="00B46B79" w:rsidRPr="00A473A6" w:rsidRDefault="00B46B79" w:rsidP="008948AA">
            <w:pPr>
              <w:rPr>
                <w:rFonts w:asciiTheme="minorHAnsi" w:hAnsiTheme="minorHAnsi" w:cstheme="minorHAnsi"/>
                <w:b/>
                <w:sz w:val="20"/>
                <w:szCs w:val="20"/>
              </w:rPr>
            </w:pPr>
          </w:p>
          <w:p w14:paraId="1B6C699C"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First 1 year of eligible referrals: Referred by May 17, 2016 (at least 3 years of follow-up available)</w:t>
            </w:r>
          </w:p>
        </w:tc>
      </w:tr>
      <w:tr w:rsidR="00B46B79" w:rsidRPr="00A473A6" w14:paraId="38CFFADB" w14:textId="77777777" w:rsidTr="008948AA">
        <w:tc>
          <w:tcPr>
            <w:tcW w:w="9350" w:type="dxa"/>
            <w:gridSpan w:val="5"/>
            <w:shd w:val="clear" w:color="auto" w:fill="D9D9D9" w:themeFill="background1" w:themeFillShade="D9"/>
          </w:tcPr>
          <w:p w14:paraId="3BB20E00"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All Individuals, Regardless of Enrollment Status (n=241)</w:t>
            </w:r>
          </w:p>
        </w:tc>
      </w:tr>
      <w:tr w:rsidR="00B46B79" w:rsidRPr="00A473A6" w14:paraId="34E3E4D7" w14:textId="77777777" w:rsidTr="008948AA">
        <w:tc>
          <w:tcPr>
            <w:tcW w:w="1870" w:type="dxa"/>
          </w:tcPr>
          <w:p w14:paraId="1DD769C5"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Mean (SD)</w:t>
            </w:r>
          </w:p>
        </w:tc>
        <w:tc>
          <w:tcPr>
            <w:tcW w:w="1870" w:type="dxa"/>
          </w:tcPr>
          <w:p w14:paraId="6C01659C"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2.5 (4.7)</w:t>
            </w:r>
          </w:p>
        </w:tc>
        <w:tc>
          <w:tcPr>
            <w:tcW w:w="1870" w:type="dxa"/>
          </w:tcPr>
          <w:p w14:paraId="0CA3F09C"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2.9 (4.8)</w:t>
            </w:r>
          </w:p>
        </w:tc>
        <w:tc>
          <w:tcPr>
            <w:tcW w:w="1870" w:type="dxa"/>
          </w:tcPr>
          <w:p w14:paraId="0852498C"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3.2 (5.1)</w:t>
            </w:r>
          </w:p>
        </w:tc>
        <w:tc>
          <w:tcPr>
            <w:tcW w:w="1870" w:type="dxa"/>
          </w:tcPr>
          <w:p w14:paraId="57DC2E2A"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3.2 (5.0)</w:t>
            </w:r>
          </w:p>
        </w:tc>
      </w:tr>
      <w:tr w:rsidR="00B46B79" w:rsidRPr="00A473A6" w14:paraId="389E51C4" w14:textId="77777777" w:rsidTr="008948AA">
        <w:tc>
          <w:tcPr>
            <w:tcW w:w="1870" w:type="dxa"/>
          </w:tcPr>
          <w:p w14:paraId="25CECEF2"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Percent with Any</w:t>
            </w:r>
          </w:p>
        </w:tc>
        <w:tc>
          <w:tcPr>
            <w:tcW w:w="1870" w:type="dxa"/>
          </w:tcPr>
          <w:p w14:paraId="09E5CE4B"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41.5%</w:t>
            </w:r>
          </w:p>
        </w:tc>
        <w:tc>
          <w:tcPr>
            <w:tcW w:w="1870" w:type="dxa"/>
          </w:tcPr>
          <w:p w14:paraId="5027C573"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44.8%</w:t>
            </w:r>
          </w:p>
        </w:tc>
        <w:tc>
          <w:tcPr>
            <w:tcW w:w="1870" w:type="dxa"/>
          </w:tcPr>
          <w:p w14:paraId="20CE9B14"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46.5%</w:t>
            </w:r>
          </w:p>
        </w:tc>
        <w:tc>
          <w:tcPr>
            <w:tcW w:w="1870" w:type="dxa"/>
          </w:tcPr>
          <w:p w14:paraId="312020FD"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46.9%</w:t>
            </w:r>
          </w:p>
        </w:tc>
      </w:tr>
      <w:tr w:rsidR="00B46B79" w:rsidRPr="00A473A6" w14:paraId="041258DE" w14:textId="77777777" w:rsidTr="008948AA">
        <w:tc>
          <w:tcPr>
            <w:tcW w:w="9350" w:type="dxa"/>
            <w:gridSpan w:val="5"/>
            <w:shd w:val="clear" w:color="auto" w:fill="D9D9D9" w:themeFill="background1" w:themeFillShade="D9"/>
          </w:tcPr>
          <w:p w14:paraId="2CB3AD76"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Enrolled as part of 1st eligible referral (n=113)</w:t>
            </w:r>
          </w:p>
        </w:tc>
      </w:tr>
      <w:tr w:rsidR="00B46B79" w:rsidRPr="00A473A6" w14:paraId="447A10B2" w14:textId="77777777" w:rsidTr="008948AA">
        <w:tc>
          <w:tcPr>
            <w:tcW w:w="1870" w:type="dxa"/>
          </w:tcPr>
          <w:p w14:paraId="4EE7FDB0"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34FC15E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2.9 (4.8)</w:t>
            </w:r>
          </w:p>
        </w:tc>
        <w:tc>
          <w:tcPr>
            <w:tcW w:w="1870" w:type="dxa"/>
          </w:tcPr>
          <w:p w14:paraId="45E0943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3.6 (5.5)</w:t>
            </w:r>
          </w:p>
        </w:tc>
        <w:tc>
          <w:tcPr>
            <w:tcW w:w="1870" w:type="dxa"/>
          </w:tcPr>
          <w:p w14:paraId="53A2A0E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3.9 (5.6)</w:t>
            </w:r>
          </w:p>
        </w:tc>
        <w:tc>
          <w:tcPr>
            <w:tcW w:w="1870" w:type="dxa"/>
          </w:tcPr>
          <w:p w14:paraId="21047E9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3.7 (5.3)</w:t>
            </w:r>
          </w:p>
        </w:tc>
      </w:tr>
      <w:tr w:rsidR="00B46B79" w:rsidRPr="00A473A6" w14:paraId="7DB8A666" w14:textId="77777777" w:rsidTr="008948AA">
        <w:tc>
          <w:tcPr>
            <w:tcW w:w="1870" w:type="dxa"/>
          </w:tcPr>
          <w:p w14:paraId="19DF5754"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2826031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49.6%</w:t>
            </w:r>
          </w:p>
        </w:tc>
        <w:tc>
          <w:tcPr>
            <w:tcW w:w="1870" w:type="dxa"/>
          </w:tcPr>
          <w:p w14:paraId="555241F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54.9%</w:t>
            </w:r>
          </w:p>
        </w:tc>
        <w:tc>
          <w:tcPr>
            <w:tcW w:w="1870" w:type="dxa"/>
          </w:tcPr>
          <w:p w14:paraId="4FB9265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55.8%</w:t>
            </w:r>
          </w:p>
        </w:tc>
        <w:tc>
          <w:tcPr>
            <w:tcW w:w="1870" w:type="dxa"/>
          </w:tcPr>
          <w:p w14:paraId="0D01161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56.6%</w:t>
            </w:r>
          </w:p>
        </w:tc>
      </w:tr>
      <w:tr w:rsidR="00B46B79" w:rsidRPr="00A473A6" w14:paraId="08208325" w14:textId="77777777" w:rsidTr="008948AA">
        <w:tc>
          <w:tcPr>
            <w:tcW w:w="9350" w:type="dxa"/>
            <w:gridSpan w:val="5"/>
            <w:shd w:val="clear" w:color="auto" w:fill="D9D9D9" w:themeFill="background1" w:themeFillShade="D9"/>
          </w:tcPr>
          <w:p w14:paraId="2FD48C8B"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Enrolled as part of subsequent eligible referral (n=7)</w:t>
            </w:r>
          </w:p>
        </w:tc>
      </w:tr>
      <w:tr w:rsidR="00B46B79" w:rsidRPr="00A473A6" w14:paraId="264C5BD1" w14:textId="77777777" w:rsidTr="008948AA">
        <w:tc>
          <w:tcPr>
            <w:tcW w:w="1870" w:type="dxa"/>
          </w:tcPr>
          <w:p w14:paraId="6253E354"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4744F2E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1.9 (3.1)</w:t>
            </w:r>
          </w:p>
        </w:tc>
        <w:tc>
          <w:tcPr>
            <w:tcW w:w="1870" w:type="dxa"/>
          </w:tcPr>
          <w:p w14:paraId="3B270BD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1.9 (3.1)</w:t>
            </w:r>
          </w:p>
        </w:tc>
        <w:tc>
          <w:tcPr>
            <w:tcW w:w="1870" w:type="dxa"/>
          </w:tcPr>
          <w:p w14:paraId="63FD157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1.9 (3.1)</w:t>
            </w:r>
          </w:p>
        </w:tc>
        <w:tc>
          <w:tcPr>
            <w:tcW w:w="1870" w:type="dxa"/>
          </w:tcPr>
          <w:p w14:paraId="7F2E179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2.0 (3.1)</w:t>
            </w:r>
          </w:p>
        </w:tc>
      </w:tr>
      <w:tr w:rsidR="00B46B79" w:rsidRPr="00A473A6" w14:paraId="47D35E04" w14:textId="77777777" w:rsidTr="008948AA">
        <w:tc>
          <w:tcPr>
            <w:tcW w:w="1870" w:type="dxa"/>
          </w:tcPr>
          <w:p w14:paraId="5A6B37EB"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5E4D07C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42.9%</w:t>
            </w:r>
          </w:p>
        </w:tc>
        <w:tc>
          <w:tcPr>
            <w:tcW w:w="1870" w:type="dxa"/>
          </w:tcPr>
          <w:p w14:paraId="4C30ACE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42.9%</w:t>
            </w:r>
          </w:p>
        </w:tc>
        <w:tc>
          <w:tcPr>
            <w:tcW w:w="1870" w:type="dxa"/>
          </w:tcPr>
          <w:p w14:paraId="026699B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42.9%</w:t>
            </w:r>
          </w:p>
        </w:tc>
        <w:tc>
          <w:tcPr>
            <w:tcW w:w="1870" w:type="dxa"/>
          </w:tcPr>
          <w:p w14:paraId="35242CB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42.9%</w:t>
            </w:r>
          </w:p>
        </w:tc>
      </w:tr>
      <w:tr w:rsidR="00B46B79" w:rsidRPr="00A473A6" w14:paraId="00FD48B5" w14:textId="77777777" w:rsidTr="008948AA">
        <w:tc>
          <w:tcPr>
            <w:tcW w:w="9350" w:type="dxa"/>
            <w:gridSpan w:val="5"/>
            <w:shd w:val="clear" w:color="auto" w:fill="D9D9D9" w:themeFill="background1" w:themeFillShade="D9"/>
          </w:tcPr>
          <w:p w14:paraId="12CA9686"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Never enrolled (n=121)</w:t>
            </w:r>
          </w:p>
        </w:tc>
      </w:tr>
      <w:tr w:rsidR="00B46B79" w:rsidRPr="00A473A6" w14:paraId="3C37C995" w14:textId="77777777" w:rsidTr="008948AA">
        <w:tc>
          <w:tcPr>
            <w:tcW w:w="1870" w:type="dxa"/>
          </w:tcPr>
          <w:p w14:paraId="0FDAF9CF"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5EAE3A9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2.3 (4.6)</w:t>
            </w:r>
          </w:p>
        </w:tc>
        <w:tc>
          <w:tcPr>
            <w:tcW w:w="1870" w:type="dxa"/>
          </w:tcPr>
          <w:p w14:paraId="5D098CC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2.3 (4.1)</w:t>
            </w:r>
          </w:p>
        </w:tc>
        <w:tc>
          <w:tcPr>
            <w:tcW w:w="1870" w:type="dxa"/>
          </w:tcPr>
          <w:p w14:paraId="526A840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2.7 (4.6)</w:t>
            </w:r>
          </w:p>
        </w:tc>
        <w:tc>
          <w:tcPr>
            <w:tcW w:w="1870" w:type="dxa"/>
          </w:tcPr>
          <w:p w14:paraId="5B57392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2.8 (4.8)</w:t>
            </w:r>
          </w:p>
        </w:tc>
      </w:tr>
      <w:tr w:rsidR="00B46B79" w:rsidRPr="00A473A6" w14:paraId="5BC3BE6D" w14:textId="77777777" w:rsidTr="008948AA">
        <w:tc>
          <w:tcPr>
            <w:tcW w:w="1870" w:type="dxa"/>
          </w:tcPr>
          <w:p w14:paraId="433D391D"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1EC4DB2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33.9%</w:t>
            </w:r>
          </w:p>
        </w:tc>
        <w:tc>
          <w:tcPr>
            <w:tcW w:w="1870" w:type="dxa"/>
          </w:tcPr>
          <w:p w14:paraId="011894A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35.5%</w:t>
            </w:r>
          </w:p>
        </w:tc>
        <w:tc>
          <w:tcPr>
            <w:tcW w:w="1870" w:type="dxa"/>
          </w:tcPr>
          <w:p w14:paraId="270AAB1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38.0%</w:t>
            </w:r>
          </w:p>
        </w:tc>
        <w:tc>
          <w:tcPr>
            <w:tcW w:w="1870" w:type="dxa"/>
          </w:tcPr>
          <w:p w14:paraId="5F51AF6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38.0%</w:t>
            </w:r>
          </w:p>
        </w:tc>
      </w:tr>
    </w:tbl>
    <w:p w14:paraId="7005F36A" w14:textId="77777777" w:rsidR="00F963A9" w:rsidRDefault="00F963A9" w:rsidP="00656195">
      <w:pPr>
        <w:rPr>
          <w:b/>
          <w:bCs/>
          <w:sz w:val="20"/>
          <w:szCs w:val="20"/>
        </w:rPr>
      </w:pPr>
    </w:p>
    <w:p w14:paraId="5F9C1275" w14:textId="77777777" w:rsidR="00F963A9" w:rsidRDefault="00F963A9">
      <w:pPr>
        <w:spacing w:after="160" w:line="259" w:lineRule="auto"/>
        <w:jc w:val="left"/>
        <w:rPr>
          <w:sz w:val="20"/>
          <w:szCs w:val="20"/>
        </w:rPr>
      </w:pPr>
      <w:r>
        <w:rPr>
          <w:b/>
          <w:bCs/>
          <w:sz w:val="20"/>
          <w:szCs w:val="20"/>
        </w:rPr>
        <w:br w:type="page"/>
      </w:r>
    </w:p>
    <w:p w14:paraId="76183967" w14:textId="4CE44719" w:rsidR="00B46B79" w:rsidRPr="00B46B79" w:rsidRDefault="00263202" w:rsidP="00B46B79">
      <w:pPr>
        <w:pStyle w:val="Heading3"/>
        <w:spacing w:after="200"/>
        <w:rPr>
          <w:i/>
        </w:rPr>
      </w:pPr>
      <w:bookmarkStart w:id="47" w:name="_Toc44943330"/>
      <w:r>
        <w:rPr>
          <w:i/>
        </w:rPr>
        <w:lastRenderedPageBreak/>
        <w:t>C</w:t>
      </w:r>
      <w:r w:rsidR="00B46B79" w:rsidRPr="00B46B79">
        <w:rPr>
          <w:i/>
        </w:rPr>
        <w:t xml:space="preserve">risis services </w:t>
      </w:r>
      <w:r>
        <w:rPr>
          <w:i/>
        </w:rPr>
        <w:t xml:space="preserve">use </w:t>
      </w:r>
      <w:r w:rsidR="00B46B79" w:rsidRPr="00B46B79">
        <w:rPr>
          <w:i/>
        </w:rPr>
        <w:t>by AOT-referred clients who met eligibility criteria</w:t>
      </w:r>
      <w:bookmarkEnd w:id="47"/>
    </w:p>
    <w:p w14:paraId="1A5F0BAC" w14:textId="77777777" w:rsidR="00B46B79" w:rsidRDefault="00B46B79" w:rsidP="007518C6">
      <w:pPr>
        <w:spacing w:after="240"/>
      </w:pPr>
      <w:r w:rsidRPr="00013721">
        <w:t>Table</w:t>
      </w:r>
      <w:r>
        <w:t>s</w:t>
      </w:r>
      <w:r w:rsidRPr="00013721">
        <w:t xml:space="preserve"> </w:t>
      </w:r>
      <w:r>
        <w:t xml:space="preserve">S5-S9 show the average number of crisis mental health services—emergency department, joint DMH-law enforcement mobile services, EOTD crisis homeless mobile services, urgent care center crisis services, and outpatient crisis services—received by AOT-eligible individuals in the year prior to their first eligible referral and in each year subsequent to that referral. The tables are structured identically to Tables S1-S4, as described in the section above. </w:t>
      </w:r>
    </w:p>
    <w:p w14:paraId="4B4F84A6" w14:textId="77777777" w:rsidR="00B46B79" w:rsidRDefault="00B46B79" w:rsidP="007518C6">
      <w:pPr>
        <w:spacing w:after="240"/>
      </w:pPr>
      <w:r>
        <w:t>Of the 982 eligible individuals from the first three years of referrals to the AOT program, 464 enrolled as part of their first eligible referral. We might expect that use of crisis services would decline among individuals who enrolled in AOT, compared with the pre-AOT year. However, we also might expect use of crisis services to decline among all AOT-eligible clients, even those who do not enroll in services, due to regression to the mean: clients often are referred to AOT when they are particularly in crisis and have a recent history of crisis and inpatient services, and therefore are likely to naturally see a decline in their acute service use following the exacerbation that led to AOT eligibility. Because we do not have an equivalent comparison group, we cannot evaluate whether crisis service use decreased among AOT-eligible or AOT-enrolled clients more than it would have in the absence of the program; we can only report on whether it is lower post-referral than in the pre-referral year. Though we report the results of significance tests for pre-post comparisons discussed in the text, the statistical significance of a difference does not mean that the difference can be attributed to the AOT program.</w:t>
      </w:r>
    </w:p>
    <w:p w14:paraId="44A0B2DD" w14:textId="77777777" w:rsidR="00B46B79" w:rsidRDefault="00B46B79" w:rsidP="007518C6">
      <w:pPr>
        <w:spacing w:after="240"/>
      </w:pPr>
      <w:r>
        <w:t>Clients who enrolled in services received an average of 1.1 emergency department crisis services in the post-referral year (SD=2.4), compared with 1.4 in the pre-referral year (SD=2.5) (t=-2.1, p=0.04)</w:t>
      </w:r>
      <w:r w:rsidRPr="00830B44">
        <w:t xml:space="preserve"> </w:t>
      </w:r>
      <w:r>
        <w:t>(Table S5). They received an average of 0.6 joint DMH-law enforcement mobile services in the post-referral year (SD=1.6), compared with 0.7 in the pre-referral year (SD=2.4) (t=-1.4, p=0.16)</w:t>
      </w:r>
      <w:r w:rsidRPr="00830B44">
        <w:t xml:space="preserve"> </w:t>
      </w:r>
      <w:r>
        <w:t>(Table S6); an average of 0.4 EOTD crisis homeless mobile services in the post-referral year (SD=1.0), compared with 0.8 in the pre-referral year (SD=1.8) (t=-5.1, p&lt;0.0001)</w:t>
      </w:r>
      <w:r w:rsidRPr="00830B44">
        <w:t xml:space="preserve"> </w:t>
      </w:r>
      <w:r>
        <w:t>(Table S7); an average of 0.9 urgent care center crisis services in the post-referral year (SD=1.7), compared with 1.1 in the pre-referral year (SD=2.0) (t=-1.5, p=-.14)</w:t>
      </w:r>
      <w:r w:rsidRPr="00830B44">
        <w:t xml:space="preserve"> </w:t>
      </w:r>
      <w:r>
        <w:t>(Table S8); and an average of 1.9 outpatient crisis services in the post-referral year (SD=3.3), compared with 1.0 in the pre-referral year (SD=2.0) (t=5.0, p&lt;0.0001)</w:t>
      </w:r>
      <w:r w:rsidRPr="00830B44">
        <w:t xml:space="preserve"> </w:t>
      </w:r>
      <w:r>
        <w:t>(Table S9). The increase in outpatient crisis services is expected, given that these are clients who enrolled with an outpatient provider; these results also could have been presented in the previous section as part of the menu of services clients receive from their outpatient providers while enrolled, but are included here due to being crisis services.</w:t>
      </w:r>
    </w:p>
    <w:p w14:paraId="63FAAAF7" w14:textId="794C709D" w:rsidR="00B46B79" w:rsidRDefault="00B46B79" w:rsidP="007518C6">
      <w:pPr>
        <w:spacing w:after="240"/>
      </w:pPr>
      <w:r>
        <w:t>As in the previous section, these averages include individuals who, though enrolled, received no services in a given category</w:t>
      </w:r>
      <w:r w:rsidRPr="00EA5AE1">
        <w:t>. Emergency department services were received by 31.5% of enrolled individuals in the post-referral year, compared with 40.9% in the pre-referral year (chi-sq=22.3; p&lt;0.001) (Table S5); joint DMH-law enforcement mobile services were received by 23.9% of enrolled individuals in the post-referral year, compared with 23.7</w:t>
      </w:r>
      <w:r w:rsidRPr="0093195C">
        <w:t>% in the pre-referral year (chi-sq=46.6; p&lt;0.001) (Table S6); EOTD crisis homeless mobile services were received by 17.9% of enrolled individuals in the post-referral year, compared with 25.9</w:t>
      </w:r>
      <w:r w:rsidRPr="003A2573">
        <w:t xml:space="preserve">% in the pre-referral year (chi-sq=26.8; p&lt;0.001) (Table S7); urgent care center crisis services were received by 37.5% </w:t>
      </w:r>
      <w:r w:rsidRPr="00C47006">
        <w:t>of enrolled individuals in the post-referral year, compared with 39.2% in the pre-referral year (chi-sq=23.6; p&lt;0.001) (Table S8); and outpatient crisis services were received by 52.2% of enrolled individuals in the post-referral year, compared with 45.5% in the pre-referral year (chi-sq=6.8; p=0.009) (Table S9).</w:t>
      </w:r>
    </w:p>
    <w:p w14:paraId="04893478" w14:textId="4BBCD703" w:rsidR="00F963A9" w:rsidRDefault="00F963A9">
      <w:pPr>
        <w:spacing w:after="160" w:line="259" w:lineRule="auto"/>
        <w:jc w:val="left"/>
      </w:pPr>
      <w:r>
        <w:br w:type="page"/>
      </w:r>
    </w:p>
    <w:tbl>
      <w:tblPr>
        <w:tblStyle w:val="TableGrid"/>
        <w:tblW w:w="0" w:type="auto"/>
        <w:tblLook w:val="04A0" w:firstRow="1" w:lastRow="0" w:firstColumn="1" w:lastColumn="0" w:noHBand="0" w:noVBand="1"/>
      </w:tblPr>
      <w:tblGrid>
        <w:gridCol w:w="1870"/>
        <w:gridCol w:w="1870"/>
        <w:gridCol w:w="1870"/>
        <w:gridCol w:w="1870"/>
        <w:gridCol w:w="1870"/>
      </w:tblGrid>
      <w:tr w:rsidR="00B46B79" w:rsidRPr="00A473A6" w14:paraId="3E485E27" w14:textId="77777777" w:rsidTr="008948AA">
        <w:tc>
          <w:tcPr>
            <w:tcW w:w="9350" w:type="dxa"/>
            <w:gridSpan w:val="5"/>
          </w:tcPr>
          <w:p w14:paraId="227DA80A"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lastRenderedPageBreak/>
              <w:t>Table S5. Emergency Department Crisis Services by Year</w:t>
            </w:r>
          </w:p>
          <w:p w14:paraId="49A44719"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All Eligible Individuals, Based on First Eligible Referral; Pre-Referral Year and Post-Referral Year(s)</w:t>
            </w:r>
          </w:p>
        </w:tc>
      </w:tr>
      <w:tr w:rsidR="00B46B79" w:rsidRPr="00A473A6" w14:paraId="0672BE67" w14:textId="77777777" w:rsidTr="008948AA">
        <w:tc>
          <w:tcPr>
            <w:tcW w:w="1870" w:type="dxa"/>
          </w:tcPr>
          <w:p w14:paraId="7950D05C" w14:textId="77777777" w:rsidR="00B46B79" w:rsidRPr="00A473A6" w:rsidRDefault="00B46B79" w:rsidP="008948AA">
            <w:pPr>
              <w:rPr>
                <w:rFonts w:asciiTheme="minorHAnsi" w:hAnsiTheme="minorHAnsi" w:cstheme="minorHAnsi"/>
                <w:sz w:val="20"/>
                <w:szCs w:val="20"/>
              </w:rPr>
            </w:pPr>
          </w:p>
        </w:tc>
        <w:tc>
          <w:tcPr>
            <w:tcW w:w="1870" w:type="dxa"/>
          </w:tcPr>
          <w:p w14:paraId="2C566397"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Pre-Referral Year</w:t>
            </w:r>
          </w:p>
        </w:tc>
        <w:tc>
          <w:tcPr>
            <w:tcW w:w="1870" w:type="dxa"/>
          </w:tcPr>
          <w:p w14:paraId="09376F9A"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w:t>
            </w:r>
            <w:r w:rsidRPr="00A473A6">
              <w:rPr>
                <w:rFonts w:asciiTheme="minorHAnsi" w:hAnsiTheme="minorHAnsi" w:cstheme="minorHAnsi"/>
                <w:b/>
                <w:sz w:val="20"/>
                <w:szCs w:val="20"/>
                <w:vertAlign w:val="superscript"/>
              </w:rPr>
              <w:t>st</w:t>
            </w:r>
            <w:r w:rsidRPr="00A473A6">
              <w:rPr>
                <w:rFonts w:asciiTheme="minorHAnsi" w:hAnsiTheme="minorHAnsi" w:cstheme="minorHAnsi"/>
                <w:b/>
                <w:sz w:val="20"/>
                <w:szCs w:val="20"/>
              </w:rPr>
              <w:t xml:space="preserve"> Year Post</w:t>
            </w:r>
          </w:p>
        </w:tc>
        <w:tc>
          <w:tcPr>
            <w:tcW w:w="1870" w:type="dxa"/>
          </w:tcPr>
          <w:p w14:paraId="2EC10EF5"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2</w:t>
            </w:r>
            <w:r w:rsidRPr="00A473A6">
              <w:rPr>
                <w:rFonts w:asciiTheme="minorHAnsi" w:hAnsiTheme="minorHAnsi" w:cstheme="minorHAnsi"/>
                <w:b/>
                <w:sz w:val="20"/>
                <w:szCs w:val="20"/>
                <w:vertAlign w:val="superscript"/>
              </w:rPr>
              <w:t>nd</w:t>
            </w:r>
            <w:r w:rsidRPr="00A473A6">
              <w:rPr>
                <w:rFonts w:asciiTheme="minorHAnsi" w:hAnsiTheme="minorHAnsi" w:cstheme="minorHAnsi"/>
                <w:b/>
                <w:sz w:val="20"/>
                <w:szCs w:val="20"/>
              </w:rPr>
              <w:t xml:space="preserve"> Year Post</w:t>
            </w:r>
          </w:p>
        </w:tc>
        <w:tc>
          <w:tcPr>
            <w:tcW w:w="1870" w:type="dxa"/>
          </w:tcPr>
          <w:p w14:paraId="3F67A6B2"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3</w:t>
            </w:r>
            <w:r w:rsidRPr="00A473A6">
              <w:rPr>
                <w:rFonts w:asciiTheme="minorHAnsi" w:hAnsiTheme="minorHAnsi" w:cstheme="minorHAnsi"/>
                <w:b/>
                <w:sz w:val="20"/>
                <w:szCs w:val="20"/>
                <w:vertAlign w:val="superscript"/>
              </w:rPr>
              <w:t>rd</w:t>
            </w:r>
            <w:r w:rsidRPr="00A473A6">
              <w:rPr>
                <w:rFonts w:asciiTheme="minorHAnsi" w:hAnsiTheme="minorHAnsi" w:cstheme="minorHAnsi"/>
                <w:b/>
                <w:sz w:val="20"/>
                <w:szCs w:val="20"/>
              </w:rPr>
              <w:t xml:space="preserve"> Year Post</w:t>
            </w:r>
          </w:p>
        </w:tc>
      </w:tr>
      <w:tr w:rsidR="00B46B79" w:rsidRPr="00A473A6" w14:paraId="11D2BE75" w14:textId="77777777" w:rsidTr="008948AA">
        <w:tc>
          <w:tcPr>
            <w:tcW w:w="9350" w:type="dxa"/>
            <w:gridSpan w:val="5"/>
            <w:shd w:val="clear" w:color="auto" w:fill="D9D9D9" w:themeFill="background1" w:themeFillShade="D9"/>
          </w:tcPr>
          <w:p w14:paraId="7AFF30AF" w14:textId="77777777" w:rsidR="00B46B79" w:rsidRPr="00A473A6" w:rsidRDefault="00B46B79" w:rsidP="008948AA">
            <w:pPr>
              <w:rPr>
                <w:rFonts w:asciiTheme="minorHAnsi" w:hAnsiTheme="minorHAnsi" w:cstheme="minorHAnsi"/>
                <w:b/>
                <w:sz w:val="20"/>
                <w:szCs w:val="20"/>
              </w:rPr>
            </w:pPr>
          </w:p>
          <w:p w14:paraId="2AFB9D6A"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First 3 years of eligible referrals: Referred by May 17, 2018 (at least 1 year of follow-up available)</w:t>
            </w:r>
          </w:p>
        </w:tc>
      </w:tr>
      <w:tr w:rsidR="00B46B79" w:rsidRPr="00A473A6" w14:paraId="491D26D0" w14:textId="77777777" w:rsidTr="008948AA">
        <w:tc>
          <w:tcPr>
            <w:tcW w:w="9350" w:type="dxa"/>
            <w:gridSpan w:val="5"/>
            <w:shd w:val="clear" w:color="auto" w:fill="D9D9D9" w:themeFill="background1" w:themeFillShade="D9"/>
          </w:tcPr>
          <w:p w14:paraId="5CE144E7"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All Individuals, Regardless of Enrollment Status (n=982)</w:t>
            </w:r>
          </w:p>
        </w:tc>
      </w:tr>
      <w:tr w:rsidR="00B46B79" w:rsidRPr="00A473A6" w14:paraId="1EF6B434" w14:textId="77777777" w:rsidTr="008948AA">
        <w:tc>
          <w:tcPr>
            <w:tcW w:w="1870" w:type="dxa"/>
          </w:tcPr>
          <w:p w14:paraId="7E66CBAE"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Mean (SD)</w:t>
            </w:r>
          </w:p>
        </w:tc>
        <w:tc>
          <w:tcPr>
            <w:tcW w:w="1870" w:type="dxa"/>
          </w:tcPr>
          <w:p w14:paraId="48A0D569"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1.6 (3.0)</w:t>
            </w:r>
          </w:p>
        </w:tc>
        <w:tc>
          <w:tcPr>
            <w:tcW w:w="1870" w:type="dxa"/>
          </w:tcPr>
          <w:p w14:paraId="5D27F915"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1.0 (2.2)</w:t>
            </w:r>
          </w:p>
        </w:tc>
        <w:tc>
          <w:tcPr>
            <w:tcW w:w="1870" w:type="dxa"/>
            <w:shd w:val="clear" w:color="auto" w:fill="D9D9D9" w:themeFill="background1" w:themeFillShade="D9"/>
          </w:tcPr>
          <w:p w14:paraId="618B6F99"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c>
          <w:tcPr>
            <w:tcW w:w="1870" w:type="dxa"/>
            <w:shd w:val="clear" w:color="auto" w:fill="D9D9D9" w:themeFill="background1" w:themeFillShade="D9"/>
          </w:tcPr>
          <w:p w14:paraId="3D4519AC"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A473A6" w14:paraId="4DBE8B70" w14:textId="77777777" w:rsidTr="008948AA">
        <w:tc>
          <w:tcPr>
            <w:tcW w:w="1870" w:type="dxa"/>
          </w:tcPr>
          <w:p w14:paraId="796BE4C3"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Percent with Any</w:t>
            </w:r>
          </w:p>
        </w:tc>
        <w:tc>
          <w:tcPr>
            <w:tcW w:w="1870" w:type="dxa"/>
          </w:tcPr>
          <w:p w14:paraId="3B33FDAF"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43.5%</w:t>
            </w:r>
          </w:p>
        </w:tc>
        <w:tc>
          <w:tcPr>
            <w:tcW w:w="1870" w:type="dxa"/>
          </w:tcPr>
          <w:p w14:paraId="5497EB54"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29.7%</w:t>
            </w:r>
          </w:p>
        </w:tc>
        <w:tc>
          <w:tcPr>
            <w:tcW w:w="1870" w:type="dxa"/>
            <w:shd w:val="clear" w:color="auto" w:fill="D9D9D9" w:themeFill="background1" w:themeFillShade="D9"/>
          </w:tcPr>
          <w:p w14:paraId="632BDDAA"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c>
          <w:tcPr>
            <w:tcW w:w="1870" w:type="dxa"/>
            <w:shd w:val="clear" w:color="auto" w:fill="D9D9D9" w:themeFill="background1" w:themeFillShade="D9"/>
          </w:tcPr>
          <w:p w14:paraId="24E3AF08"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A473A6" w14:paraId="4A66E478" w14:textId="77777777" w:rsidTr="008948AA">
        <w:tc>
          <w:tcPr>
            <w:tcW w:w="9350" w:type="dxa"/>
            <w:gridSpan w:val="5"/>
            <w:shd w:val="clear" w:color="auto" w:fill="D9D9D9" w:themeFill="background1" w:themeFillShade="D9"/>
          </w:tcPr>
          <w:p w14:paraId="21F8371C"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Enrolled as part of 1st eligible referral (n=464)</w:t>
            </w:r>
          </w:p>
        </w:tc>
      </w:tr>
      <w:tr w:rsidR="00B46B79" w:rsidRPr="00A473A6" w14:paraId="09C62056" w14:textId="77777777" w:rsidTr="008948AA">
        <w:tc>
          <w:tcPr>
            <w:tcW w:w="1870" w:type="dxa"/>
          </w:tcPr>
          <w:p w14:paraId="6857AB61"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065695A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1.4 (2.5)</w:t>
            </w:r>
          </w:p>
        </w:tc>
        <w:tc>
          <w:tcPr>
            <w:tcW w:w="1870" w:type="dxa"/>
          </w:tcPr>
          <w:p w14:paraId="42B7492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1.1 (2.4)</w:t>
            </w:r>
          </w:p>
        </w:tc>
        <w:tc>
          <w:tcPr>
            <w:tcW w:w="1870" w:type="dxa"/>
            <w:shd w:val="clear" w:color="auto" w:fill="D9D9D9" w:themeFill="background1" w:themeFillShade="D9"/>
          </w:tcPr>
          <w:p w14:paraId="0C7F680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0EC72AE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12D15FA5" w14:textId="77777777" w:rsidTr="008948AA">
        <w:tc>
          <w:tcPr>
            <w:tcW w:w="1870" w:type="dxa"/>
          </w:tcPr>
          <w:p w14:paraId="10D3481B"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1481E48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40.9%</w:t>
            </w:r>
          </w:p>
        </w:tc>
        <w:tc>
          <w:tcPr>
            <w:tcW w:w="1870" w:type="dxa"/>
          </w:tcPr>
          <w:p w14:paraId="562851F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31.5%</w:t>
            </w:r>
          </w:p>
        </w:tc>
        <w:tc>
          <w:tcPr>
            <w:tcW w:w="1870" w:type="dxa"/>
            <w:shd w:val="clear" w:color="auto" w:fill="D9D9D9" w:themeFill="background1" w:themeFillShade="D9"/>
          </w:tcPr>
          <w:p w14:paraId="63DDBC3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4C8B308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435B28A9" w14:textId="77777777" w:rsidTr="008948AA">
        <w:tc>
          <w:tcPr>
            <w:tcW w:w="9350" w:type="dxa"/>
            <w:gridSpan w:val="5"/>
            <w:shd w:val="clear" w:color="auto" w:fill="D9D9D9" w:themeFill="background1" w:themeFillShade="D9"/>
          </w:tcPr>
          <w:p w14:paraId="054F040D"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Enrolled as part of subsequent eligible referral (n=26)</w:t>
            </w:r>
          </w:p>
        </w:tc>
      </w:tr>
      <w:tr w:rsidR="00B46B79" w:rsidRPr="00A473A6" w14:paraId="5025E51C" w14:textId="77777777" w:rsidTr="008948AA">
        <w:tc>
          <w:tcPr>
            <w:tcW w:w="1870" w:type="dxa"/>
          </w:tcPr>
          <w:p w14:paraId="1B33AF3E"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28D69AD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1.3 (2.3)</w:t>
            </w:r>
          </w:p>
        </w:tc>
        <w:tc>
          <w:tcPr>
            <w:tcW w:w="1870" w:type="dxa"/>
          </w:tcPr>
          <w:p w14:paraId="4BFE0DB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0.6 (1.2)</w:t>
            </w:r>
          </w:p>
        </w:tc>
        <w:tc>
          <w:tcPr>
            <w:tcW w:w="1870" w:type="dxa"/>
            <w:shd w:val="clear" w:color="auto" w:fill="D9D9D9" w:themeFill="background1" w:themeFillShade="D9"/>
          </w:tcPr>
          <w:p w14:paraId="6C61958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76B31B2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330952B4" w14:textId="77777777" w:rsidTr="008948AA">
        <w:tc>
          <w:tcPr>
            <w:tcW w:w="1870" w:type="dxa"/>
          </w:tcPr>
          <w:p w14:paraId="58D34EB1"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3D7ECF3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46.2%</w:t>
            </w:r>
          </w:p>
        </w:tc>
        <w:tc>
          <w:tcPr>
            <w:tcW w:w="1870" w:type="dxa"/>
          </w:tcPr>
          <w:p w14:paraId="44E1496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26.9%</w:t>
            </w:r>
          </w:p>
        </w:tc>
        <w:tc>
          <w:tcPr>
            <w:tcW w:w="1870" w:type="dxa"/>
            <w:shd w:val="clear" w:color="auto" w:fill="D9D9D9" w:themeFill="background1" w:themeFillShade="D9"/>
          </w:tcPr>
          <w:p w14:paraId="11CAB48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287BDE3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020B8582" w14:textId="77777777" w:rsidTr="008948AA">
        <w:tc>
          <w:tcPr>
            <w:tcW w:w="9350" w:type="dxa"/>
            <w:gridSpan w:val="5"/>
            <w:shd w:val="clear" w:color="auto" w:fill="D9D9D9" w:themeFill="background1" w:themeFillShade="D9"/>
          </w:tcPr>
          <w:p w14:paraId="07B691FF"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Never enrolled (n=492)</w:t>
            </w:r>
          </w:p>
        </w:tc>
      </w:tr>
      <w:tr w:rsidR="00B46B79" w:rsidRPr="00A473A6" w14:paraId="60452407" w14:textId="77777777" w:rsidTr="008948AA">
        <w:tc>
          <w:tcPr>
            <w:tcW w:w="1870" w:type="dxa"/>
          </w:tcPr>
          <w:p w14:paraId="0F0D839A"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147E675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1.8 (3.4)</w:t>
            </w:r>
          </w:p>
        </w:tc>
        <w:tc>
          <w:tcPr>
            <w:tcW w:w="1870" w:type="dxa"/>
          </w:tcPr>
          <w:p w14:paraId="504F4E8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0.9 (2.1)</w:t>
            </w:r>
          </w:p>
        </w:tc>
        <w:tc>
          <w:tcPr>
            <w:tcW w:w="1870" w:type="dxa"/>
            <w:shd w:val="clear" w:color="auto" w:fill="D9D9D9" w:themeFill="background1" w:themeFillShade="D9"/>
          </w:tcPr>
          <w:p w14:paraId="0D841CF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2057B84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37D4AA03" w14:textId="77777777" w:rsidTr="008948AA">
        <w:tc>
          <w:tcPr>
            <w:tcW w:w="1870" w:type="dxa"/>
          </w:tcPr>
          <w:p w14:paraId="57840F23"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00458F7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45.7%</w:t>
            </w:r>
          </w:p>
        </w:tc>
        <w:tc>
          <w:tcPr>
            <w:tcW w:w="1870" w:type="dxa"/>
          </w:tcPr>
          <w:p w14:paraId="079D118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28.3%</w:t>
            </w:r>
          </w:p>
        </w:tc>
        <w:tc>
          <w:tcPr>
            <w:tcW w:w="1870" w:type="dxa"/>
            <w:shd w:val="clear" w:color="auto" w:fill="D9D9D9" w:themeFill="background1" w:themeFillShade="D9"/>
          </w:tcPr>
          <w:p w14:paraId="2FB677A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061A3E4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021CF819" w14:textId="77777777" w:rsidTr="008948AA">
        <w:tc>
          <w:tcPr>
            <w:tcW w:w="9350" w:type="dxa"/>
            <w:gridSpan w:val="5"/>
            <w:shd w:val="clear" w:color="auto" w:fill="D9D9D9" w:themeFill="background1" w:themeFillShade="D9"/>
          </w:tcPr>
          <w:p w14:paraId="748B005A" w14:textId="77777777" w:rsidR="00B46B79" w:rsidRPr="00A473A6" w:rsidRDefault="00B46B79" w:rsidP="008948AA">
            <w:pPr>
              <w:rPr>
                <w:rFonts w:asciiTheme="minorHAnsi" w:hAnsiTheme="minorHAnsi" w:cstheme="minorHAnsi"/>
                <w:b/>
                <w:sz w:val="20"/>
                <w:szCs w:val="20"/>
              </w:rPr>
            </w:pPr>
          </w:p>
          <w:p w14:paraId="13997B54"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First 2 years of eligible referrals: Referred by May 17, 2017 (at least 2 years of follow-up available)</w:t>
            </w:r>
          </w:p>
        </w:tc>
      </w:tr>
      <w:tr w:rsidR="00B46B79" w:rsidRPr="00A473A6" w14:paraId="729C9B9D" w14:textId="77777777" w:rsidTr="008948AA">
        <w:tc>
          <w:tcPr>
            <w:tcW w:w="9350" w:type="dxa"/>
            <w:gridSpan w:val="5"/>
            <w:shd w:val="clear" w:color="auto" w:fill="D9D9D9" w:themeFill="background1" w:themeFillShade="D9"/>
          </w:tcPr>
          <w:p w14:paraId="2C667B80"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All Individuals, Regardless of Enrollment Status (n=573)</w:t>
            </w:r>
          </w:p>
        </w:tc>
      </w:tr>
      <w:tr w:rsidR="00B46B79" w:rsidRPr="00A473A6" w14:paraId="3EDC4A71" w14:textId="77777777" w:rsidTr="008948AA">
        <w:tc>
          <w:tcPr>
            <w:tcW w:w="1870" w:type="dxa"/>
          </w:tcPr>
          <w:p w14:paraId="7D0ADD21"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Mean (SD)</w:t>
            </w:r>
          </w:p>
        </w:tc>
        <w:tc>
          <w:tcPr>
            <w:tcW w:w="1870" w:type="dxa"/>
          </w:tcPr>
          <w:p w14:paraId="24D22803"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1.6 (2.8)</w:t>
            </w:r>
          </w:p>
        </w:tc>
        <w:tc>
          <w:tcPr>
            <w:tcW w:w="1870" w:type="dxa"/>
          </w:tcPr>
          <w:p w14:paraId="2D55B9A8"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1.3 (2.4)</w:t>
            </w:r>
          </w:p>
        </w:tc>
        <w:tc>
          <w:tcPr>
            <w:tcW w:w="1870" w:type="dxa"/>
          </w:tcPr>
          <w:p w14:paraId="4CC02F35"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0.3 (1.0)</w:t>
            </w:r>
          </w:p>
        </w:tc>
        <w:tc>
          <w:tcPr>
            <w:tcW w:w="1870" w:type="dxa"/>
            <w:shd w:val="clear" w:color="auto" w:fill="D9D9D9" w:themeFill="background1" w:themeFillShade="D9"/>
          </w:tcPr>
          <w:p w14:paraId="03DFE18B"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A473A6" w14:paraId="21A7DFD7" w14:textId="77777777" w:rsidTr="008948AA">
        <w:tc>
          <w:tcPr>
            <w:tcW w:w="1870" w:type="dxa"/>
          </w:tcPr>
          <w:p w14:paraId="2420ACB1"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Percent with Any</w:t>
            </w:r>
          </w:p>
        </w:tc>
        <w:tc>
          <w:tcPr>
            <w:tcW w:w="1870" w:type="dxa"/>
          </w:tcPr>
          <w:p w14:paraId="148DBB66"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45.2%</w:t>
            </w:r>
          </w:p>
        </w:tc>
        <w:tc>
          <w:tcPr>
            <w:tcW w:w="1870" w:type="dxa"/>
          </w:tcPr>
          <w:p w14:paraId="1C5AFB45"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38.0%</w:t>
            </w:r>
          </w:p>
        </w:tc>
        <w:tc>
          <w:tcPr>
            <w:tcW w:w="1870" w:type="dxa"/>
          </w:tcPr>
          <w:p w14:paraId="696636EB"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10.8%</w:t>
            </w:r>
          </w:p>
        </w:tc>
        <w:tc>
          <w:tcPr>
            <w:tcW w:w="1870" w:type="dxa"/>
            <w:shd w:val="clear" w:color="auto" w:fill="D9D9D9" w:themeFill="background1" w:themeFillShade="D9"/>
          </w:tcPr>
          <w:p w14:paraId="1155BFB3"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A473A6" w14:paraId="64D2C443" w14:textId="77777777" w:rsidTr="008948AA">
        <w:tc>
          <w:tcPr>
            <w:tcW w:w="9350" w:type="dxa"/>
            <w:gridSpan w:val="5"/>
            <w:shd w:val="clear" w:color="auto" w:fill="D9D9D9" w:themeFill="background1" w:themeFillShade="D9"/>
          </w:tcPr>
          <w:p w14:paraId="4042FC38"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Enrolled as part of 1st eligible referral (n=271)</w:t>
            </w:r>
          </w:p>
        </w:tc>
      </w:tr>
      <w:tr w:rsidR="00B46B79" w:rsidRPr="00A473A6" w14:paraId="4BB2AAB5" w14:textId="77777777" w:rsidTr="008948AA">
        <w:tc>
          <w:tcPr>
            <w:tcW w:w="1870" w:type="dxa"/>
          </w:tcPr>
          <w:p w14:paraId="04C028F7"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5AF0516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1.4 (2.2)</w:t>
            </w:r>
          </w:p>
        </w:tc>
        <w:tc>
          <w:tcPr>
            <w:tcW w:w="1870" w:type="dxa"/>
          </w:tcPr>
          <w:p w14:paraId="5070268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1.4 (2.7)</w:t>
            </w:r>
          </w:p>
        </w:tc>
        <w:tc>
          <w:tcPr>
            <w:tcW w:w="1870" w:type="dxa"/>
          </w:tcPr>
          <w:p w14:paraId="7981D1E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0.2 (0.8)</w:t>
            </w:r>
          </w:p>
        </w:tc>
        <w:tc>
          <w:tcPr>
            <w:tcW w:w="1870" w:type="dxa"/>
            <w:shd w:val="clear" w:color="auto" w:fill="D9D9D9" w:themeFill="background1" w:themeFillShade="D9"/>
          </w:tcPr>
          <w:p w14:paraId="045F00E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5076C339" w14:textId="77777777" w:rsidTr="008948AA">
        <w:tc>
          <w:tcPr>
            <w:tcW w:w="1870" w:type="dxa"/>
          </w:tcPr>
          <w:p w14:paraId="204BC736"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162613D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42.1%</w:t>
            </w:r>
          </w:p>
        </w:tc>
        <w:tc>
          <w:tcPr>
            <w:tcW w:w="1870" w:type="dxa"/>
          </w:tcPr>
          <w:p w14:paraId="4DD42C4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39.9%</w:t>
            </w:r>
          </w:p>
        </w:tc>
        <w:tc>
          <w:tcPr>
            <w:tcW w:w="1870" w:type="dxa"/>
          </w:tcPr>
          <w:p w14:paraId="5FB334F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9.6%</w:t>
            </w:r>
          </w:p>
        </w:tc>
        <w:tc>
          <w:tcPr>
            <w:tcW w:w="1870" w:type="dxa"/>
            <w:shd w:val="clear" w:color="auto" w:fill="D9D9D9" w:themeFill="background1" w:themeFillShade="D9"/>
          </w:tcPr>
          <w:p w14:paraId="790503F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758B0BD3" w14:textId="77777777" w:rsidTr="008948AA">
        <w:tc>
          <w:tcPr>
            <w:tcW w:w="9350" w:type="dxa"/>
            <w:gridSpan w:val="5"/>
            <w:shd w:val="clear" w:color="auto" w:fill="D9D9D9" w:themeFill="background1" w:themeFillShade="D9"/>
          </w:tcPr>
          <w:p w14:paraId="772C321A"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Enrolled as part of subsequent eligible referral (n=16)</w:t>
            </w:r>
          </w:p>
        </w:tc>
      </w:tr>
      <w:tr w:rsidR="00B46B79" w:rsidRPr="00A473A6" w14:paraId="11274F3B" w14:textId="77777777" w:rsidTr="008948AA">
        <w:tc>
          <w:tcPr>
            <w:tcW w:w="1870" w:type="dxa"/>
          </w:tcPr>
          <w:p w14:paraId="72518B92"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3D644BD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1.7 (2.8)</w:t>
            </w:r>
          </w:p>
        </w:tc>
        <w:tc>
          <w:tcPr>
            <w:tcW w:w="1870" w:type="dxa"/>
          </w:tcPr>
          <w:p w14:paraId="4BBF1F7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1.0 (1.4)</w:t>
            </w:r>
          </w:p>
        </w:tc>
        <w:tc>
          <w:tcPr>
            <w:tcW w:w="1870" w:type="dxa"/>
          </w:tcPr>
          <w:p w14:paraId="7E26412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0.4 (0.9)</w:t>
            </w:r>
          </w:p>
        </w:tc>
        <w:tc>
          <w:tcPr>
            <w:tcW w:w="1870" w:type="dxa"/>
            <w:shd w:val="clear" w:color="auto" w:fill="D9D9D9" w:themeFill="background1" w:themeFillShade="D9"/>
          </w:tcPr>
          <w:p w14:paraId="1C9EBF8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415B993A" w14:textId="77777777" w:rsidTr="008948AA">
        <w:tc>
          <w:tcPr>
            <w:tcW w:w="1870" w:type="dxa"/>
          </w:tcPr>
          <w:p w14:paraId="2C173718"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11A9511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56.3%</w:t>
            </w:r>
          </w:p>
        </w:tc>
        <w:tc>
          <w:tcPr>
            <w:tcW w:w="1870" w:type="dxa"/>
          </w:tcPr>
          <w:p w14:paraId="279889C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43.8%</w:t>
            </w:r>
          </w:p>
        </w:tc>
        <w:tc>
          <w:tcPr>
            <w:tcW w:w="1870" w:type="dxa"/>
          </w:tcPr>
          <w:p w14:paraId="21E9F6B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25.0%</w:t>
            </w:r>
          </w:p>
        </w:tc>
        <w:tc>
          <w:tcPr>
            <w:tcW w:w="1870" w:type="dxa"/>
            <w:shd w:val="clear" w:color="auto" w:fill="D9D9D9" w:themeFill="background1" w:themeFillShade="D9"/>
          </w:tcPr>
          <w:p w14:paraId="27AA0A5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3AE0B084" w14:textId="77777777" w:rsidTr="008948AA">
        <w:tc>
          <w:tcPr>
            <w:tcW w:w="9350" w:type="dxa"/>
            <w:gridSpan w:val="5"/>
            <w:shd w:val="clear" w:color="auto" w:fill="D9D9D9" w:themeFill="background1" w:themeFillShade="D9"/>
          </w:tcPr>
          <w:p w14:paraId="721215F1"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Never enrolled (n=286)</w:t>
            </w:r>
          </w:p>
        </w:tc>
      </w:tr>
      <w:tr w:rsidR="00B46B79" w:rsidRPr="00A473A6" w14:paraId="5C071EA7" w14:textId="77777777" w:rsidTr="008948AA">
        <w:tc>
          <w:tcPr>
            <w:tcW w:w="1870" w:type="dxa"/>
          </w:tcPr>
          <w:p w14:paraId="58E09C6E"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3BDE180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1.8 (3.3)</w:t>
            </w:r>
          </w:p>
        </w:tc>
        <w:tc>
          <w:tcPr>
            <w:tcW w:w="1870" w:type="dxa"/>
          </w:tcPr>
          <w:p w14:paraId="524DA0B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1.2 (2.2)</w:t>
            </w:r>
          </w:p>
        </w:tc>
        <w:tc>
          <w:tcPr>
            <w:tcW w:w="1870" w:type="dxa"/>
          </w:tcPr>
          <w:p w14:paraId="071C295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0.3 (1.1)</w:t>
            </w:r>
          </w:p>
        </w:tc>
        <w:tc>
          <w:tcPr>
            <w:tcW w:w="1870" w:type="dxa"/>
            <w:shd w:val="clear" w:color="auto" w:fill="D9D9D9" w:themeFill="background1" w:themeFillShade="D9"/>
          </w:tcPr>
          <w:p w14:paraId="5E6B78D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2BF84BA3" w14:textId="77777777" w:rsidTr="008948AA">
        <w:tc>
          <w:tcPr>
            <w:tcW w:w="1870" w:type="dxa"/>
          </w:tcPr>
          <w:p w14:paraId="182FCB01"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7C8BB32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47.6%</w:t>
            </w:r>
          </w:p>
        </w:tc>
        <w:tc>
          <w:tcPr>
            <w:tcW w:w="1870" w:type="dxa"/>
          </w:tcPr>
          <w:p w14:paraId="1664346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36.0%</w:t>
            </w:r>
          </w:p>
        </w:tc>
        <w:tc>
          <w:tcPr>
            <w:tcW w:w="1870" w:type="dxa"/>
          </w:tcPr>
          <w:p w14:paraId="1D3A786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11.2%</w:t>
            </w:r>
          </w:p>
        </w:tc>
        <w:tc>
          <w:tcPr>
            <w:tcW w:w="1870" w:type="dxa"/>
            <w:shd w:val="clear" w:color="auto" w:fill="D9D9D9" w:themeFill="background1" w:themeFillShade="D9"/>
          </w:tcPr>
          <w:p w14:paraId="672906D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32F26B09" w14:textId="77777777" w:rsidTr="008948AA">
        <w:tc>
          <w:tcPr>
            <w:tcW w:w="9350" w:type="dxa"/>
            <w:gridSpan w:val="5"/>
            <w:shd w:val="clear" w:color="auto" w:fill="D9D9D9" w:themeFill="background1" w:themeFillShade="D9"/>
          </w:tcPr>
          <w:p w14:paraId="6F7A6469" w14:textId="77777777" w:rsidR="00B46B79" w:rsidRPr="00A473A6" w:rsidRDefault="00B46B79" w:rsidP="008948AA">
            <w:pPr>
              <w:rPr>
                <w:rFonts w:asciiTheme="minorHAnsi" w:hAnsiTheme="minorHAnsi" w:cstheme="minorHAnsi"/>
                <w:b/>
                <w:sz w:val="20"/>
                <w:szCs w:val="20"/>
              </w:rPr>
            </w:pPr>
          </w:p>
          <w:p w14:paraId="456AF2D3"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First 1 year of eligible referrals: Referred by May 17, 2016 (at least 3 years of follow-up available)</w:t>
            </w:r>
          </w:p>
        </w:tc>
      </w:tr>
      <w:tr w:rsidR="00B46B79" w:rsidRPr="00A473A6" w14:paraId="56380F57" w14:textId="77777777" w:rsidTr="008948AA">
        <w:tc>
          <w:tcPr>
            <w:tcW w:w="9350" w:type="dxa"/>
            <w:gridSpan w:val="5"/>
            <w:shd w:val="clear" w:color="auto" w:fill="D9D9D9" w:themeFill="background1" w:themeFillShade="D9"/>
          </w:tcPr>
          <w:p w14:paraId="1900FEB4"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All Individuals, Regardless of Enrollment Status (n=241)</w:t>
            </w:r>
          </w:p>
        </w:tc>
      </w:tr>
      <w:tr w:rsidR="00B46B79" w:rsidRPr="00A473A6" w14:paraId="54C15AC5" w14:textId="77777777" w:rsidTr="008948AA">
        <w:tc>
          <w:tcPr>
            <w:tcW w:w="1870" w:type="dxa"/>
          </w:tcPr>
          <w:p w14:paraId="3FB14F2D"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Mean (SD)</w:t>
            </w:r>
          </w:p>
        </w:tc>
        <w:tc>
          <w:tcPr>
            <w:tcW w:w="1870" w:type="dxa"/>
          </w:tcPr>
          <w:p w14:paraId="103751A2"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1.5 (2.2)</w:t>
            </w:r>
          </w:p>
        </w:tc>
        <w:tc>
          <w:tcPr>
            <w:tcW w:w="1870" w:type="dxa"/>
          </w:tcPr>
          <w:p w14:paraId="354376FD"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1.2 (2.8)</w:t>
            </w:r>
          </w:p>
        </w:tc>
        <w:tc>
          <w:tcPr>
            <w:tcW w:w="1870" w:type="dxa"/>
          </w:tcPr>
          <w:p w14:paraId="78389828"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0.4 (1.2)</w:t>
            </w:r>
          </w:p>
        </w:tc>
        <w:tc>
          <w:tcPr>
            <w:tcW w:w="1870" w:type="dxa"/>
          </w:tcPr>
          <w:p w14:paraId="2E3224FA"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0.2 (1.2)</w:t>
            </w:r>
          </w:p>
        </w:tc>
      </w:tr>
      <w:tr w:rsidR="00B46B79" w:rsidRPr="00A473A6" w14:paraId="15991884" w14:textId="77777777" w:rsidTr="008948AA">
        <w:tc>
          <w:tcPr>
            <w:tcW w:w="1870" w:type="dxa"/>
          </w:tcPr>
          <w:p w14:paraId="18C40A24"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Percent with Any</w:t>
            </w:r>
          </w:p>
        </w:tc>
        <w:tc>
          <w:tcPr>
            <w:tcW w:w="1870" w:type="dxa"/>
          </w:tcPr>
          <w:p w14:paraId="33C5C100"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46.1%</w:t>
            </w:r>
          </w:p>
        </w:tc>
        <w:tc>
          <w:tcPr>
            <w:tcW w:w="1870" w:type="dxa"/>
          </w:tcPr>
          <w:p w14:paraId="4489E023"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36.9%</w:t>
            </w:r>
          </w:p>
        </w:tc>
        <w:tc>
          <w:tcPr>
            <w:tcW w:w="1870" w:type="dxa"/>
          </w:tcPr>
          <w:p w14:paraId="78686EF6"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18.3%</w:t>
            </w:r>
          </w:p>
        </w:tc>
        <w:tc>
          <w:tcPr>
            <w:tcW w:w="1870" w:type="dxa"/>
          </w:tcPr>
          <w:p w14:paraId="5975C1CF"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6.8%</w:t>
            </w:r>
          </w:p>
        </w:tc>
      </w:tr>
      <w:tr w:rsidR="00B46B79" w:rsidRPr="00A473A6" w14:paraId="2B01012E" w14:textId="77777777" w:rsidTr="008948AA">
        <w:tc>
          <w:tcPr>
            <w:tcW w:w="9350" w:type="dxa"/>
            <w:gridSpan w:val="5"/>
            <w:shd w:val="clear" w:color="auto" w:fill="D9D9D9" w:themeFill="background1" w:themeFillShade="D9"/>
          </w:tcPr>
          <w:p w14:paraId="2D4E2C2A"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Enrolled as part of 1st eligible referral (n=113)</w:t>
            </w:r>
          </w:p>
        </w:tc>
      </w:tr>
      <w:tr w:rsidR="00B46B79" w:rsidRPr="00A473A6" w14:paraId="1748D1E4" w14:textId="77777777" w:rsidTr="008948AA">
        <w:tc>
          <w:tcPr>
            <w:tcW w:w="1870" w:type="dxa"/>
          </w:tcPr>
          <w:p w14:paraId="609704D8"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1CA1C91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1.5 (2.2)</w:t>
            </w:r>
          </w:p>
        </w:tc>
        <w:tc>
          <w:tcPr>
            <w:tcW w:w="1870" w:type="dxa"/>
          </w:tcPr>
          <w:p w14:paraId="05ABF2B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1.2 (2.5)</w:t>
            </w:r>
          </w:p>
        </w:tc>
        <w:tc>
          <w:tcPr>
            <w:tcW w:w="1870" w:type="dxa"/>
          </w:tcPr>
          <w:p w14:paraId="308AFFE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0.3 (1.0)</w:t>
            </w:r>
          </w:p>
        </w:tc>
        <w:tc>
          <w:tcPr>
            <w:tcW w:w="1870" w:type="dxa"/>
          </w:tcPr>
          <w:p w14:paraId="5F889F0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0.1 (0.6)</w:t>
            </w:r>
          </w:p>
        </w:tc>
      </w:tr>
      <w:tr w:rsidR="00B46B79" w:rsidRPr="00A473A6" w14:paraId="26725678" w14:textId="77777777" w:rsidTr="008948AA">
        <w:tc>
          <w:tcPr>
            <w:tcW w:w="1870" w:type="dxa"/>
          </w:tcPr>
          <w:p w14:paraId="5FA8DA37"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6BC8474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49.6%</w:t>
            </w:r>
          </w:p>
        </w:tc>
        <w:tc>
          <w:tcPr>
            <w:tcW w:w="1870" w:type="dxa"/>
          </w:tcPr>
          <w:p w14:paraId="7D63135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36.3%</w:t>
            </w:r>
          </w:p>
        </w:tc>
        <w:tc>
          <w:tcPr>
            <w:tcW w:w="1870" w:type="dxa"/>
          </w:tcPr>
          <w:p w14:paraId="5CEA7C7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16.8%</w:t>
            </w:r>
          </w:p>
        </w:tc>
        <w:tc>
          <w:tcPr>
            <w:tcW w:w="1870" w:type="dxa"/>
          </w:tcPr>
          <w:p w14:paraId="2AB615E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4.4%</w:t>
            </w:r>
          </w:p>
        </w:tc>
      </w:tr>
      <w:tr w:rsidR="00B46B79" w:rsidRPr="00A473A6" w14:paraId="4B01A8B4" w14:textId="77777777" w:rsidTr="008948AA">
        <w:tc>
          <w:tcPr>
            <w:tcW w:w="9350" w:type="dxa"/>
            <w:gridSpan w:val="5"/>
            <w:shd w:val="clear" w:color="auto" w:fill="D9D9D9" w:themeFill="background1" w:themeFillShade="D9"/>
          </w:tcPr>
          <w:p w14:paraId="0B6C0B7E"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Enrolled as part of subsequent eligible referral (n=7)</w:t>
            </w:r>
          </w:p>
        </w:tc>
      </w:tr>
      <w:tr w:rsidR="00B46B79" w:rsidRPr="00A473A6" w14:paraId="0DCF6CAA" w14:textId="77777777" w:rsidTr="008948AA">
        <w:tc>
          <w:tcPr>
            <w:tcW w:w="1870" w:type="dxa"/>
          </w:tcPr>
          <w:p w14:paraId="19B1E99E"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595C1F4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1.7 (3.3)</w:t>
            </w:r>
          </w:p>
        </w:tc>
        <w:tc>
          <w:tcPr>
            <w:tcW w:w="1870" w:type="dxa"/>
          </w:tcPr>
          <w:p w14:paraId="3E28A83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1.1 (1.2)</w:t>
            </w:r>
          </w:p>
        </w:tc>
        <w:tc>
          <w:tcPr>
            <w:tcW w:w="1870" w:type="dxa"/>
          </w:tcPr>
          <w:p w14:paraId="38C9C2A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1.0 (1.5)</w:t>
            </w:r>
          </w:p>
        </w:tc>
        <w:tc>
          <w:tcPr>
            <w:tcW w:w="1870" w:type="dxa"/>
          </w:tcPr>
          <w:p w14:paraId="2F3E8DB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0.9 (1.5)</w:t>
            </w:r>
          </w:p>
        </w:tc>
      </w:tr>
      <w:tr w:rsidR="00B46B79" w:rsidRPr="00A473A6" w14:paraId="62F430CB" w14:textId="77777777" w:rsidTr="008948AA">
        <w:tc>
          <w:tcPr>
            <w:tcW w:w="1870" w:type="dxa"/>
          </w:tcPr>
          <w:p w14:paraId="69887EA9"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34700F7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57.1%</w:t>
            </w:r>
          </w:p>
        </w:tc>
        <w:tc>
          <w:tcPr>
            <w:tcW w:w="1870" w:type="dxa"/>
          </w:tcPr>
          <w:p w14:paraId="4A0EC5B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57.1%</w:t>
            </w:r>
          </w:p>
        </w:tc>
        <w:tc>
          <w:tcPr>
            <w:tcW w:w="1870" w:type="dxa"/>
          </w:tcPr>
          <w:p w14:paraId="33C3C3C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57.1%</w:t>
            </w:r>
          </w:p>
        </w:tc>
        <w:tc>
          <w:tcPr>
            <w:tcW w:w="1870" w:type="dxa"/>
          </w:tcPr>
          <w:p w14:paraId="7839F83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52.9%</w:t>
            </w:r>
          </w:p>
        </w:tc>
      </w:tr>
      <w:tr w:rsidR="00B46B79" w:rsidRPr="00A473A6" w14:paraId="301D8356" w14:textId="77777777" w:rsidTr="008948AA">
        <w:tc>
          <w:tcPr>
            <w:tcW w:w="9350" w:type="dxa"/>
            <w:gridSpan w:val="5"/>
            <w:shd w:val="clear" w:color="auto" w:fill="D9D9D9" w:themeFill="background1" w:themeFillShade="D9"/>
          </w:tcPr>
          <w:p w14:paraId="4D00BB47"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Never enrolled (n=121)</w:t>
            </w:r>
          </w:p>
        </w:tc>
      </w:tr>
      <w:tr w:rsidR="00B46B79" w:rsidRPr="00A473A6" w14:paraId="7CAFB2DD" w14:textId="77777777" w:rsidTr="008948AA">
        <w:tc>
          <w:tcPr>
            <w:tcW w:w="1870" w:type="dxa"/>
          </w:tcPr>
          <w:p w14:paraId="77444D56"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1257C6F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1.4 (2.1)</w:t>
            </w:r>
          </w:p>
        </w:tc>
        <w:tc>
          <w:tcPr>
            <w:tcW w:w="1870" w:type="dxa"/>
          </w:tcPr>
          <w:p w14:paraId="4C77D83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1.1 (2.1)</w:t>
            </w:r>
          </w:p>
        </w:tc>
        <w:tc>
          <w:tcPr>
            <w:tcW w:w="1870" w:type="dxa"/>
          </w:tcPr>
          <w:p w14:paraId="2CAE15C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0.5 (1.3)</w:t>
            </w:r>
          </w:p>
        </w:tc>
        <w:tc>
          <w:tcPr>
            <w:tcW w:w="1870" w:type="dxa"/>
          </w:tcPr>
          <w:p w14:paraId="2D85AFA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0.3 (1.6)</w:t>
            </w:r>
          </w:p>
        </w:tc>
      </w:tr>
      <w:tr w:rsidR="00B46B79" w:rsidRPr="00A473A6" w14:paraId="41F94A67" w14:textId="77777777" w:rsidTr="008948AA">
        <w:tc>
          <w:tcPr>
            <w:tcW w:w="1870" w:type="dxa"/>
          </w:tcPr>
          <w:p w14:paraId="7B6DC064"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3C7AC32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42.1%</w:t>
            </w:r>
          </w:p>
        </w:tc>
        <w:tc>
          <w:tcPr>
            <w:tcW w:w="1870" w:type="dxa"/>
          </w:tcPr>
          <w:p w14:paraId="4C9C73C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36.4%</w:t>
            </w:r>
          </w:p>
        </w:tc>
        <w:tc>
          <w:tcPr>
            <w:tcW w:w="1870" w:type="dxa"/>
          </w:tcPr>
          <w:p w14:paraId="291241E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17.4%</w:t>
            </w:r>
          </w:p>
        </w:tc>
        <w:tc>
          <w:tcPr>
            <w:tcW w:w="1870" w:type="dxa"/>
          </w:tcPr>
          <w:p w14:paraId="3C7725F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5.0%</w:t>
            </w:r>
          </w:p>
        </w:tc>
      </w:tr>
    </w:tbl>
    <w:p w14:paraId="13A8360D" w14:textId="77777777" w:rsidR="00B46B79" w:rsidRDefault="00B46B79" w:rsidP="00B46B79">
      <w:pPr>
        <w:rPr>
          <w:sz w:val="20"/>
          <w:szCs w:val="20"/>
        </w:rPr>
      </w:pPr>
      <w:r>
        <w:rPr>
          <w:sz w:val="20"/>
          <w:szCs w:val="20"/>
        </w:rPr>
        <w:br w:type="page"/>
      </w:r>
    </w:p>
    <w:tbl>
      <w:tblPr>
        <w:tblStyle w:val="TableGrid"/>
        <w:tblW w:w="0" w:type="auto"/>
        <w:tblLook w:val="04A0" w:firstRow="1" w:lastRow="0" w:firstColumn="1" w:lastColumn="0" w:noHBand="0" w:noVBand="1"/>
      </w:tblPr>
      <w:tblGrid>
        <w:gridCol w:w="1870"/>
        <w:gridCol w:w="1870"/>
        <w:gridCol w:w="1870"/>
        <w:gridCol w:w="1870"/>
        <w:gridCol w:w="1870"/>
      </w:tblGrid>
      <w:tr w:rsidR="00B46B79" w:rsidRPr="00A473A6" w14:paraId="3494C117" w14:textId="77777777" w:rsidTr="008948AA">
        <w:tc>
          <w:tcPr>
            <w:tcW w:w="9350" w:type="dxa"/>
            <w:gridSpan w:val="5"/>
          </w:tcPr>
          <w:p w14:paraId="372E4207"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lastRenderedPageBreak/>
              <w:t>Table S6. Joint DMH-Law Enforcement Team Mobile Crisis Services by Year</w:t>
            </w:r>
          </w:p>
          <w:p w14:paraId="04A7CDF4"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All Eligible Individuals, Based on First Eligible Referral; Pre-Referral Year and Post-Referral Year(s)</w:t>
            </w:r>
          </w:p>
        </w:tc>
      </w:tr>
      <w:tr w:rsidR="00B46B79" w:rsidRPr="00A473A6" w14:paraId="3A2A1241" w14:textId="77777777" w:rsidTr="008948AA">
        <w:tc>
          <w:tcPr>
            <w:tcW w:w="1870" w:type="dxa"/>
          </w:tcPr>
          <w:p w14:paraId="49C052B7" w14:textId="77777777" w:rsidR="00B46B79" w:rsidRPr="00A473A6" w:rsidRDefault="00B46B79" w:rsidP="008948AA">
            <w:pPr>
              <w:rPr>
                <w:rFonts w:asciiTheme="minorHAnsi" w:hAnsiTheme="minorHAnsi" w:cstheme="minorHAnsi"/>
                <w:sz w:val="20"/>
                <w:szCs w:val="20"/>
              </w:rPr>
            </w:pPr>
          </w:p>
        </w:tc>
        <w:tc>
          <w:tcPr>
            <w:tcW w:w="1870" w:type="dxa"/>
          </w:tcPr>
          <w:p w14:paraId="72321BA2"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Pre-Referral Year</w:t>
            </w:r>
          </w:p>
        </w:tc>
        <w:tc>
          <w:tcPr>
            <w:tcW w:w="1870" w:type="dxa"/>
          </w:tcPr>
          <w:p w14:paraId="075AF7F0"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w:t>
            </w:r>
            <w:r w:rsidRPr="00A473A6">
              <w:rPr>
                <w:rFonts w:asciiTheme="minorHAnsi" w:hAnsiTheme="minorHAnsi" w:cstheme="minorHAnsi"/>
                <w:b/>
                <w:sz w:val="20"/>
                <w:szCs w:val="20"/>
                <w:vertAlign w:val="superscript"/>
              </w:rPr>
              <w:t>st</w:t>
            </w:r>
            <w:r w:rsidRPr="00A473A6">
              <w:rPr>
                <w:rFonts w:asciiTheme="minorHAnsi" w:hAnsiTheme="minorHAnsi" w:cstheme="minorHAnsi"/>
                <w:b/>
                <w:sz w:val="20"/>
                <w:szCs w:val="20"/>
              </w:rPr>
              <w:t xml:space="preserve"> Year Post</w:t>
            </w:r>
          </w:p>
        </w:tc>
        <w:tc>
          <w:tcPr>
            <w:tcW w:w="1870" w:type="dxa"/>
          </w:tcPr>
          <w:p w14:paraId="47E65CD2"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2</w:t>
            </w:r>
            <w:r w:rsidRPr="00A473A6">
              <w:rPr>
                <w:rFonts w:asciiTheme="minorHAnsi" w:hAnsiTheme="minorHAnsi" w:cstheme="minorHAnsi"/>
                <w:b/>
                <w:sz w:val="20"/>
                <w:szCs w:val="20"/>
                <w:vertAlign w:val="superscript"/>
              </w:rPr>
              <w:t>nd</w:t>
            </w:r>
            <w:r w:rsidRPr="00A473A6">
              <w:rPr>
                <w:rFonts w:asciiTheme="minorHAnsi" w:hAnsiTheme="minorHAnsi" w:cstheme="minorHAnsi"/>
                <w:b/>
                <w:sz w:val="20"/>
                <w:szCs w:val="20"/>
              </w:rPr>
              <w:t xml:space="preserve"> Year Post</w:t>
            </w:r>
          </w:p>
        </w:tc>
        <w:tc>
          <w:tcPr>
            <w:tcW w:w="1870" w:type="dxa"/>
          </w:tcPr>
          <w:p w14:paraId="6B83CBB0"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3</w:t>
            </w:r>
            <w:r w:rsidRPr="00A473A6">
              <w:rPr>
                <w:rFonts w:asciiTheme="minorHAnsi" w:hAnsiTheme="minorHAnsi" w:cstheme="minorHAnsi"/>
                <w:b/>
                <w:sz w:val="20"/>
                <w:szCs w:val="20"/>
                <w:vertAlign w:val="superscript"/>
              </w:rPr>
              <w:t>rd</w:t>
            </w:r>
            <w:r w:rsidRPr="00A473A6">
              <w:rPr>
                <w:rFonts w:asciiTheme="minorHAnsi" w:hAnsiTheme="minorHAnsi" w:cstheme="minorHAnsi"/>
                <w:b/>
                <w:sz w:val="20"/>
                <w:szCs w:val="20"/>
              </w:rPr>
              <w:t xml:space="preserve"> Year Post</w:t>
            </w:r>
          </w:p>
        </w:tc>
      </w:tr>
      <w:tr w:rsidR="00B46B79" w:rsidRPr="00A473A6" w14:paraId="73007E77" w14:textId="77777777" w:rsidTr="008948AA">
        <w:tc>
          <w:tcPr>
            <w:tcW w:w="9350" w:type="dxa"/>
            <w:gridSpan w:val="5"/>
            <w:shd w:val="clear" w:color="auto" w:fill="D9D9D9" w:themeFill="background1" w:themeFillShade="D9"/>
          </w:tcPr>
          <w:p w14:paraId="7B0B1011" w14:textId="77777777" w:rsidR="00B46B79" w:rsidRPr="00A473A6" w:rsidRDefault="00B46B79" w:rsidP="008948AA">
            <w:pPr>
              <w:rPr>
                <w:rFonts w:asciiTheme="minorHAnsi" w:hAnsiTheme="minorHAnsi" w:cstheme="minorHAnsi"/>
                <w:b/>
                <w:sz w:val="20"/>
                <w:szCs w:val="20"/>
              </w:rPr>
            </w:pPr>
          </w:p>
          <w:p w14:paraId="72744ED0"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First 3 years of eligible referrals: Referred by May 17, 2018 (at least 1 year of follow-up available)</w:t>
            </w:r>
          </w:p>
        </w:tc>
      </w:tr>
      <w:tr w:rsidR="00B46B79" w:rsidRPr="00A473A6" w14:paraId="322CD086" w14:textId="77777777" w:rsidTr="008948AA">
        <w:tc>
          <w:tcPr>
            <w:tcW w:w="9350" w:type="dxa"/>
            <w:gridSpan w:val="5"/>
            <w:shd w:val="clear" w:color="auto" w:fill="D9D9D9" w:themeFill="background1" w:themeFillShade="D9"/>
          </w:tcPr>
          <w:p w14:paraId="750093A3"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All Individuals, Regardless of Enrollment Status (n=982)</w:t>
            </w:r>
          </w:p>
        </w:tc>
      </w:tr>
      <w:tr w:rsidR="00B46B79" w:rsidRPr="00A473A6" w14:paraId="6F517924" w14:textId="77777777" w:rsidTr="008948AA">
        <w:tc>
          <w:tcPr>
            <w:tcW w:w="1870" w:type="dxa"/>
          </w:tcPr>
          <w:p w14:paraId="7C486557"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Mean (SD)</w:t>
            </w:r>
          </w:p>
        </w:tc>
        <w:tc>
          <w:tcPr>
            <w:tcW w:w="1870" w:type="dxa"/>
          </w:tcPr>
          <w:p w14:paraId="0064B172"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0.8 (2.3)</w:t>
            </w:r>
          </w:p>
        </w:tc>
        <w:tc>
          <w:tcPr>
            <w:tcW w:w="1870" w:type="dxa"/>
          </w:tcPr>
          <w:p w14:paraId="31F81930"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0.7 (2.1)</w:t>
            </w:r>
          </w:p>
        </w:tc>
        <w:tc>
          <w:tcPr>
            <w:tcW w:w="1870" w:type="dxa"/>
            <w:shd w:val="clear" w:color="auto" w:fill="D9D9D9" w:themeFill="background1" w:themeFillShade="D9"/>
          </w:tcPr>
          <w:p w14:paraId="15EB17D0"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c>
          <w:tcPr>
            <w:tcW w:w="1870" w:type="dxa"/>
            <w:shd w:val="clear" w:color="auto" w:fill="D9D9D9" w:themeFill="background1" w:themeFillShade="D9"/>
          </w:tcPr>
          <w:p w14:paraId="76FD5276"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A473A6" w14:paraId="59C2E64F" w14:textId="77777777" w:rsidTr="008948AA">
        <w:tc>
          <w:tcPr>
            <w:tcW w:w="1870" w:type="dxa"/>
          </w:tcPr>
          <w:p w14:paraId="23A15915"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Percent with Any</w:t>
            </w:r>
          </w:p>
        </w:tc>
        <w:tc>
          <w:tcPr>
            <w:tcW w:w="1870" w:type="dxa"/>
          </w:tcPr>
          <w:p w14:paraId="7FE34FF8"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26.7%</w:t>
            </w:r>
          </w:p>
        </w:tc>
        <w:tc>
          <w:tcPr>
            <w:tcW w:w="1870" w:type="dxa"/>
          </w:tcPr>
          <w:p w14:paraId="4E7FD906"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23.8%</w:t>
            </w:r>
          </w:p>
        </w:tc>
        <w:tc>
          <w:tcPr>
            <w:tcW w:w="1870" w:type="dxa"/>
            <w:shd w:val="clear" w:color="auto" w:fill="D9D9D9" w:themeFill="background1" w:themeFillShade="D9"/>
          </w:tcPr>
          <w:p w14:paraId="19B5A5CE"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c>
          <w:tcPr>
            <w:tcW w:w="1870" w:type="dxa"/>
            <w:shd w:val="clear" w:color="auto" w:fill="D9D9D9" w:themeFill="background1" w:themeFillShade="D9"/>
          </w:tcPr>
          <w:p w14:paraId="68A69584"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A473A6" w14:paraId="14646D70" w14:textId="77777777" w:rsidTr="008948AA">
        <w:tc>
          <w:tcPr>
            <w:tcW w:w="9350" w:type="dxa"/>
            <w:gridSpan w:val="5"/>
            <w:shd w:val="clear" w:color="auto" w:fill="D9D9D9" w:themeFill="background1" w:themeFillShade="D9"/>
          </w:tcPr>
          <w:p w14:paraId="250A3A1F"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Enrolled as part of 1st eligible referral (n=464)</w:t>
            </w:r>
          </w:p>
        </w:tc>
      </w:tr>
      <w:tr w:rsidR="00B46B79" w:rsidRPr="00A473A6" w14:paraId="22C35A78" w14:textId="77777777" w:rsidTr="008948AA">
        <w:tc>
          <w:tcPr>
            <w:tcW w:w="1870" w:type="dxa"/>
          </w:tcPr>
          <w:p w14:paraId="6BC721AD"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5163C85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0.7 (2.4)</w:t>
            </w:r>
          </w:p>
        </w:tc>
        <w:tc>
          <w:tcPr>
            <w:tcW w:w="1870" w:type="dxa"/>
          </w:tcPr>
          <w:p w14:paraId="7C0940A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0.6 (1.6)</w:t>
            </w:r>
          </w:p>
        </w:tc>
        <w:tc>
          <w:tcPr>
            <w:tcW w:w="1870" w:type="dxa"/>
            <w:shd w:val="clear" w:color="auto" w:fill="D9D9D9" w:themeFill="background1" w:themeFillShade="D9"/>
          </w:tcPr>
          <w:p w14:paraId="0A02A72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22D3648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141A0459" w14:textId="77777777" w:rsidTr="008948AA">
        <w:tc>
          <w:tcPr>
            <w:tcW w:w="1870" w:type="dxa"/>
          </w:tcPr>
          <w:p w14:paraId="3B726A83"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2F6CF0E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23.7%</w:t>
            </w:r>
          </w:p>
        </w:tc>
        <w:tc>
          <w:tcPr>
            <w:tcW w:w="1870" w:type="dxa"/>
          </w:tcPr>
          <w:p w14:paraId="01632C3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23.9%</w:t>
            </w:r>
          </w:p>
        </w:tc>
        <w:tc>
          <w:tcPr>
            <w:tcW w:w="1870" w:type="dxa"/>
            <w:shd w:val="clear" w:color="auto" w:fill="D9D9D9" w:themeFill="background1" w:themeFillShade="D9"/>
          </w:tcPr>
          <w:p w14:paraId="54A4AA8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4C2DCCE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4B131777" w14:textId="77777777" w:rsidTr="008948AA">
        <w:tc>
          <w:tcPr>
            <w:tcW w:w="9350" w:type="dxa"/>
            <w:gridSpan w:val="5"/>
            <w:shd w:val="clear" w:color="auto" w:fill="D9D9D9" w:themeFill="background1" w:themeFillShade="D9"/>
          </w:tcPr>
          <w:p w14:paraId="452582AE"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Enrolled as part of subsequent eligible referral (n=26)</w:t>
            </w:r>
          </w:p>
        </w:tc>
      </w:tr>
      <w:tr w:rsidR="00B46B79" w:rsidRPr="00A473A6" w14:paraId="35514864" w14:textId="77777777" w:rsidTr="008948AA">
        <w:tc>
          <w:tcPr>
            <w:tcW w:w="1870" w:type="dxa"/>
          </w:tcPr>
          <w:p w14:paraId="36780A4C"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362FC5D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0.9 (2.1)</w:t>
            </w:r>
          </w:p>
        </w:tc>
        <w:tc>
          <w:tcPr>
            <w:tcW w:w="1870" w:type="dxa"/>
          </w:tcPr>
          <w:p w14:paraId="61C4FCA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1.3 (3.4)</w:t>
            </w:r>
          </w:p>
        </w:tc>
        <w:tc>
          <w:tcPr>
            <w:tcW w:w="1870" w:type="dxa"/>
            <w:shd w:val="clear" w:color="auto" w:fill="D9D9D9" w:themeFill="background1" w:themeFillShade="D9"/>
          </w:tcPr>
          <w:p w14:paraId="5D1E6E8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73844B7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527574E2" w14:textId="77777777" w:rsidTr="008948AA">
        <w:tc>
          <w:tcPr>
            <w:tcW w:w="1870" w:type="dxa"/>
          </w:tcPr>
          <w:p w14:paraId="0A52E48C"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2916758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26.9%</w:t>
            </w:r>
          </w:p>
        </w:tc>
        <w:tc>
          <w:tcPr>
            <w:tcW w:w="1870" w:type="dxa"/>
          </w:tcPr>
          <w:p w14:paraId="5DA7650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30.8%</w:t>
            </w:r>
          </w:p>
        </w:tc>
        <w:tc>
          <w:tcPr>
            <w:tcW w:w="1870" w:type="dxa"/>
            <w:shd w:val="clear" w:color="auto" w:fill="D9D9D9" w:themeFill="background1" w:themeFillShade="D9"/>
          </w:tcPr>
          <w:p w14:paraId="79DBA51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7A59649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6F0691FE" w14:textId="77777777" w:rsidTr="008948AA">
        <w:tc>
          <w:tcPr>
            <w:tcW w:w="9350" w:type="dxa"/>
            <w:gridSpan w:val="5"/>
            <w:shd w:val="clear" w:color="auto" w:fill="D9D9D9" w:themeFill="background1" w:themeFillShade="D9"/>
          </w:tcPr>
          <w:p w14:paraId="7F11F590"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Never enrolled (n=492)</w:t>
            </w:r>
          </w:p>
        </w:tc>
      </w:tr>
      <w:tr w:rsidR="00B46B79" w:rsidRPr="00A473A6" w14:paraId="285B5231" w14:textId="77777777" w:rsidTr="008948AA">
        <w:tc>
          <w:tcPr>
            <w:tcW w:w="1870" w:type="dxa"/>
          </w:tcPr>
          <w:p w14:paraId="6A1BA0B3"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40F0F4B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0.9 (2.3)</w:t>
            </w:r>
          </w:p>
        </w:tc>
        <w:tc>
          <w:tcPr>
            <w:tcW w:w="1870" w:type="dxa"/>
          </w:tcPr>
          <w:p w14:paraId="76E96D8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0.7 (2.4)</w:t>
            </w:r>
          </w:p>
        </w:tc>
        <w:tc>
          <w:tcPr>
            <w:tcW w:w="1870" w:type="dxa"/>
            <w:shd w:val="clear" w:color="auto" w:fill="D9D9D9" w:themeFill="background1" w:themeFillShade="D9"/>
          </w:tcPr>
          <w:p w14:paraId="741B5B0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587F57E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24877EA0" w14:textId="77777777" w:rsidTr="008948AA">
        <w:tc>
          <w:tcPr>
            <w:tcW w:w="1870" w:type="dxa"/>
          </w:tcPr>
          <w:p w14:paraId="526CFA84"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39D3763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29.5%</w:t>
            </w:r>
          </w:p>
        </w:tc>
        <w:tc>
          <w:tcPr>
            <w:tcW w:w="1870" w:type="dxa"/>
          </w:tcPr>
          <w:p w14:paraId="006A004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23.4%</w:t>
            </w:r>
          </w:p>
        </w:tc>
        <w:tc>
          <w:tcPr>
            <w:tcW w:w="1870" w:type="dxa"/>
            <w:shd w:val="clear" w:color="auto" w:fill="D9D9D9" w:themeFill="background1" w:themeFillShade="D9"/>
          </w:tcPr>
          <w:p w14:paraId="7D9992C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07A01D0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1CB6169B" w14:textId="77777777" w:rsidTr="008948AA">
        <w:tc>
          <w:tcPr>
            <w:tcW w:w="9350" w:type="dxa"/>
            <w:gridSpan w:val="5"/>
            <w:shd w:val="clear" w:color="auto" w:fill="D9D9D9" w:themeFill="background1" w:themeFillShade="D9"/>
          </w:tcPr>
          <w:p w14:paraId="7D11801C" w14:textId="77777777" w:rsidR="00B46B79" w:rsidRPr="00A473A6" w:rsidRDefault="00B46B79" w:rsidP="008948AA">
            <w:pPr>
              <w:rPr>
                <w:rFonts w:asciiTheme="minorHAnsi" w:hAnsiTheme="minorHAnsi" w:cstheme="minorHAnsi"/>
                <w:b/>
                <w:sz w:val="20"/>
                <w:szCs w:val="20"/>
              </w:rPr>
            </w:pPr>
          </w:p>
          <w:p w14:paraId="236CB706"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First 2 years of eligible referrals: Referred by May 17, 2017 (at least 2 years of follow-up available)</w:t>
            </w:r>
          </w:p>
        </w:tc>
      </w:tr>
      <w:tr w:rsidR="00B46B79" w:rsidRPr="00A473A6" w14:paraId="32898DF0" w14:textId="77777777" w:rsidTr="008948AA">
        <w:tc>
          <w:tcPr>
            <w:tcW w:w="9350" w:type="dxa"/>
            <w:gridSpan w:val="5"/>
            <w:shd w:val="clear" w:color="auto" w:fill="D9D9D9" w:themeFill="background1" w:themeFillShade="D9"/>
          </w:tcPr>
          <w:p w14:paraId="108DFF58"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All Individuals, Regardless of Enrollment Status (n=573)</w:t>
            </w:r>
          </w:p>
        </w:tc>
      </w:tr>
      <w:tr w:rsidR="00B46B79" w:rsidRPr="00A473A6" w14:paraId="1DD2D8D4" w14:textId="77777777" w:rsidTr="008948AA">
        <w:tc>
          <w:tcPr>
            <w:tcW w:w="1870" w:type="dxa"/>
          </w:tcPr>
          <w:p w14:paraId="62170827"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Mean (SD)</w:t>
            </w:r>
          </w:p>
        </w:tc>
        <w:tc>
          <w:tcPr>
            <w:tcW w:w="1870" w:type="dxa"/>
          </w:tcPr>
          <w:p w14:paraId="28A0A373"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0.7 (2.2)</w:t>
            </w:r>
          </w:p>
        </w:tc>
        <w:tc>
          <w:tcPr>
            <w:tcW w:w="1870" w:type="dxa"/>
          </w:tcPr>
          <w:p w14:paraId="35AB401B"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0.6 (2.2)</w:t>
            </w:r>
          </w:p>
        </w:tc>
        <w:tc>
          <w:tcPr>
            <w:tcW w:w="1870" w:type="dxa"/>
          </w:tcPr>
          <w:p w14:paraId="05C710AC"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0.3 (2.0)</w:t>
            </w:r>
          </w:p>
        </w:tc>
        <w:tc>
          <w:tcPr>
            <w:tcW w:w="1870" w:type="dxa"/>
            <w:shd w:val="clear" w:color="auto" w:fill="D9D9D9" w:themeFill="background1" w:themeFillShade="D9"/>
          </w:tcPr>
          <w:p w14:paraId="40D74730"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A473A6" w14:paraId="23282A6F" w14:textId="77777777" w:rsidTr="008948AA">
        <w:tc>
          <w:tcPr>
            <w:tcW w:w="1870" w:type="dxa"/>
          </w:tcPr>
          <w:p w14:paraId="3CD4EF11"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Percent with Any</w:t>
            </w:r>
          </w:p>
        </w:tc>
        <w:tc>
          <w:tcPr>
            <w:tcW w:w="1870" w:type="dxa"/>
          </w:tcPr>
          <w:p w14:paraId="4FE445E7"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22.3%</w:t>
            </w:r>
          </w:p>
        </w:tc>
        <w:tc>
          <w:tcPr>
            <w:tcW w:w="1870" w:type="dxa"/>
          </w:tcPr>
          <w:p w14:paraId="035A89E3"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20.1%</w:t>
            </w:r>
          </w:p>
        </w:tc>
        <w:tc>
          <w:tcPr>
            <w:tcW w:w="1870" w:type="dxa"/>
          </w:tcPr>
          <w:p w14:paraId="43686A35"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12.2%</w:t>
            </w:r>
          </w:p>
        </w:tc>
        <w:tc>
          <w:tcPr>
            <w:tcW w:w="1870" w:type="dxa"/>
            <w:shd w:val="clear" w:color="auto" w:fill="D9D9D9" w:themeFill="background1" w:themeFillShade="D9"/>
          </w:tcPr>
          <w:p w14:paraId="17BF5B8F"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A473A6" w14:paraId="6874F433" w14:textId="77777777" w:rsidTr="008948AA">
        <w:tc>
          <w:tcPr>
            <w:tcW w:w="9350" w:type="dxa"/>
            <w:gridSpan w:val="5"/>
            <w:shd w:val="clear" w:color="auto" w:fill="D9D9D9" w:themeFill="background1" w:themeFillShade="D9"/>
          </w:tcPr>
          <w:p w14:paraId="56F0A19D"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Enrolled as part of 1st eligible referral (n=271)</w:t>
            </w:r>
          </w:p>
        </w:tc>
      </w:tr>
      <w:tr w:rsidR="00B46B79" w:rsidRPr="00A473A6" w14:paraId="5F0A6126" w14:textId="77777777" w:rsidTr="008948AA">
        <w:tc>
          <w:tcPr>
            <w:tcW w:w="1870" w:type="dxa"/>
          </w:tcPr>
          <w:p w14:paraId="69C94581"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697C652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0.7 (2.7)</w:t>
            </w:r>
          </w:p>
        </w:tc>
        <w:tc>
          <w:tcPr>
            <w:tcW w:w="1870" w:type="dxa"/>
          </w:tcPr>
          <w:p w14:paraId="6441ED6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0.5 (1.5)</w:t>
            </w:r>
          </w:p>
        </w:tc>
        <w:tc>
          <w:tcPr>
            <w:tcW w:w="1870" w:type="dxa"/>
          </w:tcPr>
          <w:p w14:paraId="503D468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0.2 (0.7)</w:t>
            </w:r>
          </w:p>
        </w:tc>
        <w:tc>
          <w:tcPr>
            <w:tcW w:w="1870" w:type="dxa"/>
            <w:shd w:val="clear" w:color="auto" w:fill="D9D9D9" w:themeFill="background1" w:themeFillShade="D9"/>
          </w:tcPr>
          <w:p w14:paraId="59C7BF7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203B1EBD" w14:textId="77777777" w:rsidTr="008948AA">
        <w:tc>
          <w:tcPr>
            <w:tcW w:w="1870" w:type="dxa"/>
          </w:tcPr>
          <w:p w14:paraId="2C3DCBDE"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59C2CE0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19.9%</w:t>
            </w:r>
          </w:p>
        </w:tc>
        <w:tc>
          <w:tcPr>
            <w:tcW w:w="1870" w:type="dxa"/>
          </w:tcPr>
          <w:p w14:paraId="2167B0B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20.7%</w:t>
            </w:r>
          </w:p>
        </w:tc>
        <w:tc>
          <w:tcPr>
            <w:tcW w:w="1870" w:type="dxa"/>
          </w:tcPr>
          <w:p w14:paraId="21F3878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10.7%</w:t>
            </w:r>
          </w:p>
        </w:tc>
        <w:tc>
          <w:tcPr>
            <w:tcW w:w="1870" w:type="dxa"/>
            <w:shd w:val="clear" w:color="auto" w:fill="D9D9D9" w:themeFill="background1" w:themeFillShade="D9"/>
          </w:tcPr>
          <w:p w14:paraId="16A3AD4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670E99A2" w14:textId="77777777" w:rsidTr="008948AA">
        <w:tc>
          <w:tcPr>
            <w:tcW w:w="9350" w:type="dxa"/>
            <w:gridSpan w:val="5"/>
            <w:shd w:val="clear" w:color="auto" w:fill="D9D9D9" w:themeFill="background1" w:themeFillShade="D9"/>
          </w:tcPr>
          <w:p w14:paraId="1716F701"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Enrolled as part of subsequent eligible referral (n=16)</w:t>
            </w:r>
          </w:p>
        </w:tc>
      </w:tr>
      <w:tr w:rsidR="00B46B79" w:rsidRPr="00A473A6" w14:paraId="02114B48" w14:textId="77777777" w:rsidTr="008948AA">
        <w:tc>
          <w:tcPr>
            <w:tcW w:w="1870" w:type="dxa"/>
          </w:tcPr>
          <w:p w14:paraId="3628C580"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552D9DA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1.2 (2.6)</w:t>
            </w:r>
          </w:p>
        </w:tc>
        <w:tc>
          <w:tcPr>
            <w:tcW w:w="1870" w:type="dxa"/>
          </w:tcPr>
          <w:p w14:paraId="520728C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1.3 (4.0)</w:t>
            </w:r>
          </w:p>
        </w:tc>
        <w:tc>
          <w:tcPr>
            <w:tcW w:w="1870" w:type="dxa"/>
          </w:tcPr>
          <w:p w14:paraId="77B42AD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4.2 (11.0)</w:t>
            </w:r>
          </w:p>
        </w:tc>
        <w:tc>
          <w:tcPr>
            <w:tcW w:w="1870" w:type="dxa"/>
            <w:shd w:val="clear" w:color="auto" w:fill="D9D9D9" w:themeFill="background1" w:themeFillShade="D9"/>
          </w:tcPr>
          <w:p w14:paraId="55DC5E0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1DDC9D70" w14:textId="77777777" w:rsidTr="008948AA">
        <w:tc>
          <w:tcPr>
            <w:tcW w:w="1870" w:type="dxa"/>
          </w:tcPr>
          <w:p w14:paraId="6C81B6DC"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47510E7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31.3%</w:t>
            </w:r>
          </w:p>
        </w:tc>
        <w:tc>
          <w:tcPr>
            <w:tcW w:w="1870" w:type="dxa"/>
          </w:tcPr>
          <w:p w14:paraId="0BA57F7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18.8%</w:t>
            </w:r>
          </w:p>
        </w:tc>
        <w:tc>
          <w:tcPr>
            <w:tcW w:w="1870" w:type="dxa"/>
          </w:tcPr>
          <w:p w14:paraId="6718D37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37.5%</w:t>
            </w:r>
          </w:p>
        </w:tc>
        <w:tc>
          <w:tcPr>
            <w:tcW w:w="1870" w:type="dxa"/>
            <w:shd w:val="clear" w:color="auto" w:fill="D9D9D9" w:themeFill="background1" w:themeFillShade="D9"/>
          </w:tcPr>
          <w:p w14:paraId="3E74B1F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4BB5DDE5" w14:textId="77777777" w:rsidTr="008948AA">
        <w:tc>
          <w:tcPr>
            <w:tcW w:w="9350" w:type="dxa"/>
            <w:gridSpan w:val="5"/>
            <w:shd w:val="clear" w:color="auto" w:fill="D9D9D9" w:themeFill="background1" w:themeFillShade="D9"/>
          </w:tcPr>
          <w:p w14:paraId="33908E75"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Never enrolled (n=286)</w:t>
            </w:r>
          </w:p>
        </w:tc>
      </w:tr>
      <w:tr w:rsidR="00B46B79" w:rsidRPr="00A473A6" w14:paraId="587AD264" w14:textId="77777777" w:rsidTr="008948AA">
        <w:tc>
          <w:tcPr>
            <w:tcW w:w="1870" w:type="dxa"/>
          </w:tcPr>
          <w:p w14:paraId="1B0E674C"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129D7E9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0.6 (1.6)</w:t>
            </w:r>
          </w:p>
        </w:tc>
        <w:tc>
          <w:tcPr>
            <w:tcW w:w="1870" w:type="dxa"/>
          </w:tcPr>
          <w:p w14:paraId="3F0D3DB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0.7 (2.6)</w:t>
            </w:r>
          </w:p>
        </w:tc>
        <w:tc>
          <w:tcPr>
            <w:tcW w:w="1870" w:type="dxa"/>
          </w:tcPr>
          <w:p w14:paraId="7A067D4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0.2 (0.6)</w:t>
            </w:r>
          </w:p>
        </w:tc>
        <w:tc>
          <w:tcPr>
            <w:tcW w:w="1870" w:type="dxa"/>
            <w:shd w:val="clear" w:color="auto" w:fill="D9D9D9" w:themeFill="background1" w:themeFillShade="D9"/>
          </w:tcPr>
          <w:p w14:paraId="66013C7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44BC4101" w14:textId="77777777" w:rsidTr="008948AA">
        <w:tc>
          <w:tcPr>
            <w:tcW w:w="1870" w:type="dxa"/>
          </w:tcPr>
          <w:p w14:paraId="7AE622A3"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69CBBF0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24.1%</w:t>
            </w:r>
          </w:p>
        </w:tc>
        <w:tc>
          <w:tcPr>
            <w:tcW w:w="1870" w:type="dxa"/>
          </w:tcPr>
          <w:p w14:paraId="486C341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19.6%</w:t>
            </w:r>
          </w:p>
        </w:tc>
        <w:tc>
          <w:tcPr>
            <w:tcW w:w="1870" w:type="dxa"/>
          </w:tcPr>
          <w:p w14:paraId="7A17AB0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12.2%</w:t>
            </w:r>
          </w:p>
        </w:tc>
        <w:tc>
          <w:tcPr>
            <w:tcW w:w="1870" w:type="dxa"/>
            <w:shd w:val="clear" w:color="auto" w:fill="D9D9D9" w:themeFill="background1" w:themeFillShade="D9"/>
          </w:tcPr>
          <w:p w14:paraId="79080BD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587D610B" w14:textId="77777777" w:rsidTr="008948AA">
        <w:tc>
          <w:tcPr>
            <w:tcW w:w="9350" w:type="dxa"/>
            <w:gridSpan w:val="5"/>
            <w:shd w:val="clear" w:color="auto" w:fill="D9D9D9" w:themeFill="background1" w:themeFillShade="D9"/>
          </w:tcPr>
          <w:p w14:paraId="051698DC" w14:textId="77777777" w:rsidR="00B46B79" w:rsidRPr="00A473A6" w:rsidRDefault="00B46B79" w:rsidP="008948AA">
            <w:pPr>
              <w:rPr>
                <w:rFonts w:asciiTheme="minorHAnsi" w:hAnsiTheme="minorHAnsi" w:cstheme="minorHAnsi"/>
                <w:b/>
                <w:sz w:val="20"/>
                <w:szCs w:val="20"/>
              </w:rPr>
            </w:pPr>
          </w:p>
          <w:p w14:paraId="4EF2ED10"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First 1 year of eligible referrals: Referred by May 17, 2016 (at least 3 years of follow-up available)</w:t>
            </w:r>
          </w:p>
        </w:tc>
      </w:tr>
      <w:tr w:rsidR="00B46B79" w:rsidRPr="00A473A6" w14:paraId="0119C6C1" w14:textId="77777777" w:rsidTr="008948AA">
        <w:tc>
          <w:tcPr>
            <w:tcW w:w="9350" w:type="dxa"/>
            <w:gridSpan w:val="5"/>
            <w:shd w:val="clear" w:color="auto" w:fill="D9D9D9" w:themeFill="background1" w:themeFillShade="D9"/>
          </w:tcPr>
          <w:p w14:paraId="5D00C1DB"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All Individuals, Regardless of Enrollment Status (n=241)</w:t>
            </w:r>
          </w:p>
        </w:tc>
      </w:tr>
      <w:tr w:rsidR="00B46B79" w:rsidRPr="00A473A6" w14:paraId="03FBE5D6" w14:textId="77777777" w:rsidTr="008948AA">
        <w:tc>
          <w:tcPr>
            <w:tcW w:w="1870" w:type="dxa"/>
          </w:tcPr>
          <w:p w14:paraId="54EA8592"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Mean (SD)</w:t>
            </w:r>
          </w:p>
        </w:tc>
        <w:tc>
          <w:tcPr>
            <w:tcW w:w="1870" w:type="dxa"/>
          </w:tcPr>
          <w:p w14:paraId="4413195E"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0.6 (2.2)</w:t>
            </w:r>
          </w:p>
        </w:tc>
        <w:tc>
          <w:tcPr>
            <w:tcW w:w="1870" w:type="dxa"/>
          </w:tcPr>
          <w:p w14:paraId="2BC0FC99"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0.6 (2.5)</w:t>
            </w:r>
          </w:p>
        </w:tc>
        <w:tc>
          <w:tcPr>
            <w:tcW w:w="1870" w:type="dxa"/>
          </w:tcPr>
          <w:p w14:paraId="25A73E12"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0.4 (2.9)</w:t>
            </w:r>
          </w:p>
        </w:tc>
        <w:tc>
          <w:tcPr>
            <w:tcW w:w="1870" w:type="dxa"/>
          </w:tcPr>
          <w:p w14:paraId="1C04ECC4"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0.3 (1.3)</w:t>
            </w:r>
          </w:p>
        </w:tc>
      </w:tr>
      <w:tr w:rsidR="00B46B79" w:rsidRPr="00A473A6" w14:paraId="4662275F" w14:textId="77777777" w:rsidTr="008948AA">
        <w:tc>
          <w:tcPr>
            <w:tcW w:w="1870" w:type="dxa"/>
          </w:tcPr>
          <w:p w14:paraId="71ACF2EB"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Percent with Any</w:t>
            </w:r>
          </w:p>
        </w:tc>
        <w:tc>
          <w:tcPr>
            <w:tcW w:w="1870" w:type="dxa"/>
          </w:tcPr>
          <w:p w14:paraId="12F019B6"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19.9%</w:t>
            </w:r>
          </w:p>
        </w:tc>
        <w:tc>
          <w:tcPr>
            <w:tcW w:w="1870" w:type="dxa"/>
          </w:tcPr>
          <w:p w14:paraId="201703CE"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19.5%</w:t>
            </w:r>
          </w:p>
        </w:tc>
        <w:tc>
          <w:tcPr>
            <w:tcW w:w="1870" w:type="dxa"/>
          </w:tcPr>
          <w:p w14:paraId="2DF9C184"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11.6%</w:t>
            </w:r>
          </w:p>
        </w:tc>
        <w:tc>
          <w:tcPr>
            <w:tcW w:w="1870" w:type="dxa"/>
          </w:tcPr>
          <w:p w14:paraId="6181A9F6"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10.0%</w:t>
            </w:r>
          </w:p>
        </w:tc>
      </w:tr>
      <w:tr w:rsidR="00B46B79" w:rsidRPr="00A473A6" w14:paraId="4B367532" w14:textId="77777777" w:rsidTr="008948AA">
        <w:tc>
          <w:tcPr>
            <w:tcW w:w="9350" w:type="dxa"/>
            <w:gridSpan w:val="5"/>
            <w:shd w:val="clear" w:color="auto" w:fill="D9D9D9" w:themeFill="background1" w:themeFillShade="D9"/>
          </w:tcPr>
          <w:p w14:paraId="3E8D3BA8"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Enrolled as part of 1st eligible referral (n=113)</w:t>
            </w:r>
          </w:p>
        </w:tc>
      </w:tr>
      <w:tr w:rsidR="00B46B79" w:rsidRPr="00A473A6" w14:paraId="11B114E2" w14:textId="77777777" w:rsidTr="008948AA">
        <w:tc>
          <w:tcPr>
            <w:tcW w:w="1870" w:type="dxa"/>
          </w:tcPr>
          <w:p w14:paraId="033ADEDA"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048402F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0.8 (2.9)</w:t>
            </w:r>
          </w:p>
        </w:tc>
        <w:tc>
          <w:tcPr>
            <w:tcW w:w="1870" w:type="dxa"/>
          </w:tcPr>
          <w:p w14:paraId="5771EF2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0.4 (1.1)</w:t>
            </w:r>
          </w:p>
        </w:tc>
        <w:tc>
          <w:tcPr>
            <w:tcW w:w="1870" w:type="dxa"/>
          </w:tcPr>
          <w:p w14:paraId="48EFC76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0.2 (1.0)</w:t>
            </w:r>
          </w:p>
        </w:tc>
        <w:tc>
          <w:tcPr>
            <w:tcW w:w="1870" w:type="dxa"/>
          </w:tcPr>
          <w:p w14:paraId="31C29A9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0.3 (1.6)</w:t>
            </w:r>
          </w:p>
        </w:tc>
      </w:tr>
      <w:tr w:rsidR="00B46B79" w:rsidRPr="00A473A6" w14:paraId="63F1909A" w14:textId="77777777" w:rsidTr="008948AA">
        <w:tc>
          <w:tcPr>
            <w:tcW w:w="1870" w:type="dxa"/>
          </w:tcPr>
          <w:p w14:paraId="517AD1E8"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6FD386C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19.5%</w:t>
            </w:r>
          </w:p>
        </w:tc>
        <w:tc>
          <w:tcPr>
            <w:tcW w:w="1870" w:type="dxa"/>
          </w:tcPr>
          <w:p w14:paraId="20E63D7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21.2%</w:t>
            </w:r>
          </w:p>
        </w:tc>
        <w:tc>
          <w:tcPr>
            <w:tcW w:w="1870" w:type="dxa"/>
          </w:tcPr>
          <w:p w14:paraId="3BCFAD8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9.7%</w:t>
            </w:r>
          </w:p>
        </w:tc>
        <w:tc>
          <w:tcPr>
            <w:tcW w:w="1870" w:type="dxa"/>
          </w:tcPr>
          <w:p w14:paraId="2941FF7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8.8%</w:t>
            </w:r>
          </w:p>
        </w:tc>
      </w:tr>
      <w:tr w:rsidR="00B46B79" w:rsidRPr="00A473A6" w14:paraId="10EC4551" w14:textId="77777777" w:rsidTr="008948AA">
        <w:tc>
          <w:tcPr>
            <w:tcW w:w="9350" w:type="dxa"/>
            <w:gridSpan w:val="5"/>
            <w:shd w:val="clear" w:color="auto" w:fill="D9D9D9" w:themeFill="background1" w:themeFillShade="D9"/>
          </w:tcPr>
          <w:p w14:paraId="45455C21"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Enrolled as part of subsequent eligible referral (n=7)</w:t>
            </w:r>
          </w:p>
        </w:tc>
      </w:tr>
      <w:tr w:rsidR="00B46B79" w:rsidRPr="00A473A6" w14:paraId="3BFEB79F" w14:textId="77777777" w:rsidTr="008948AA">
        <w:tc>
          <w:tcPr>
            <w:tcW w:w="1870" w:type="dxa"/>
          </w:tcPr>
          <w:p w14:paraId="532BFA68"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59325AA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1.7 (3.3)</w:t>
            </w:r>
          </w:p>
        </w:tc>
        <w:tc>
          <w:tcPr>
            <w:tcW w:w="1870" w:type="dxa"/>
          </w:tcPr>
          <w:p w14:paraId="7BCC573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0.6 (1.1)</w:t>
            </w:r>
          </w:p>
        </w:tc>
        <w:tc>
          <w:tcPr>
            <w:tcW w:w="1870" w:type="dxa"/>
          </w:tcPr>
          <w:p w14:paraId="693B9D3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6.9 (16.0)</w:t>
            </w:r>
          </w:p>
        </w:tc>
        <w:tc>
          <w:tcPr>
            <w:tcW w:w="1870" w:type="dxa"/>
          </w:tcPr>
          <w:p w14:paraId="2F0A5F8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1.0 (2.6)</w:t>
            </w:r>
          </w:p>
        </w:tc>
      </w:tr>
      <w:tr w:rsidR="00B46B79" w:rsidRPr="00A473A6" w14:paraId="35FFEF07" w14:textId="77777777" w:rsidTr="008948AA">
        <w:tc>
          <w:tcPr>
            <w:tcW w:w="1870" w:type="dxa"/>
          </w:tcPr>
          <w:p w14:paraId="35D72DD9"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1B06A49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42.9%</w:t>
            </w:r>
          </w:p>
        </w:tc>
        <w:tc>
          <w:tcPr>
            <w:tcW w:w="1870" w:type="dxa"/>
          </w:tcPr>
          <w:p w14:paraId="68E4142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28.6%</w:t>
            </w:r>
          </w:p>
        </w:tc>
        <w:tc>
          <w:tcPr>
            <w:tcW w:w="1870" w:type="dxa"/>
          </w:tcPr>
          <w:p w14:paraId="10E544C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42.9%</w:t>
            </w:r>
          </w:p>
        </w:tc>
        <w:tc>
          <w:tcPr>
            <w:tcW w:w="1870" w:type="dxa"/>
          </w:tcPr>
          <w:p w14:paraId="468D4E4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14.3%</w:t>
            </w:r>
          </w:p>
        </w:tc>
      </w:tr>
      <w:tr w:rsidR="00B46B79" w:rsidRPr="00A473A6" w14:paraId="276750A8" w14:textId="77777777" w:rsidTr="008948AA">
        <w:tc>
          <w:tcPr>
            <w:tcW w:w="9350" w:type="dxa"/>
            <w:gridSpan w:val="5"/>
            <w:shd w:val="clear" w:color="auto" w:fill="D9D9D9" w:themeFill="background1" w:themeFillShade="D9"/>
          </w:tcPr>
          <w:p w14:paraId="3681AA19"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Never enrolled (n=121)</w:t>
            </w:r>
          </w:p>
        </w:tc>
      </w:tr>
      <w:tr w:rsidR="00B46B79" w:rsidRPr="00A473A6" w14:paraId="70BE4C6D" w14:textId="77777777" w:rsidTr="008948AA">
        <w:tc>
          <w:tcPr>
            <w:tcW w:w="1870" w:type="dxa"/>
          </w:tcPr>
          <w:p w14:paraId="418E1320"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0280812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0.4 (1.2)</w:t>
            </w:r>
          </w:p>
        </w:tc>
        <w:tc>
          <w:tcPr>
            <w:tcW w:w="1870" w:type="dxa"/>
          </w:tcPr>
          <w:p w14:paraId="16E7766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0.7 (3.3)</w:t>
            </w:r>
          </w:p>
        </w:tc>
        <w:tc>
          <w:tcPr>
            <w:tcW w:w="1870" w:type="dxa"/>
          </w:tcPr>
          <w:p w14:paraId="48B73BD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0.2 (0.5)</w:t>
            </w:r>
          </w:p>
        </w:tc>
        <w:tc>
          <w:tcPr>
            <w:tcW w:w="1870" w:type="dxa"/>
          </w:tcPr>
          <w:p w14:paraId="387EBA4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0.2 (0.9)</w:t>
            </w:r>
          </w:p>
        </w:tc>
      </w:tr>
      <w:tr w:rsidR="00B46B79" w:rsidRPr="00A473A6" w14:paraId="521E6AD9" w14:textId="77777777" w:rsidTr="008948AA">
        <w:tc>
          <w:tcPr>
            <w:tcW w:w="1870" w:type="dxa"/>
          </w:tcPr>
          <w:p w14:paraId="4F86E8BC"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059B46F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19.0%</w:t>
            </w:r>
          </w:p>
        </w:tc>
        <w:tc>
          <w:tcPr>
            <w:tcW w:w="1870" w:type="dxa"/>
          </w:tcPr>
          <w:p w14:paraId="30FD72C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17.4%</w:t>
            </w:r>
          </w:p>
        </w:tc>
        <w:tc>
          <w:tcPr>
            <w:tcW w:w="1870" w:type="dxa"/>
          </w:tcPr>
          <w:p w14:paraId="062A07D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11.6%</w:t>
            </w:r>
          </w:p>
        </w:tc>
        <w:tc>
          <w:tcPr>
            <w:tcW w:w="1870" w:type="dxa"/>
          </w:tcPr>
          <w:p w14:paraId="157C06D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9.9%</w:t>
            </w:r>
          </w:p>
        </w:tc>
      </w:tr>
    </w:tbl>
    <w:p w14:paraId="73F5E863" w14:textId="77777777" w:rsidR="00B46B79" w:rsidRPr="00AA7A2D" w:rsidRDefault="00B46B79" w:rsidP="00B46B79">
      <w:pPr>
        <w:rPr>
          <w:sz w:val="20"/>
          <w:szCs w:val="20"/>
        </w:rPr>
      </w:pPr>
    </w:p>
    <w:p w14:paraId="3BE10AD6" w14:textId="77777777" w:rsidR="00B46B79" w:rsidRPr="00AA7A2D" w:rsidRDefault="00B46B79" w:rsidP="00B46B79">
      <w:pPr>
        <w:rPr>
          <w:sz w:val="20"/>
          <w:szCs w:val="20"/>
        </w:rPr>
      </w:pPr>
      <w:r w:rsidRPr="00AA7A2D">
        <w:rPr>
          <w:sz w:val="20"/>
          <w:szCs w:val="20"/>
        </w:rPr>
        <w:br w:type="page"/>
      </w:r>
    </w:p>
    <w:tbl>
      <w:tblPr>
        <w:tblStyle w:val="TableGrid"/>
        <w:tblW w:w="0" w:type="auto"/>
        <w:tblLook w:val="04A0" w:firstRow="1" w:lastRow="0" w:firstColumn="1" w:lastColumn="0" w:noHBand="0" w:noVBand="1"/>
      </w:tblPr>
      <w:tblGrid>
        <w:gridCol w:w="1870"/>
        <w:gridCol w:w="1870"/>
        <w:gridCol w:w="1870"/>
        <w:gridCol w:w="1870"/>
        <w:gridCol w:w="1870"/>
      </w:tblGrid>
      <w:tr w:rsidR="00B46B79" w:rsidRPr="00A473A6" w14:paraId="5DF30004" w14:textId="77777777" w:rsidTr="008948AA">
        <w:tc>
          <w:tcPr>
            <w:tcW w:w="9350" w:type="dxa"/>
            <w:gridSpan w:val="5"/>
          </w:tcPr>
          <w:p w14:paraId="43698ABC"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lastRenderedPageBreak/>
              <w:t>Table S7. EOTD Crisis Homeless Services by Year</w:t>
            </w:r>
          </w:p>
          <w:p w14:paraId="42FC23B7"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All Eligible Individuals, Based on First Eligible Referral; Pre-Referral Year and Post-Referral Year(s)</w:t>
            </w:r>
          </w:p>
        </w:tc>
      </w:tr>
      <w:tr w:rsidR="00B46B79" w:rsidRPr="00A473A6" w14:paraId="08E56AD1" w14:textId="77777777" w:rsidTr="008948AA">
        <w:tc>
          <w:tcPr>
            <w:tcW w:w="1870" w:type="dxa"/>
          </w:tcPr>
          <w:p w14:paraId="4E547FCE" w14:textId="77777777" w:rsidR="00B46B79" w:rsidRPr="00A473A6" w:rsidRDefault="00B46B79" w:rsidP="008948AA">
            <w:pPr>
              <w:rPr>
                <w:rFonts w:asciiTheme="minorHAnsi" w:hAnsiTheme="minorHAnsi" w:cstheme="minorHAnsi"/>
                <w:sz w:val="20"/>
                <w:szCs w:val="20"/>
              </w:rPr>
            </w:pPr>
          </w:p>
        </w:tc>
        <w:tc>
          <w:tcPr>
            <w:tcW w:w="1870" w:type="dxa"/>
          </w:tcPr>
          <w:p w14:paraId="1AB7E053"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Pre-Referral Year</w:t>
            </w:r>
          </w:p>
        </w:tc>
        <w:tc>
          <w:tcPr>
            <w:tcW w:w="1870" w:type="dxa"/>
          </w:tcPr>
          <w:p w14:paraId="1B258581"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w:t>
            </w:r>
            <w:r w:rsidRPr="00A473A6">
              <w:rPr>
                <w:rFonts w:asciiTheme="minorHAnsi" w:hAnsiTheme="minorHAnsi" w:cstheme="minorHAnsi"/>
                <w:b/>
                <w:sz w:val="20"/>
                <w:szCs w:val="20"/>
                <w:vertAlign w:val="superscript"/>
              </w:rPr>
              <w:t>st</w:t>
            </w:r>
            <w:r w:rsidRPr="00A473A6">
              <w:rPr>
                <w:rFonts w:asciiTheme="minorHAnsi" w:hAnsiTheme="minorHAnsi" w:cstheme="minorHAnsi"/>
                <w:b/>
                <w:sz w:val="20"/>
                <w:szCs w:val="20"/>
              </w:rPr>
              <w:t xml:space="preserve"> Year Post</w:t>
            </w:r>
          </w:p>
        </w:tc>
        <w:tc>
          <w:tcPr>
            <w:tcW w:w="1870" w:type="dxa"/>
          </w:tcPr>
          <w:p w14:paraId="097F65EE"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2</w:t>
            </w:r>
            <w:r w:rsidRPr="00A473A6">
              <w:rPr>
                <w:rFonts w:asciiTheme="minorHAnsi" w:hAnsiTheme="minorHAnsi" w:cstheme="minorHAnsi"/>
                <w:b/>
                <w:sz w:val="20"/>
                <w:szCs w:val="20"/>
                <w:vertAlign w:val="superscript"/>
              </w:rPr>
              <w:t>nd</w:t>
            </w:r>
            <w:r w:rsidRPr="00A473A6">
              <w:rPr>
                <w:rFonts w:asciiTheme="minorHAnsi" w:hAnsiTheme="minorHAnsi" w:cstheme="minorHAnsi"/>
                <w:b/>
                <w:sz w:val="20"/>
                <w:szCs w:val="20"/>
              </w:rPr>
              <w:t xml:space="preserve"> Year Post</w:t>
            </w:r>
          </w:p>
        </w:tc>
        <w:tc>
          <w:tcPr>
            <w:tcW w:w="1870" w:type="dxa"/>
          </w:tcPr>
          <w:p w14:paraId="77761A8C"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3</w:t>
            </w:r>
            <w:r w:rsidRPr="00A473A6">
              <w:rPr>
                <w:rFonts w:asciiTheme="minorHAnsi" w:hAnsiTheme="minorHAnsi" w:cstheme="minorHAnsi"/>
                <w:b/>
                <w:sz w:val="20"/>
                <w:szCs w:val="20"/>
                <w:vertAlign w:val="superscript"/>
              </w:rPr>
              <w:t>rd</w:t>
            </w:r>
            <w:r w:rsidRPr="00A473A6">
              <w:rPr>
                <w:rFonts w:asciiTheme="minorHAnsi" w:hAnsiTheme="minorHAnsi" w:cstheme="minorHAnsi"/>
                <w:b/>
                <w:sz w:val="20"/>
                <w:szCs w:val="20"/>
              </w:rPr>
              <w:t xml:space="preserve"> Year Post</w:t>
            </w:r>
          </w:p>
        </w:tc>
      </w:tr>
      <w:tr w:rsidR="00B46B79" w:rsidRPr="00A473A6" w14:paraId="6F61E0B8" w14:textId="77777777" w:rsidTr="008948AA">
        <w:tc>
          <w:tcPr>
            <w:tcW w:w="9350" w:type="dxa"/>
            <w:gridSpan w:val="5"/>
            <w:shd w:val="clear" w:color="auto" w:fill="D9D9D9" w:themeFill="background1" w:themeFillShade="D9"/>
          </w:tcPr>
          <w:p w14:paraId="643F9470" w14:textId="77777777" w:rsidR="00B46B79" w:rsidRPr="00A473A6" w:rsidRDefault="00B46B79" w:rsidP="008948AA">
            <w:pPr>
              <w:rPr>
                <w:rFonts w:asciiTheme="minorHAnsi" w:hAnsiTheme="minorHAnsi" w:cstheme="minorHAnsi"/>
                <w:b/>
                <w:sz w:val="20"/>
                <w:szCs w:val="20"/>
              </w:rPr>
            </w:pPr>
          </w:p>
          <w:p w14:paraId="762E7596"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First 3 years of eligible referrals: Referred by May 17, 2018 (at least 1 year of follow-up available)</w:t>
            </w:r>
          </w:p>
        </w:tc>
      </w:tr>
      <w:tr w:rsidR="00B46B79" w:rsidRPr="00A473A6" w14:paraId="51618CF0" w14:textId="77777777" w:rsidTr="008948AA">
        <w:tc>
          <w:tcPr>
            <w:tcW w:w="9350" w:type="dxa"/>
            <w:gridSpan w:val="5"/>
            <w:shd w:val="clear" w:color="auto" w:fill="D9D9D9" w:themeFill="background1" w:themeFillShade="D9"/>
          </w:tcPr>
          <w:p w14:paraId="18F6DBF9"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All Individuals, Regardless of Enrollment Status (n=982)</w:t>
            </w:r>
          </w:p>
        </w:tc>
      </w:tr>
      <w:tr w:rsidR="00B46B79" w:rsidRPr="00A473A6" w14:paraId="396E652D" w14:textId="77777777" w:rsidTr="008948AA">
        <w:tc>
          <w:tcPr>
            <w:tcW w:w="1870" w:type="dxa"/>
          </w:tcPr>
          <w:p w14:paraId="2668B6D8"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Mean (SD)</w:t>
            </w:r>
          </w:p>
        </w:tc>
        <w:tc>
          <w:tcPr>
            <w:tcW w:w="1870" w:type="dxa"/>
          </w:tcPr>
          <w:p w14:paraId="1A3B4647"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0.7 (1.6)</w:t>
            </w:r>
          </w:p>
        </w:tc>
        <w:tc>
          <w:tcPr>
            <w:tcW w:w="1870" w:type="dxa"/>
          </w:tcPr>
          <w:p w14:paraId="6F03C20B"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0.4 (1.1)</w:t>
            </w:r>
          </w:p>
        </w:tc>
        <w:tc>
          <w:tcPr>
            <w:tcW w:w="1870" w:type="dxa"/>
            <w:shd w:val="clear" w:color="auto" w:fill="D9D9D9" w:themeFill="background1" w:themeFillShade="D9"/>
          </w:tcPr>
          <w:p w14:paraId="7E381F4C"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c>
          <w:tcPr>
            <w:tcW w:w="1870" w:type="dxa"/>
            <w:shd w:val="clear" w:color="auto" w:fill="D9D9D9" w:themeFill="background1" w:themeFillShade="D9"/>
          </w:tcPr>
          <w:p w14:paraId="4A1597D3"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A473A6" w14:paraId="2B06B402" w14:textId="77777777" w:rsidTr="008948AA">
        <w:tc>
          <w:tcPr>
            <w:tcW w:w="1870" w:type="dxa"/>
          </w:tcPr>
          <w:p w14:paraId="5B2C3BEC"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Percent with Any</w:t>
            </w:r>
          </w:p>
        </w:tc>
        <w:tc>
          <w:tcPr>
            <w:tcW w:w="1870" w:type="dxa"/>
          </w:tcPr>
          <w:p w14:paraId="4B03BF00"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26.7%</w:t>
            </w:r>
          </w:p>
        </w:tc>
        <w:tc>
          <w:tcPr>
            <w:tcW w:w="1870" w:type="dxa"/>
          </w:tcPr>
          <w:p w14:paraId="69C33CE9"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15.9%</w:t>
            </w:r>
          </w:p>
        </w:tc>
        <w:tc>
          <w:tcPr>
            <w:tcW w:w="1870" w:type="dxa"/>
            <w:shd w:val="clear" w:color="auto" w:fill="D9D9D9" w:themeFill="background1" w:themeFillShade="D9"/>
          </w:tcPr>
          <w:p w14:paraId="0204B5A7"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c>
          <w:tcPr>
            <w:tcW w:w="1870" w:type="dxa"/>
            <w:shd w:val="clear" w:color="auto" w:fill="D9D9D9" w:themeFill="background1" w:themeFillShade="D9"/>
          </w:tcPr>
          <w:p w14:paraId="09B97694"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A473A6" w14:paraId="64C38B46" w14:textId="77777777" w:rsidTr="008948AA">
        <w:tc>
          <w:tcPr>
            <w:tcW w:w="9350" w:type="dxa"/>
            <w:gridSpan w:val="5"/>
            <w:shd w:val="clear" w:color="auto" w:fill="D9D9D9" w:themeFill="background1" w:themeFillShade="D9"/>
          </w:tcPr>
          <w:p w14:paraId="3B346997"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Enrolled as part of 1st eligible referral (n=464)</w:t>
            </w:r>
          </w:p>
        </w:tc>
      </w:tr>
      <w:tr w:rsidR="00B46B79" w:rsidRPr="00A473A6" w14:paraId="64C4D7FD" w14:textId="77777777" w:rsidTr="008948AA">
        <w:tc>
          <w:tcPr>
            <w:tcW w:w="1870" w:type="dxa"/>
          </w:tcPr>
          <w:p w14:paraId="3CC2F49D"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1E2F125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0.8 (1.8)</w:t>
            </w:r>
          </w:p>
        </w:tc>
        <w:tc>
          <w:tcPr>
            <w:tcW w:w="1870" w:type="dxa"/>
          </w:tcPr>
          <w:p w14:paraId="0EE03FC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0.4 (1.0)</w:t>
            </w:r>
          </w:p>
        </w:tc>
        <w:tc>
          <w:tcPr>
            <w:tcW w:w="1870" w:type="dxa"/>
            <w:shd w:val="clear" w:color="auto" w:fill="D9D9D9" w:themeFill="background1" w:themeFillShade="D9"/>
          </w:tcPr>
          <w:p w14:paraId="4BFB351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7F2FB87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43A66321" w14:textId="77777777" w:rsidTr="008948AA">
        <w:tc>
          <w:tcPr>
            <w:tcW w:w="1870" w:type="dxa"/>
          </w:tcPr>
          <w:p w14:paraId="6E9F039D"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655A7DC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29.5%</w:t>
            </w:r>
          </w:p>
        </w:tc>
        <w:tc>
          <w:tcPr>
            <w:tcW w:w="1870" w:type="dxa"/>
          </w:tcPr>
          <w:p w14:paraId="5B98B3F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17.9%</w:t>
            </w:r>
          </w:p>
        </w:tc>
        <w:tc>
          <w:tcPr>
            <w:tcW w:w="1870" w:type="dxa"/>
            <w:shd w:val="clear" w:color="auto" w:fill="D9D9D9" w:themeFill="background1" w:themeFillShade="D9"/>
          </w:tcPr>
          <w:p w14:paraId="0C3D78D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2D5226C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66A28F22" w14:textId="77777777" w:rsidTr="008948AA">
        <w:tc>
          <w:tcPr>
            <w:tcW w:w="9350" w:type="dxa"/>
            <w:gridSpan w:val="5"/>
            <w:shd w:val="clear" w:color="auto" w:fill="D9D9D9" w:themeFill="background1" w:themeFillShade="D9"/>
          </w:tcPr>
          <w:p w14:paraId="6135C3BA"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Enrolled as part of subsequent eligible referral (n=26)</w:t>
            </w:r>
          </w:p>
        </w:tc>
      </w:tr>
      <w:tr w:rsidR="00B46B79" w:rsidRPr="00A473A6" w14:paraId="4D34AFF3" w14:textId="77777777" w:rsidTr="008948AA">
        <w:tc>
          <w:tcPr>
            <w:tcW w:w="1870" w:type="dxa"/>
          </w:tcPr>
          <w:p w14:paraId="055A0005"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68BF6C2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1.3 (1.8)</w:t>
            </w:r>
          </w:p>
        </w:tc>
        <w:tc>
          <w:tcPr>
            <w:tcW w:w="1870" w:type="dxa"/>
          </w:tcPr>
          <w:p w14:paraId="12A5C23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0.8 (1.5)</w:t>
            </w:r>
          </w:p>
        </w:tc>
        <w:tc>
          <w:tcPr>
            <w:tcW w:w="1870" w:type="dxa"/>
            <w:shd w:val="clear" w:color="auto" w:fill="D9D9D9" w:themeFill="background1" w:themeFillShade="D9"/>
          </w:tcPr>
          <w:p w14:paraId="7C18262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457C50C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1174CE73" w14:textId="77777777" w:rsidTr="008948AA">
        <w:tc>
          <w:tcPr>
            <w:tcW w:w="1870" w:type="dxa"/>
          </w:tcPr>
          <w:p w14:paraId="794ED132"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5FBC55C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46.2%</w:t>
            </w:r>
          </w:p>
        </w:tc>
        <w:tc>
          <w:tcPr>
            <w:tcW w:w="1870" w:type="dxa"/>
          </w:tcPr>
          <w:p w14:paraId="5733EC2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34.6%</w:t>
            </w:r>
          </w:p>
        </w:tc>
        <w:tc>
          <w:tcPr>
            <w:tcW w:w="1870" w:type="dxa"/>
            <w:shd w:val="clear" w:color="auto" w:fill="D9D9D9" w:themeFill="background1" w:themeFillShade="D9"/>
          </w:tcPr>
          <w:p w14:paraId="7DF6FF0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07A2F3E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0BA064BE" w14:textId="77777777" w:rsidTr="008948AA">
        <w:tc>
          <w:tcPr>
            <w:tcW w:w="9350" w:type="dxa"/>
            <w:gridSpan w:val="5"/>
            <w:shd w:val="clear" w:color="auto" w:fill="D9D9D9" w:themeFill="background1" w:themeFillShade="D9"/>
          </w:tcPr>
          <w:p w14:paraId="4920D536"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Never enrolled (n=492)</w:t>
            </w:r>
          </w:p>
        </w:tc>
      </w:tr>
      <w:tr w:rsidR="00B46B79" w:rsidRPr="00A473A6" w14:paraId="740A4B82" w14:textId="77777777" w:rsidTr="008948AA">
        <w:tc>
          <w:tcPr>
            <w:tcW w:w="1870" w:type="dxa"/>
          </w:tcPr>
          <w:p w14:paraId="2345849F"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3CFD990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0.6 (1.4)</w:t>
            </w:r>
          </w:p>
        </w:tc>
        <w:tc>
          <w:tcPr>
            <w:tcW w:w="1870" w:type="dxa"/>
          </w:tcPr>
          <w:p w14:paraId="67E5B15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0.3 (1.1)</w:t>
            </w:r>
          </w:p>
        </w:tc>
        <w:tc>
          <w:tcPr>
            <w:tcW w:w="1870" w:type="dxa"/>
            <w:shd w:val="clear" w:color="auto" w:fill="D9D9D9" w:themeFill="background1" w:themeFillShade="D9"/>
          </w:tcPr>
          <w:p w14:paraId="71D1F94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1F53FC7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159A2122" w14:textId="77777777" w:rsidTr="008948AA">
        <w:tc>
          <w:tcPr>
            <w:tcW w:w="1870" w:type="dxa"/>
          </w:tcPr>
          <w:p w14:paraId="49FF9CFB"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6E36329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23.0%</w:t>
            </w:r>
          </w:p>
        </w:tc>
        <w:tc>
          <w:tcPr>
            <w:tcW w:w="1870" w:type="dxa"/>
          </w:tcPr>
          <w:p w14:paraId="304053F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13.0%</w:t>
            </w:r>
          </w:p>
        </w:tc>
        <w:tc>
          <w:tcPr>
            <w:tcW w:w="1870" w:type="dxa"/>
            <w:shd w:val="clear" w:color="auto" w:fill="D9D9D9" w:themeFill="background1" w:themeFillShade="D9"/>
          </w:tcPr>
          <w:p w14:paraId="2EE183F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1C9184A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1FB8ECB8" w14:textId="77777777" w:rsidTr="008948AA">
        <w:tc>
          <w:tcPr>
            <w:tcW w:w="9350" w:type="dxa"/>
            <w:gridSpan w:val="5"/>
            <w:shd w:val="clear" w:color="auto" w:fill="D9D9D9" w:themeFill="background1" w:themeFillShade="D9"/>
          </w:tcPr>
          <w:p w14:paraId="54F5C681" w14:textId="77777777" w:rsidR="00B46B79" w:rsidRPr="00A473A6" w:rsidRDefault="00B46B79" w:rsidP="008948AA">
            <w:pPr>
              <w:rPr>
                <w:rFonts w:asciiTheme="minorHAnsi" w:hAnsiTheme="minorHAnsi" w:cstheme="minorHAnsi"/>
                <w:b/>
                <w:sz w:val="20"/>
                <w:szCs w:val="20"/>
              </w:rPr>
            </w:pPr>
          </w:p>
          <w:p w14:paraId="73CD22B2"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First 2 years of eligible referrals: Referred by May 17, 2017 (at least 2 years of follow-up available)</w:t>
            </w:r>
          </w:p>
        </w:tc>
      </w:tr>
      <w:tr w:rsidR="00B46B79" w:rsidRPr="00A473A6" w14:paraId="77D63B13" w14:textId="77777777" w:rsidTr="008948AA">
        <w:tc>
          <w:tcPr>
            <w:tcW w:w="9350" w:type="dxa"/>
            <w:gridSpan w:val="5"/>
            <w:shd w:val="clear" w:color="auto" w:fill="D9D9D9" w:themeFill="background1" w:themeFillShade="D9"/>
          </w:tcPr>
          <w:p w14:paraId="145E119C"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All Individuals, Regardless of Enrollment Status (n=573)</w:t>
            </w:r>
          </w:p>
        </w:tc>
      </w:tr>
      <w:tr w:rsidR="00B46B79" w:rsidRPr="00A473A6" w14:paraId="2DC8A005" w14:textId="77777777" w:rsidTr="008948AA">
        <w:tc>
          <w:tcPr>
            <w:tcW w:w="1870" w:type="dxa"/>
          </w:tcPr>
          <w:p w14:paraId="70A54AF3"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Mean (SD)</w:t>
            </w:r>
          </w:p>
        </w:tc>
        <w:tc>
          <w:tcPr>
            <w:tcW w:w="1870" w:type="dxa"/>
          </w:tcPr>
          <w:p w14:paraId="103940A5"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0.7 (1.4)</w:t>
            </w:r>
          </w:p>
        </w:tc>
        <w:tc>
          <w:tcPr>
            <w:tcW w:w="1870" w:type="dxa"/>
          </w:tcPr>
          <w:p w14:paraId="7F71B0DC"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0.4 (1.1)</w:t>
            </w:r>
          </w:p>
        </w:tc>
        <w:tc>
          <w:tcPr>
            <w:tcW w:w="1870" w:type="dxa"/>
          </w:tcPr>
          <w:p w14:paraId="479AED98"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0.1 (0.8)</w:t>
            </w:r>
          </w:p>
        </w:tc>
        <w:tc>
          <w:tcPr>
            <w:tcW w:w="1870" w:type="dxa"/>
            <w:shd w:val="clear" w:color="auto" w:fill="D9D9D9" w:themeFill="background1" w:themeFillShade="D9"/>
          </w:tcPr>
          <w:p w14:paraId="1D99BBDC"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A473A6" w14:paraId="2FF50789" w14:textId="77777777" w:rsidTr="008948AA">
        <w:tc>
          <w:tcPr>
            <w:tcW w:w="1870" w:type="dxa"/>
          </w:tcPr>
          <w:p w14:paraId="04AFA308"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Percent with Any</w:t>
            </w:r>
          </w:p>
        </w:tc>
        <w:tc>
          <w:tcPr>
            <w:tcW w:w="1870" w:type="dxa"/>
          </w:tcPr>
          <w:p w14:paraId="610E1AC2"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26.5%</w:t>
            </w:r>
          </w:p>
        </w:tc>
        <w:tc>
          <w:tcPr>
            <w:tcW w:w="1870" w:type="dxa"/>
          </w:tcPr>
          <w:p w14:paraId="75256ECC"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16.9%</w:t>
            </w:r>
          </w:p>
        </w:tc>
        <w:tc>
          <w:tcPr>
            <w:tcW w:w="1870" w:type="dxa"/>
          </w:tcPr>
          <w:p w14:paraId="38187EA6"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4.7%</w:t>
            </w:r>
          </w:p>
        </w:tc>
        <w:tc>
          <w:tcPr>
            <w:tcW w:w="1870" w:type="dxa"/>
            <w:shd w:val="clear" w:color="auto" w:fill="D9D9D9" w:themeFill="background1" w:themeFillShade="D9"/>
          </w:tcPr>
          <w:p w14:paraId="1EBF6792"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A473A6" w14:paraId="2CBFE1D1" w14:textId="77777777" w:rsidTr="008948AA">
        <w:tc>
          <w:tcPr>
            <w:tcW w:w="9350" w:type="dxa"/>
            <w:gridSpan w:val="5"/>
            <w:shd w:val="clear" w:color="auto" w:fill="D9D9D9" w:themeFill="background1" w:themeFillShade="D9"/>
          </w:tcPr>
          <w:p w14:paraId="662ECEC9"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Enrolled as part of 1st eligible referral (n=271)</w:t>
            </w:r>
          </w:p>
        </w:tc>
      </w:tr>
      <w:tr w:rsidR="00B46B79" w:rsidRPr="00A473A6" w14:paraId="4E6EE2CF" w14:textId="77777777" w:rsidTr="008948AA">
        <w:tc>
          <w:tcPr>
            <w:tcW w:w="1870" w:type="dxa"/>
          </w:tcPr>
          <w:p w14:paraId="5846DEE0"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31E109F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0.8 (1.6)</w:t>
            </w:r>
          </w:p>
        </w:tc>
        <w:tc>
          <w:tcPr>
            <w:tcW w:w="1870" w:type="dxa"/>
          </w:tcPr>
          <w:p w14:paraId="2147693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0.4 (1.1)</w:t>
            </w:r>
          </w:p>
        </w:tc>
        <w:tc>
          <w:tcPr>
            <w:tcW w:w="1870" w:type="dxa"/>
          </w:tcPr>
          <w:p w14:paraId="4B9B8CA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0.1 (0.5)</w:t>
            </w:r>
          </w:p>
        </w:tc>
        <w:tc>
          <w:tcPr>
            <w:tcW w:w="1870" w:type="dxa"/>
            <w:shd w:val="clear" w:color="auto" w:fill="D9D9D9" w:themeFill="background1" w:themeFillShade="D9"/>
          </w:tcPr>
          <w:p w14:paraId="2970260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247DD5CD" w14:textId="77777777" w:rsidTr="008948AA">
        <w:tc>
          <w:tcPr>
            <w:tcW w:w="1870" w:type="dxa"/>
          </w:tcPr>
          <w:p w14:paraId="0EFFEF00"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0B8097A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29.2%</w:t>
            </w:r>
          </w:p>
        </w:tc>
        <w:tc>
          <w:tcPr>
            <w:tcW w:w="1870" w:type="dxa"/>
          </w:tcPr>
          <w:p w14:paraId="5F460A6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19.2%</w:t>
            </w:r>
          </w:p>
        </w:tc>
        <w:tc>
          <w:tcPr>
            <w:tcW w:w="1870" w:type="dxa"/>
          </w:tcPr>
          <w:p w14:paraId="1D08EDA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5.5%</w:t>
            </w:r>
          </w:p>
        </w:tc>
        <w:tc>
          <w:tcPr>
            <w:tcW w:w="1870" w:type="dxa"/>
            <w:shd w:val="clear" w:color="auto" w:fill="D9D9D9" w:themeFill="background1" w:themeFillShade="D9"/>
          </w:tcPr>
          <w:p w14:paraId="7A90EA6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67952D87" w14:textId="77777777" w:rsidTr="008948AA">
        <w:tc>
          <w:tcPr>
            <w:tcW w:w="9350" w:type="dxa"/>
            <w:gridSpan w:val="5"/>
            <w:shd w:val="clear" w:color="auto" w:fill="D9D9D9" w:themeFill="background1" w:themeFillShade="D9"/>
          </w:tcPr>
          <w:p w14:paraId="0A7FE587"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Enrolled as part of subsequent eligible referral (n=16)</w:t>
            </w:r>
          </w:p>
        </w:tc>
      </w:tr>
      <w:tr w:rsidR="00B46B79" w:rsidRPr="00A473A6" w14:paraId="2589D2E1" w14:textId="77777777" w:rsidTr="008948AA">
        <w:tc>
          <w:tcPr>
            <w:tcW w:w="1870" w:type="dxa"/>
          </w:tcPr>
          <w:p w14:paraId="61008ACD"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6CD9D6D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1.3 (2.0)</w:t>
            </w:r>
          </w:p>
        </w:tc>
        <w:tc>
          <w:tcPr>
            <w:tcW w:w="1870" w:type="dxa"/>
          </w:tcPr>
          <w:p w14:paraId="7C14571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0.8 (1.2)</w:t>
            </w:r>
          </w:p>
        </w:tc>
        <w:tc>
          <w:tcPr>
            <w:tcW w:w="1870" w:type="dxa"/>
          </w:tcPr>
          <w:p w14:paraId="335EDF5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1.1 (3.7)</w:t>
            </w:r>
          </w:p>
        </w:tc>
        <w:tc>
          <w:tcPr>
            <w:tcW w:w="1870" w:type="dxa"/>
            <w:shd w:val="clear" w:color="auto" w:fill="D9D9D9" w:themeFill="background1" w:themeFillShade="D9"/>
          </w:tcPr>
          <w:p w14:paraId="59AB8E9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627A0A33" w14:textId="77777777" w:rsidTr="008948AA">
        <w:tc>
          <w:tcPr>
            <w:tcW w:w="1870" w:type="dxa"/>
          </w:tcPr>
          <w:p w14:paraId="336BD908"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4B71D2D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43.8%</w:t>
            </w:r>
          </w:p>
        </w:tc>
        <w:tc>
          <w:tcPr>
            <w:tcW w:w="1870" w:type="dxa"/>
          </w:tcPr>
          <w:p w14:paraId="68B227C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37.5%</w:t>
            </w:r>
          </w:p>
        </w:tc>
        <w:tc>
          <w:tcPr>
            <w:tcW w:w="1870" w:type="dxa"/>
          </w:tcPr>
          <w:p w14:paraId="15AD7E9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18.8%</w:t>
            </w:r>
          </w:p>
        </w:tc>
        <w:tc>
          <w:tcPr>
            <w:tcW w:w="1870" w:type="dxa"/>
            <w:shd w:val="clear" w:color="auto" w:fill="D9D9D9" w:themeFill="background1" w:themeFillShade="D9"/>
          </w:tcPr>
          <w:p w14:paraId="3BDE83F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6076E529" w14:textId="77777777" w:rsidTr="008948AA">
        <w:tc>
          <w:tcPr>
            <w:tcW w:w="9350" w:type="dxa"/>
            <w:gridSpan w:val="5"/>
            <w:shd w:val="clear" w:color="auto" w:fill="D9D9D9" w:themeFill="background1" w:themeFillShade="D9"/>
          </w:tcPr>
          <w:p w14:paraId="7EE63472"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Never enrolled (n=286)</w:t>
            </w:r>
          </w:p>
        </w:tc>
      </w:tr>
      <w:tr w:rsidR="00B46B79" w:rsidRPr="00A473A6" w14:paraId="29036453" w14:textId="77777777" w:rsidTr="008948AA">
        <w:tc>
          <w:tcPr>
            <w:tcW w:w="1870" w:type="dxa"/>
          </w:tcPr>
          <w:p w14:paraId="4C423787"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2359038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0.5 (1.7)</w:t>
            </w:r>
          </w:p>
        </w:tc>
        <w:tc>
          <w:tcPr>
            <w:tcW w:w="1870" w:type="dxa"/>
          </w:tcPr>
          <w:p w14:paraId="28E8D81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0.3 (1.0)</w:t>
            </w:r>
          </w:p>
        </w:tc>
        <w:tc>
          <w:tcPr>
            <w:tcW w:w="1870" w:type="dxa"/>
          </w:tcPr>
          <w:p w14:paraId="07B79F5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0.1 (0.4)</w:t>
            </w:r>
          </w:p>
        </w:tc>
        <w:tc>
          <w:tcPr>
            <w:tcW w:w="1870" w:type="dxa"/>
            <w:shd w:val="clear" w:color="auto" w:fill="D9D9D9" w:themeFill="background1" w:themeFillShade="D9"/>
          </w:tcPr>
          <w:p w14:paraId="2A69698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542A3638" w14:textId="77777777" w:rsidTr="008948AA">
        <w:tc>
          <w:tcPr>
            <w:tcW w:w="1870" w:type="dxa"/>
          </w:tcPr>
          <w:p w14:paraId="022C81AC"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00775BD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23.1%</w:t>
            </w:r>
          </w:p>
        </w:tc>
        <w:tc>
          <w:tcPr>
            <w:tcW w:w="1870" w:type="dxa"/>
          </w:tcPr>
          <w:p w14:paraId="7E0AC4A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13.6%</w:t>
            </w:r>
          </w:p>
        </w:tc>
        <w:tc>
          <w:tcPr>
            <w:tcW w:w="1870" w:type="dxa"/>
          </w:tcPr>
          <w:p w14:paraId="7E266BE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3.0%</w:t>
            </w:r>
          </w:p>
        </w:tc>
        <w:tc>
          <w:tcPr>
            <w:tcW w:w="1870" w:type="dxa"/>
            <w:shd w:val="clear" w:color="auto" w:fill="D9D9D9" w:themeFill="background1" w:themeFillShade="D9"/>
          </w:tcPr>
          <w:p w14:paraId="2306BA6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21946A20" w14:textId="77777777" w:rsidTr="008948AA">
        <w:tc>
          <w:tcPr>
            <w:tcW w:w="9350" w:type="dxa"/>
            <w:gridSpan w:val="5"/>
            <w:shd w:val="clear" w:color="auto" w:fill="D9D9D9" w:themeFill="background1" w:themeFillShade="D9"/>
          </w:tcPr>
          <w:p w14:paraId="726EE7A5" w14:textId="77777777" w:rsidR="00B46B79" w:rsidRPr="00A473A6" w:rsidRDefault="00B46B79" w:rsidP="008948AA">
            <w:pPr>
              <w:rPr>
                <w:rFonts w:asciiTheme="minorHAnsi" w:hAnsiTheme="minorHAnsi" w:cstheme="minorHAnsi"/>
                <w:b/>
                <w:sz w:val="20"/>
                <w:szCs w:val="20"/>
              </w:rPr>
            </w:pPr>
          </w:p>
          <w:p w14:paraId="23B994F6"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First 1 year of eligible referrals: Referred by May 17, 2016 (at least 3 years of follow-up available)</w:t>
            </w:r>
          </w:p>
        </w:tc>
      </w:tr>
      <w:tr w:rsidR="00B46B79" w:rsidRPr="00A473A6" w14:paraId="11341B6B" w14:textId="77777777" w:rsidTr="008948AA">
        <w:tc>
          <w:tcPr>
            <w:tcW w:w="9350" w:type="dxa"/>
            <w:gridSpan w:val="5"/>
            <w:shd w:val="clear" w:color="auto" w:fill="D9D9D9" w:themeFill="background1" w:themeFillShade="D9"/>
          </w:tcPr>
          <w:p w14:paraId="55B80F69"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All Individuals, Regardless of Enrollment Status (n=241)</w:t>
            </w:r>
          </w:p>
        </w:tc>
      </w:tr>
      <w:tr w:rsidR="00B46B79" w:rsidRPr="00A473A6" w14:paraId="62114EDA" w14:textId="77777777" w:rsidTr="008948AA">
        <w:tc>
          <w:tcPr>
            <w:tcW w:w="1870" w:type="dxa"/>
          </w:tcPr>
          <w:p w14:paraId="170C9D68"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Mean (SD)</w:t>
            </w:r>
          </w:p>
        </w:tc>
        <w:tc>
          <w:tcPr>
            <w:tcW w:w="1870" w:type="dxa"/>
          </w:tcPr>
          <w:p w14:paraId="59FF67D6"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0.6 (1.4)</w:t>
            </w:r>
          </w:p>
        </w:tc>
        <w:tc>
          <w:tcPr>
            <w:tcW w:w="1870" w:type="dxa"/>
          </w:tcPr>
          <w:p w14:paraId="363F5A67"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0.3 (0.9)</w:t>
            </w:r>
          </w:p>
        </w:tc>
        <w:tc>
          <w:tcPr>
            <w:tcW w:w="1870" w:type="dxa"/>
          </w:tcPr>
          <w:p w14:paraId="377BFD35"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0.1 (1.0)</w:t>
            </w:r>
          </w:p>
        </w:tc>
        <w:tc>
          <w:tcPr>
            <w:tcW w:w="1870" w:type="dxa"/>
          </w:tcPr>
          <w:p w14:paraId="2AADA14A"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0.1 (0.4)</w:t>
            </w:r>
          </w:p>
        </w:tc>
      </w:tr>
      <w:tr w:rsidR="00B46B79" w:rsidRPr="00A473A6" w14:paraId="4064CFD3" w14:textId="77777777" w:rsidTr="008948AA">
        <w:tc>
          <w:tcPr>
            <w:tcW w:w="1870" w:type="dxa"/>
          </w:tcPr>
          <w:p w14:paraId="4D0AD929"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Percent with Any</w:t>
            </w:r>
          </w:p>
        </w:tc>
        <w:tc>
          <w:tcPr>
            <w:tcW w:w="1870" w:type="dxa"/>
          </w:tcPr>
          <w:p w14:paraId="3439DD2D"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22.4%</w:t>
            </w:r>
          </w:p>
        </w:tc>
        <w:tc>
          <w:tcPr>
            <w:tcW w:w="1870" w:type="dxa"/>
          </w:tcPr>
          <w:p w14:paraId="2AE6D4AD"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15.8%</w:t>
            </w:r>
          </w:p>
        </w:tc>
        <w:tc>
          <w:tcPr>
            <w:tcW w:w="1870" w:type="dxa"/>
          </w:tcPr>
          <w:p w14:paraId="7479B5B4"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4.6%</w:t>
            </w:r>
          </w:p>
        </w:tc>
        <w:tc>
          <w:tcPr>
            <w:tcW w:w="1870" w:type="dxa"/>
          </w:tcPr>
          <w:p w14:paraId="7C3CB7D1"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5.0%</w:t>
            </w:r>
          </w:p>
        </w:tc>
      </w:tr>
      <w:tr w:rsidR="00B46B79" w:rsidRPr="00A473A6" w14:paraId="02F3BCB9" w14:textId="77777777" w:rsidTr="008948AA">
        <w:tc>
          <w:tcPr>
            <w:tcW w:w="9350" w:type="dxa"/>
            <w:gridSpan w:val="5"/>
            <w:shd w:val="clear" w:color="auto" w:fill="D9D9D9" w:themeFill="background1" w:themeFillShade="D9"/>
          </w:tcPr>
          <w:p w14:paraId="7685B814"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Enrolled as part of 1st eligible referral (n=113)</w:t>
            </w:r>
          </w:p>
        </w:tc>
      </w:tr>
      <w:tr w:rsidR="00B46B79" w:rsidRPr="00A473A6" w14:paraId="076D4FE4" w14:textId="77777777" w:rsidTr="008948AA">
        <w:tc>
          <w:tcPr>
            <w:tcW w:w="1870" w:type="dxa"/>
          </w:tcPr>
          <w:p w14:paraId="5B9BB695"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7FB866D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0.8 (1.8)</w:t>
            </w:r>
          </w:p>
        </w:tc>
        <w:tc>
          <w:tcPr>
            <w:tcW w:w="1870" w:type="dxa"/>
          </w:tcPr>
          <w:p w14:paraId="604F435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0.4 (0.9)</w:t>
            </w:r>
          </w:p>
        </w:tc>
        <w:tc>
          <w:tcPr>
            <w:tcW w:w="1870" w:type="dxa"/>
          </w:tcPr>
          <w:p w14:paraId="5BD741A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0.1 (0.3)</w:t>
            </w:r>
          </w:p>
        </w:tc>
        <w:tc>
          <w:tcPr>
            <w:tcW w:w="1870" w:type="dxa"/>
          </w:tcPr>
          <w:p w14:paraId="6BFDECA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0.04 (0.2)</w:t>
            </w:r>
          </w:p>
        </w:tc>
      </w:tr>
      <w:tr w:rsidR="00B46B79" w:rsidRPr="00A473A6" w14:paraId="5495259E" w14:textId="77777777" w:rsidTr="008948AA">
        <w:tc>
          <w:tcPr>
            <w:tcW w:w="1870" w:type="dxa"/>
          </w:tcPr>
          <w:p w14:paraId="079E835F"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6722870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29.2%</w:t>
            </w:r>
          </w:p>
        </w:tc>
        <w:tc>
          <w:tcPr>
            <w:tcW w:w="1870" w:type="dxa"/>
          </w:tcPr>
          <w:p w14:paraId="32A4497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18.6%</w:t>
            </w:r>
          </w:p>
        </w:tc>
        <w:tc>
          <w:tcPr>
            <w:tcW w:w="1870" w:type="dxa"/>
          </w:tcPr>
          <w:p w14:paraId="63A2BC6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5.3%</w:t>
            </w:r>
          </w:p>
        </w:tc>
        <w:tc>
          <w:tcPr>
            <w:tcW w:w="1870" w:type="dxa"/>
          </w:tcPr>
          <w:p w14:paraId="7522D6B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3.5%</w:t>
            </w:r>
          </w:p>
        </w:tc>
      </w:tr>
      <w:tr w:rsidR="00B46B79" w:rsidRPr="00A473A6" w14:paraId="0465871C" w14:textId="77777777" w:rsidTr="008948AA">
        <w:tc>
          <w:tcPr>
            <w:tcW w:w="9350" w:type="dxa"/>
            <w:gridSpan w:val="5"/>
            <w:shd w:val="clear" w:color="auto" w:fill="D9D9D9" w:themeFill="background1" w:themeFillShade="D9"/>
          </w:tcPr>
          <w:p w14:paraId="78D0FC21"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Enrolled as part of subsequent eligible referral (n=7)</w:t>
            </w:r>
          </w:p>
        </w:tc>
      </w:tr>
      <w:tr w:rsidR="00B46B79" w:rsidRPr="00A473A6" w14:paraId="732B0339" w14:textId="77777777" w:rsidTr="008948AA">
        <w:tc>
          <w:tcPr>
            <w:tcW w:w="1870" w:type="dxa"/>
          </w:tcPr>
          <w:p w14:paraId="45FD003C"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15FEC71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0.7 (1.0)</w:t>
            </w:r>
          </w:p>
        </w:tc>
        <w:tc>
          <w:tcPr>
            <w:tcW w:w="1870" w:type="dxa"/>
          </w:tcPr>
          <w:p w14:paraId="6A28167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0.9 (1.2)</w:t>
            </w:r>
          </w:p>
        </w:tc>
        <w:tc>
          <w:tcPr>
            <w:tcW w:w="1870" w:type="dxa"/>
          </w:tcPr>
          <w:p w14:paraId="1EF2C90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2.1 (5.7)</w:t>
            </w:r>
          </w:p>
        </w:tc>
        <w:tc>
          <w:tcPr>
            <w:tcW w:w="1870" w:type="dxa"/>
          </w:tcPr>
          <w:p w14:paraId="63168CF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0.9 (1.6)</w:t>
            </w:r>
          </w:p>
        </w:tc>
      </w:tr>
      <w:tr w:rsidR="00B46B79" w:rsidRPr="00A473A6" w14:paraId="05F15694" w14:textId="77777777" w:rsidTr="008948AA">
        <w:tc>
          <w:tcPr>
            <w:tcW w:w="1870" w:type="dxa"/>
          </w:tcPr>
          <w:p w14:paraId="54278895"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0BAFA51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42.9%</w:t>
            </w:r>
          </w:p>
        </w:tc>
        <w:tc>
          <w:tcPr>
            <w:tcW w:w="1870" w:type="dxa"/>
          </w:tcPr>
          <w:p w14:paraId="6C5DC2A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42.9%</w:t>
            </w:r>
          </w:p>
        </w:tc>
        <w:tc>
          <w:tcPr>
            <w:tcW w:w="1870" w:type="dxa"/>
          </w:tcPr>
          <w:p w14:paraId="6400F28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14.3%</w:t>
            </w:r>
          </w:p>
        </w:tc>
        <w:tc>
          <w:tcPr>
            <w:tcW w:w="1870" w:type="dxa"/>
          </w:tcPr>
          <w:p w14:paraId="1364327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28.6%</w:t>
            </w:r>
          </w:p>
        </w:tc>
      </w:tr>
      <w:tr w:rsidR="00B46B79" w:rsidRPr="00A473A6" w14:paraId="25561CDF" w14:textId="77777777" w:rsidTr="008948AA">
        <w:tc>
          <w:tcPr>
            <w:tcW w:w="9350" w:type="dxa"/>
            <w:gridSpan w:val="5"/>
            <w:shd w:val="clear" w:color="auto" w:fill="D9D9D9" w:themeFill="background1" w:themeFillShade="D9"/>
          </w:tcPr>
          <w:p w14:paraId="16932098"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Never enrolled (n=121)</w:t>
            </w:r>
          </w:p>
        </w:tc>
      </w:tr>
      <w:tr w:rsidR="00B46B79" w:rsidRPr="00A473A6" w14:paraId="7558A883" w14:textId="77777777" w:rsidTr="008948AA">
        <w:tc>
          <w:tcPr>
            <w:tcW w:w="1870" w:type="dxa"/>
          </w:tcPr>
          <w:p w14:paraId="739E4C95"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1AECEB7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0.3 (0.9)</w:t>
            </w:r>
          </w:p>
        </w:tc>
        <w:tc>
          <w:tcPr>
            <w:tcW w:w="1870" w:type="dxa"/>
          </w:tcPr>
          <w:p w14:paraId="0E11E71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0.2 (0.8)</w:t>
            </w:r>
          </w:p>
        </w:tc>
        <w:tc>
          <w:tcPr>
            <w:tcW w:w="1870" w:type="dxa"/>
          </w:tcPr>
          <w:p w14:paraId="5FDBDD7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0.1 (0.3)</w:t>
            </w:r>
          </w:p>
        </w:tc>
        <w:tc>
          <w:tcPr>
            <w:tcW w:w="1870" w:type="dxa"/>
          </w:tcPr>
          <w:p w14:paraId="10CBCBD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0.1 (0.3)</w:t>
            </w:r>
          </w:p>
        </w:tc>
      </w:tr>
      <w:tr w:rsidR="00B46B79" w:rsidRPr="00A473A6" w14:paraId="1FB9639F" w14:textId="77777777" w:rsidTr="008948AA">
        <w:tc>
          <w:tcPr>
            <w:tcW w:w="1870" w:type="dxa"/>
          </w:tcPr>
          <w:p w14:paraId="65459183"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38EC4C6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14.9%</w:t>
            </w:r>
          </w:p>
        </w:tc>
        <w:tc>
          <w:tcPr>
            <w:tcW w:w="1870" w:type="dxa"/>
          </w:tcPr>
          <w:p w14:paraId="5C3B978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11.6%</w:t>
            </w:r>
          </w:p>
        </w:tc>
        <w:tc>
          <w:tcPr>
            <w:tcW w:w="1870" w:type="dxa"/>
          </w:tcPr>
          <w:p w14:paraId="75320CC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3.3%</w:t>
            </w:r>
          </w:p>
        </w:tc>
        <w:tc>
          <w:tcPr>
            <w:tcW w:w="1870" w:type="dxa"/>
          </w:tcPr>
          <w:p w14:paraId="1C20571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5.0%</w:t>
            </w:r>
          </w:p>
        </w:tc>
      </w:tr>
    </w:tbl>
    <w:p w14:paraId="262F9DEF" w14:textId="77777777" w:rsidR="00B46B79" w:rsidRDefault="00B46B79" w:rsidP="00B46B79">
      <w:pPr>
        <w:rPr>
          <w:sz w:val="20"/>
          <w:szCs w:val="20"/>
        </w:rPr>
      </w:pPr>
    </w:p>
    <w:p w14:paraId="0BCAA521" w14:textId="77777777" w:rsidR="00B46B79" w:rsidRDefault="00B46B79" w:rsidP="00B46B79">
      <w:pPr>
        <w:rPr>
          <w:sz w:val="20"/>
          <w:szCs w:val="20"/>
        </w:rPr>
      </w:pPr>
      <w:r>
        <w:rPr>
          <w:sz w:val="20"/>
          <w:szCs w:val="20"/>
        </w:rPr>
        <w:br w:type="page"/>
      </w:r>
    </w:p>
    <w:tbl>
      <w:tblPr>
        <w:tblStyle w:val="TableGrid"/>
        <w:tblW w:w="0" w:type="auto"/>
        <w:tblLook w:val="04A0" w:firstRow="1" w:lastRow="0" w:firstColumn="1" w:lastColumn="0" w:noHBand="0" w:noVBand="1"/>
      </w:tblPr>
      <w:tblGrid>
        <w:gridCol w:w="1870"/>
        <w:gridCol w:w="1870"/>
        <w:gridCol w:w="1870"/>
        <w:gridCol w:w="1870"/>
        <w:gridCol w:w="1870"/>
      </w:tblGrid>
      <w:tr w:rsidR="00B46B79" w:rsidRPr="00AA7A2D" w14:paraId="7AC8C6A8" w14:textId="77777777" w:rsidTr="008948AA">
        <w:tc>
          <w:tcPr>
            <w:tcW w:w="9350" w:type="dxa"/>
            <w:gridSpan w:val="5"/>
          </w:tcPr>
          <w:p w14:paraId="782DAB84"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lastRenderedPageBreak/>
              <w:t>Table S8. Urgent Care Center Crisis Services by Year</w:t>
            </w:r>
          </w:p>
          <w:p w14:paraId="0B19E091"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All Eligible Individuals, Based on First Eligible Referral; Pre-Referral Year and Post-Referral Year(s)</w:t>
            </w:r>
          </w:p>
        </w:tc>
      </w:tr>
      <w:tr w:rsidR="00B46B79" w:rsidRPr="00AA7A2D" w14:paraId="54E54D47" w14:textId="77777777" w:rsidTr="008948AA">
        <w:tc>
          <w:tcPr>
            <w:tcW w:w="1870" w:type="dxa"/>
          </w:tcPr>
          <w:p w14:paraId="037A0CC7" w14:textId="77777777" w:rsidR="00B46B79" w:rsidRPr="00A473A6" w:rsidRDefault="00B46B79" w:rsidP="008948AA">
            <w:pPr>
              <w:rPr>
                <w:rFonts w:asciiTheme="minorHAnsi" w:hAnsiTheme="minorHAnsi" w:cstheme="minorHAnsi"/>
                <w:sz w:val="20"/>
                <w:szCs w:val="20"/>
              </w:rPr>
            </w:pPr>
          </w:p>
        </w:tc>
        <w:tc>
          <w:tcPr>
            <w:tcW w:w="1870" w:type="dxa"/>
          </w:tcPr>
          <w:p w14:paraId="7C48D793"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Pre-Referral Year</w:t>
            </w:r>
          </w:p>
        </w:tc>
        <w:tc>
          <w:tcPr>
            <w:tcW w:w="1870" w:type="dxa"/>
          </w:tcPr>
          <w:p w14:paraId="118325D4"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w:t>
            </w:r>
            <w:r w:rsidRPr="00A473A6">
              <w:rPr>
                <w:rFonts w:asciiTheme="minorHAnsi" w:hAnsiTheme="minorHAnsi" w:cstheme="minorHAnsi"/>
                <w:b/>
                <w:sz w:val="20"/>
                <w:szCs w:val="20"/>
                <w:vertAlign w:val="superscript"/>
              </w:rPr>
              <w:t>st</w:t>
            </w:r>
            <w:r w:rsidRPr="00A473A6">
              <w:rPr>
                <w:rFonts w:asciiTheme="minorHAnsi" w:hAnsiTheme="minorHAnsi" w:cstheme="minorHAnsi"/>
                <w:b/>
                <w:sz w:val="20"/>
                <w:szCs w:val="20"/>
              </w:rPr>
              <w:t xml:space="preserve"> Year Post</w:t>
            </w:r>
          </w:p>
        </w:tc>
        <w:tc>
          <w:tcPr>
            <w:tcW w:w="1870" w:type="dxa"/>
          </w:tcPr>
          <w:p w14:paraId="6F4F0091"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2</w:t>
            </w:r>
            <w:r w:rsidRPr="00A473A6">
              <w:rPr>
                <w:rFonts w:asciiTheme="minorHAnsi" w:hAnsiTheme="minorHAnsi" w:cstheme="minorHAnsi"/>
                <w:b/>
                <w:sz w:val="20"/>
                <w:szCs w:val="20"/>
                <w:vertAlign w:val="superscript"/>
              </w:rPr>
              <w:t>nd</w:t>
            </w:r>
            <w:r w:rsidRPr="00A473A6">
              <w:rPr>
                <w:rFonts w:asciiTheme="minorHAnsi" w:hAnsiTheme="minorHAnsi" w:cstheme="minorHAnsi"/>
                <w:b/>
                <w:sz w:val="20"/>
                <w:szCs w:val="20"/>
              </w:rPr>
              <w:t xml:space="preserve"> Year Post</w:t>
            </w:r>
          </w:p>
        </w:tc>
        <w:tc>
          <w:tcPr>
            <w:tcW w:w="1870" w:type="dxa"/>
          </w:tcPr>
          <w:p w14:paraId="44D5B09D"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3</w:t>
            </w:r>
            <w:r w:rsidRPr="00A473A6">
              <w:rPr>
                <w:rFonts w:asciiTheme="minorHAnsi" w:hAnsiTheme="minorHAnsi" w:cstheme="minorHAnsi"/>
                <w:b/>
                <w:sz w:val="20"/>
                <w:szCs w:val="20"/>
                <w:vertAlign w:val="superscript"/>
              </w:rPr>
              <w:t>rd</w:t>
            </w:r>
            <w:r w:rsidRPr="00A473A6">
              <w:rPr>
                <w:rFonts w:asciiTheme="minorHAnsi" w:hAnsiTheme="minorHAnsi" w:cstheme="minorHAnsi"/>
                <w:b/>
                <w:sz w:val="20"/>
                <w:szCs w:val="20"/>
              </w:rPr>
              <w:t xml:space="preserve"> Year Post</w:t>
            </w:r>
          </w:p>
        </w:tc>
      </w:tr>
      <w:tr w:rsidR="00B46B79" w:rsidRPr="00AA7A2D" w14:paraId="3027C652" w14:textId="77777777" w:rsidTr="008948AA">
        <w:tc>
          <w:tcPr>
            <w:tcW w:w="9350" w:type="dxa"/>
            <w:gridSpan w:val="5"/>
            <w:shd w:val="clear" w:color="auto" w:fill="D9D9D9" w:themeFill="background1" w:themeFillShade="D9"/>
          </w:tcPr>
          <w:p w14:paraId="7BD27940" w14:textId="77777777" w:rsidR="00B46B79" w:rsidRPr="00A473A6" w:rsidRDefault="00B46B79" w:rsidP="008948AA">
            <w:pPr>
              <w:rPr>
                <w:rFonts w:asciiTheme="minorHAnsi" w:hAnsiTheme="minorHAnsi" w:cstheme="minorHAnsi"/>
                <w:b/>
                <w:sz w:val="20"/>
                <w:szCs w:val="20"/>
              </w:rPr>
            </w:pPr>
          </w:p>
          <w:p w14:paraId="548291FF"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First 3 years of eligible referrals: Referred by May 17, 2018 (at least 1 year of follow-up available)</w:t>
            </w:r>
          </w:p>
        </w:tc>
      </w:tr>
      <w:tr w:rsidR="00B46B79" w:rsidRPr="00AA7A2D" w14:paraId="106632C4" w14:textId="77777777" w:rsidTr="008948AA">
        <w:tc>
          <w:tcPr>
            <w:tcW w:w="9350" w:type="dxa"/>
            <w:gridSpan w:val="5"/>
            <w:shd w:val="clear" w:color="auto" w:fill="D9D9D9" w:themeFill="background1" w:themeFillShade="D9"/>
          </w:tcPr>
          <w:p w14:paraId="00EFF3BC"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All Individuals, Regardless of Enrollment Status (n=982)</w:t>
            </w:r>
          </w:p>
        </w:tc>
      </w:tr>
      <w:tr w:rsidR="00B46B79" w:rsidRPr="007B2276" w14:paraId="5A3B1589" w14:textId="77777777" w:rsidTr="008948AA">
        <w:tc>
          <w:tcPr>
            <w:tcW w:w="1870" w:type="dxa"/>
          </w:tcPr>
          <w:p w14:paraId="3BB636E9"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Mean (SD)</w:t>
            </w:r>
          </w:p>
        </w:tc>
        <w:tc>
          <w:tcPr>
            <w:tcW w:w="1870" w:type="dxa"/>
          </w:tcPr>
          <w:p w14:paraId="58656657"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1.1 (2.1)</w:t>
            </w:r>
          </w:p>
        </w:tc>
        <w:tc>
          <w:tcPr>
            <w:tcW w:w="1870" w:type="dxa"/>
          </w:tcPr>
          <w:p w14:paraId="45140A19"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0.9 (1.8)</w:t>
            </w:r>
          </w:p>
        </w:tc>
        <w:tc>
          <w:tcPr>
            <w:tcW w:w="1870" w:type="dxa"/>
            <w:shd w:val="clear" w:color="auto" w:fill="D9D9D9" w:themeFill="background1" w:themeFillShade="D9"/>
          </w:tcPr>
          <w:p w14:paraId="2CD4298A"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c>
          <w:tcPr>
            <w:tcW w:w="1870" w:type="dxa"/>
            <w:shd w:val="clear" w:color="auto" w:fill="D9D9D9" w:themeFill="background1" w:themeFillShade="D9"/>
          </w:tcPr>
          <w:p w14:paraId="624A5F68"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7B2276" w14:paraId="2D16B1C0" w14:textId="77777777" w:rsidTr="008948AA">
        <w:tc>
          <w:tcPr>
            <w:tcW w:w="1870" w:type="dxa"/>
          </w:tcPr>
          <w:p w14:paraId="27B6132B"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Percent with Any</w:t>
            </w:r>
          </w:p>
        </w:tc>
        <w:tc>
          <w:tcPr>
            <w:tcW w:w="1870" w:type="dxa"/>
          </w:tcPr>
          <w:p w14:paraId="0F0A2FC4"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39.2%</w:t>
            </w:r>
          </w:p>
        </w:tc>
        <w:tc>
          <w:tcPr>
            <w:tcW w:w="1870" w:type="dxa"/>
          </w:tcPr>
          <w:p w14:paraId="14D72F33"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33.3%</w:t>
            </w:r>
          </w:p>
        </w:tc>
        <w:tc>
          <w:tcPr>
            <w:tcW w:w="1870" w:type="dxa"/>
            <w:shd w:val="clear" w:color="auto" w:fill="D9D9D9" w:themeFill="background1" w:themeFillShade="D9"/>
          </w:tcPr>
          <w:p w14:paraId="1E3A6576"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c>
          <w:tcPr>
            <w:tcW w:w="1870" w:type="dxa"/>
            <w:shd w:val="clear" w:color="auto" w:fill="D9D9D9" w:themeFill="background1" w:themeFillShade="D9"/>
          </w:tcPr>
          <w:p w14:paraId="4153209B"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AA7A2D" w14:paraId="5D34D035" w14:textId="77777777" w:rsidTr="008948AA">
        <w:tc>
          <w:tcPr>
            <w:tcW w:w="9350" w:type="dxa"/>
            <w:gridSpan w:val="5"/>
            <w:shd w:val="clear" w:color="auto" w:fill="D9D9D9" w:themeFill="background1" w:themeFillShade="D9"/>
          </w:tcPr>
          <w:p w14:paraId="5AADEB9D"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Enrolled as part of 1st eligible referral (n=464)</w:t>
            </w:r>
          </w:p>
        </w:tc>
      </w:tr>
      <w:tr w:rsidR="00B46B79" w:rsidRPr="00AA7A2D" w14:paraId="20EB66CC" w14:textId="77777777" w:rsidTr="008948AA">
        <w:tc>
          <w:tcPr>
            <w:tcW w:w="1870" w:type="dxa"/>
          </w:tcPr>
          <w:p w14:paraId="4E2469DA"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65FDBFE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1.1 (2.0)</w:t>
            </w:r>
          </w:p>
        </w:tc>
        <w:tc>
          <w:tcPr>
            <w:tcW w:w="1870" w:type="dxa"/>
          </w:tcPr>
          <w:p w14:paraId="52B8472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0.9 (1.7)</w:t>
            </w:r>
          </w:p>
        </w:tc>
        <w:tc>
          <w:tcPr>
            <w:tcW w:w="1870" w:type="dxa"/>
            <w:shd w:val="clear" w:color="auto" w:fill="D9D9D9" w:themeFill="background1" w:themeFillShade="D9"/>
          </w:tcPr>
          <w:p w14:paraId="028F7B0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556F10F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A7A2D" w14:paraId="26115209" w14:textId="77777777" w:rsidTr="008948AA">
        <w:tc>
          <w:tcPr>
            <w:tcW w:w="1870" w:type="dxa"/>
          </w:tcPr>
          <w:p w14:paraId="01D36306"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258A988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39.2%</w:t>
            </w:r>
          </w:p>
        </w:tc>
        <w:tc>
          <w:tcPr>
            <w:tcW w:w="1870" w:type="dxa"/>
          </w:tcPr>
          <w:p w14:paraId="510A212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37.5%</w:t>
            </w:r>
          </w:p>
        </w:tc>
        <w:tc>
          <w:tcPr>
            <w:tcW w:w="1870" w:type="dxa"/>
            <w:shd w:val="clear" w:color="auto" w:fill="D9D9D9" w:themeFill="background1" w:themeFillShade="D9"/>
          </w:tcPr>
          <w:p w14:paraId="0CA5AE4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4B1CAC7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A7A2D" w14:paraId="6190BF26" w14:textId="77777777" w:rsidTr="008948AA">
        <w:tc>
          <w:tcPr>
            <w:tcW w:w="9350" w:type="dxa"/>
            <w:gridSpan w:val="5"/>
            <w:shd w:val="clear" w:color="auto" w:fill="D9D9D9" w:themeFill="background1" w:themeFillShade="D9"/>
          </w:tcPr>
          <w:p w14:paraId="0184DFF7"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Enrolled as part of subsequent eligible referral (n=26)</w:t>
            </w:r>
          </w:p>
        </w:tc>
      </w:tr>
      <w:tr w:rsidR="00B46B79" w:rsidRPr="00AA7A2D" w14:paraId="75438925" w14:textId="77777777" w:rsidTr="008948AA">
        <w:tc>
          <w:tcPr>
            <w:tcW w:w="1870" w:type="dxa"/>
          </w:tcPr>
          <w:p w14:paraId="09020C65"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2EA239B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0.7 (1.1)</w:t>
            </w:r>
          </w:p>
        </w:tc>
        <w:tc>
          <w:tcPr>
            <w:tcW w:w="1870" w:type="dxa"/>
          </w:tcPr>
          <w:p w14:paraId="208DC03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1.3 (1.7)</w:t>
            </w:r>
          </w:p>
        </w:tc>
        <w:tc>
          <w:tcPr>
            <w:tcW w:w="1870" w:type="dxa"/>
            <w:shd w:val="clear" w:color="auto" w:fill="D9D9D9" w:themeFill="background1" w:themeFillShade="D9"/>
          </w:tcPr>
          <w:p w14:paraId="7914769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211672E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A7A2D" w14:paraId="6BA78D3F" w14:textId="77777777" w:rsidTr="008948AA">
        <w:tc>
          <w:tcPr>
            <w:tcW w:w="1870" w:type="dxa"/>
          </w:tcPr>
          <w:p w14:paraId="3AF1403C"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543A17E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30.1%</w:t>
            </w:r>
          </w:p>
        </w:tc>
        <w:tc>
          <w:tcPr>
            <w:tcW w:w="1870" w:type="dxa"/>
          </w:tcPr>
          <w:p w14:paraId="53B5195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50.0%</w:t>
            </w:r>
          </w:p>
        </w:tc>
        <w:tc>
          <w:tcPr>
            <w:tcW w:w="1870" w:type="dxa"/>
            <w:shd w:val="clear" w:color="auto" w:fill="D9D9D9" w:themeFill="background1" w:themeFillShade="D9"/>
          </w:tcPr>
          <w:p w14:paraId="659B1A6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0A514A9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A7A2D" w14:paraId="30B5C7EF" w14:textId="77777777" w:rsidTr="008948AA">
        <w:tc>
          <w:tcPr>
            <w:tcW w:w="9350" w:type="dxa"/>
            <w:gridSpan w:val="5"/>
            <w:shd w:val="clear" w:color="auto" w:fill="D9D9D9" w:themeFill="background1" w:themeFillShade="D9"/>
          </w:tcPr>
          <w:p w14:paraId="15E29689"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Never enrolled (n=492)</w:t>
            </w:r>
          </w:p>
        </w:tc>
      </w:tr>
      <w:tr w:rsidR="00B46B79" w:rsidRPr="00AA7A2D" w14:paraId="41B64D8B" w14:textId="77777777" w:rsidTr="008948AA">
        <w:tc>
          <w:tcPr>
            <w:tcW w:w="1870" w:type="dxa"/>
          </w:tcPr>
          <w:p w14:paraId="48C3DE36"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1D3094E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1.2 (2.3)</w:t>
            </w:r>
          </w:p>
        </w:tc>
        <w:tc>
          <w:tcPr>
            <w:tcW w:w="1870" w:type="dxa"/>
          </w:tcPr>
          <w:p w14:paraId="6BCD799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0.8 (1.9)</w:t>
            </w:r>
          </w:p>
        </w:tc>
        <w:tc>
          <w:tcPr>
            <w:tcW w:w="1870" w:type="dxa"/>
            <w:shd w:val="clear" w:color="auto" w:fill="D9D9D9" w:themeFill="background1" w:themeFillShade="D9"/>
          </w:tcPr>
          <w:p w14:paraId="44BDC87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3FBFF21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A7A2D" w14:paraId="1C0B538B" w14:textId="77777777" w:rsidTr="008948AA">
        <w:tc>
          <w:tcPr>
            <w:tcW w:w="1870" w:type="dxa"/>
          </w:tcPr>
          <w:p w14:paraId="09C99F65"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16F4ADA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40.0%</w:t>
            </w:r>
          </w:p>
        </w:tc>
        <w:tc>
          <w:tcPr>
            <w:tcW w:w="1870" w:type="dxa"/>
          </w:tcPr>
          <w:p w14:paraId="43B594F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28.5%</w:t>
            </w:r>
          </w:p>
        </w:tc>
        <w:tc>
          <w:tcPr>
            <w:tcW w:w="1870" w:type="dxa"/>
            <w:shd w:val="clear" w:color="auto" w:fill="D9D9D9" w:themeFill="background1" w:themeFillShade="D9"/>
          </w:tcPr>
          <w:p w14:paraId="28217AC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277058C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A7A2D" w14:paraId="3B7C6B17" w14:textId="77777777" w:rsidTr="008948AA">
        <w:tc>
          <w:tcPr>
            <w:tcW w:w="9350" w:type="dxa"/>
            <w:gridSpan w:val="5"/>
            <w:shd w:val="clear" w:color="auto" w:fill="D9D9D9" w:themeFill="background1" w:themeFillShade="D9"/>
          </w:tcPr>
          <w:p w14:paraId="7990AF45" w14:textId="77777777" w:rsidR="00B46B79" w:rsidRPr="00A473A6" w:rsidRDefault="00B46B79" w:rsidP="008948AA">
            <w:pPr>
              <w:rPr>
                <w:rFonts w:asciiTheme="minorHAnsi" w:hAnsiTheme="minorHAnsi" w:cstheme="minorHAnsi"/>
                <w:b/>
                <w:sz w:val="20"/>
                <w:szCs w:val="20"/>
              </w:rPr>
            </w:pPr>
          </w:p>
          <w:p w14:paraId="3EA0D79D"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First 2 years of eligible referrals: Referred by May 17, 2017 (at least 2 years of follow-up available)</w:t>
            </w:r>
          </w:p>
        </w:tc>
      </w:tr>
      <w:tr w:rsidR="00B46B79" w:rsidRPr="00AA7A2D" w14:paraId="4089883E" w14:textId="77777777" w:rsidTr="008948AA">
        <w:tc>
          <w:tcPr>
            <w:tcW w:w="9350" w:type="dxa"/>
            <w:gridSpan w:val="5"/>
            <w:shd w:val="clear" w:color="auto" w:fill="D9D9D9" w:themeFill="background1" w:themeFillShade="D9"/>
          </w:tcPr>
          <w:p w14:paraId="2F252F04"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All Individuals, Regardless of Enrollment Status (n=573)</w:t>
            </w:r>
          </w:p>
        </w:tc>
      </w:tr>
      <w:tr w:rsidR="00B46B79" w:rsidRPr="007B2276" w14:paraId="42BCE9CA" w14:textId="77777777" w:rsidTr="008948AA">
        <w:tc>
          <w:tcPr>
            <w:tcW w:w="1870" w:type="dxa"/>
          </w:tcPr>
          <w:p w14:paraId="773C798D"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Mean (SD)</w:t>
            </w:r>
          </w:p>
        </w:tc>
        <w:tc>
          <w:tcPr>
            <w:tcW w:w="1870" w:type="dxa"/>
          </w:tcPr>
          <w:p w14:paraId="66101DEA"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1.0 (1.9)</w:t>
            </w:r>
          </w:p>
        </w:tc>
        <w:tc>
          <w:tcPr>
            <w:tcW w:w="1870" w:type="dxa"/>
          </w:tcPr>
          <w:p w14:paraId="1358986A"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0.8 (1.7)</w:t>
            </w:r>
          </w:p>
        </w:tc>
        <w:tc>
          <w:tcPr>
            <w:tcW w:w="1870" w:type="dxa"/>
          </w:tcPr>
          <w:p w14:paraId="48DBDE65"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0.5 (1.5)</w:t>
            </w:r>
          </w:p>
        </w:tc>
        <w:tc>
          <w:tcPr>
            <w:tcW w:w="1870" w:type="dxa"/>
            <w:shd w:val="clear" w:color="auto" w:fill="D9D9D9" w:themeFill="background1" w:themeFillShade="D9"/>
          </w:tcPr>
          <w:p w14:paraId="35EF91E6"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7B2276" w14:paraId="2E2885B6" w14:textId="77777777" w:rsidTr="008948AA">
        <w:tc>
          <w:tcPr>
            <w:tcW w:w="1870" w:type="dxa"/>
          </w:tcPr>
          <w:p w14:paraId="6461BDED"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Percent with Any</w:t>
            </w:r>
          </w:p>
        </w:tc>
        <w:tc>
          <w:tcPr>
            <w:tcW w:w="1870" w:type="dxa"/>
          </w:tcPr>
          <w:p w14:paraId="14C01B3F"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36.5%</w:t>
            </w:r>
          </w:p>
        </w:tc>
        <w:tc>
          <w:tcPr>
            <w:tcW w:w="1870" w:type="dxa"/>
          </w:tcPr>
          <w:p w14:paraId="28E1F3D0"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33.5%</w:t>
            </w:r>
          </w:p>
        </w:tc>
        <w:tc>
          <w:tcPr>
            <w:tcW w:w="1870" w:type="dxa"/>
          </w:tcPr>
          <w:p w14:paraId="7F5347AD"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19.4%</w:t>
            </w:r>
          </w:p>
        </w:tc>
        <w:tc>
          <w:tcPr>
            <w:tcW w:w="1870" w:type="dxa"/>
            <w:shd w:val="clear" w:color="auto" w:fill="D9D9D9" w:themeFill="background1" w:themeFillShade="D9"/>
          </w:tcPr>
          <w:p w14:paraId="38F1C53D"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AA7A2D" w14:paraId="4C24896E" w14:textId="77777777" w:rsidTr="008948AA">
        <w:tc>
          <w:tcPr>
            <w:tcW w:w="9350" w:type="dxa"/>
            <w:gridSpan w:val="5"/>
            <w:shd w:val="clear" w:color="auto" w:fill="D9D9D9" w:themeFill="background1" w:themeFillShade="D9"/>
          </w:tcPr>
          <w:p w14:paraId="639E54B5"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Enrolled as part of 1st eligible referral (n=271)</w:t>
            </w:r>
          </w:p>
        </w:tc>
      </w:tr>
      <w:tr w:rsidR="00B46B79" w:rsidRPr="00AA7A2D" w14:paraId="18357B80" w14:textId="77777777" w:rsidTr="008948AA">
        <w:tc>
          <w:tcPr>
            <w:tcW w:w="1870" w:type="dxa"/>
          </w:tcPr>
          <w:p w14:paraId="30B92D75"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4B11BBF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1.1 (2.1)</w:t>
            </w:r>
          </w:p>
        </w:tc>
        <w:tc>
          <w:tcPr>
            <w:tcW w:w="1870" w:type="dxa"/>
          </w:tcPr>
          <w:p w14:paraId="0263EF9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1.0 (1.8)</w:t>
            </w:r>
          </w:p>
        </w:tc>
        <w:tc>
          <w:tcPr>
            <w:tcW w:w="1870" w:type="dxa"/>
          </w:tcPr>
          <w:p w14:paraId="4EEBEC1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0.5 (1.6)</w:t>
            </w:r>
          </w:p>
        </w:tc>
        <w:tc>
          <w:tcPr>
            <w:tcW w:w="1870" w:type="dxa"/>
            <w:shd w:val="clear" w:color="auto" w:fill="D9D9D9" w:themeFill="background1" w:themeFillShade="D9"/>
          </w:tcPr>
          <w:p w14:paraId="4BCD25F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A7A2D" w14:paraId="61C14B49" w14:textId="77777777" w:rsidTr="008948AA">
        <w:tc>
          <w:tcPr>
            <w:tcW w:w="1870" w:type="dxa"/>
          </w:tcPr>
          <w:p w14:paraId="56CF9505"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7494D18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38.0%</w:t>
            </w:r>
          </w:p>
        </w:tc>
        <w:tc>
          <w:tcPr>
            <w:tcW w:w="1870" w:type="dxa"/>
          </w:tcPr>
          <w:p w14:paraId="0C36494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38.0%</w:t>
            </w:r>
          </w:p>
        </w:tc>
        <w:tc>
          <w:tcPr>
            <w:tcW w:w="1870" w:type="dxa"/>
          </w:tcPr>
          <w:p w14:paraId="19A54B8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20.3%</w:t>
            </w:r>
          </w:p>
        </w:tc>
        <w:tc>
          <w:tcPr>
            <w:tcW w:w="1870" w:type="dxa"/>
            <w:shd w:val="clear" w:color="auto" w:fill="D9D9D9" w:themeFill="background1" w:themeFillShade="D9"/>
          </w:tcPr>
          <w:p w14:paraId="754E8E9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A7A2D" w14:paraId="69A66900" w14:textId="77777777" w:rsidTr="008948AA">
        <w:tc>
          <w:tcPr>
            <w:tcW w:w="9350" w:type="dxa"/>
            <w:gridSpan w:val="5"/>
            <w:shd w:val="clear" w:color="auto" w:fill="D9D9D9" w:themeFill="background1" w:themeFillShade="D9"/>
          </w:tcPr>
          <w:p w14:paraId="4F722947"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Enrolled as part of subsequent eligible referral (n=16)</w:t>
            </w:r>
          </w:p>
        </w:tc>
      </w:tr>
      <w:tr w:rsidR="00B46B79" w:rsidRPr="00AA7A2D" w14:paraId="4F8A8116" w14:textId="77777777" w:rsidTr="008948AA">
        <w:tc>
          <w:tcPr>
            <w:tcW w:w="1870" w:type="dxa"/>
          </w:tcPr>
          <w:p w14:paraId="30170788"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7E88C0C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0.6 (1.0)</w:t>
            </w:r>
          </w:p>
        </w:tc>
        <w:tc>
          <w:tcPr>
            <w:tcW w:w="1870" w:type="dxa"/>
          </w:tcPr>
          <w:p w14:paraId="5F5859F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1.4 (1.8)</w:t>
            </w:r>
          </w:p>
        </w:tc>
        <w:tc>
          <w:tcPr>
            <w:tcW w:w="1870" w:type="dxa"/>
          </w:tcPr>
          <w:p w14:paraId="5B81856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0.8 (1.3)</w:t>
            </w:r>
          </w:p>
        </w:tc>
        <w:tc>
          <w:tcPr>
            <w:tcW w:w="1870" w:type="dxa"/>
            <w:shd w:val="clear" w:color="auto" w:fill="D9D9D9" w:themeFill="background1" w:themeFillShade="D9"/>
          </w:tcPr>
          <w:p w14:paraId="12E753E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A7A2D" w14:paraId="400AEC2D" w14:textId="77777777" w:rsidTr="008948AA">
        <w:tc>
          <w:tcPr>
            <w:tcW w:w="1870" w:type="dxa"/>
          </w:tcPr>
          <w:p w14:paraId="0F86FD5D"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48B2A07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31.3%</w:t>
            </w:r>
          </w:p>
        </w:tc>
        <w:tc>
          <w:tcPr>
            <w:tcW w:w="1870" w:type="dxa"/>
          </w:tcPr>
          <w:p w14:paraId="07C3D51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50.0%</w:t>
            </w:r>
          </w:p>
        </w:tc>
        <w:tc>
          <w:tcPr>
            <w:tcW w:w="1870" w:type="dxa"/>
          </w:tcPr>
          <w:p w14:paraId="7ED2D2F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50.0%</w:t>
            </w:r>
          </w:p>
        </w:tc>
        <w:tc>
          <w:tcPr>
            <w:tcW w:w="1870" w:type="dxa"/>
            <w:shd w:val="clear" w:color="auto" w:fill="D9D9D9" w:themeFill="background1" w:themeFillShade="D9"/>
          </w:tcPr>
          <w:p w14:paraId="78F3E7A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A7A2D" w14:paraId="467A8825" w14:textId="77777777" w:rsidTr="008948AA">
        <w:tc>
          <w:tcPr>
            <w:tcW w:w="9350" w:type="dxa"/>
            <w:gridSpan w:val="5"/>
            <w:shd w:val="clear" w:color="auto" w:fill="D9D9D9" w:themeFill="background1" w:themeFillShade="D9"/>
          </w:tcPr>
          <w:p w14:paraId="7E135395"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Never enrolled (n=286)</w:t>
            </w:r>
          </w:p>
        </w:tc>
      </w:tr>
      <w:tr w:rsidR="00B46B79" w:rsidRPr="00AA7A2D" w14:paraId="17166DAA" w14:textId="77777777" w:rsidTr="008948AA">
        <w:tc>
          <w:tcPr>
            <w:tcW w:w="1870" w:type="dxa"/>
          </w:tcPr>
          <w:p w14:paraId="65C5C795"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6F869EA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0.9 (1.7)</w:t>
            </w:r>
          </w:p>
        </w:tc>
        <w:tc>
          <w:tcPr>
            <w:tcW w:w="1870" w:type="dxa"/>
          </w:tcPr>
          <w:p w14:paraId="1A8172B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0.7 (1.5)</w:t>
            </w:r>
          </w:p>
        </w:tc>
        <w:tc>
          <w:tcPr>
            <w:tcW w:w="1870" w:type="dxa"/>
          </w:tcPr>
          <w:p w14:paraId="731AAEA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0.5 (1.4)</w:t>
            </w:r>
          </w:p>
        </w:tc>
        <w:tc>
          <w:tcPr>
            <w:tcW w:w="1870" w:type="dxa"/>
            <w:shd w:val="clear" w:color="auto" w:fill="D9D9D9" w:themeFill="background1" w:themeFillShade="D9"/>
          </w:tcPr>
          <w:p w14:paraId="61ABCE4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A7A2D" w14:paraId="7921F863" w14:textId="77777777" w:rsidTr="008948AA">
        <w:tc>
          <w:tcPr>
            <w:tcW w:w="1870" w:type="dxa"/>
          </w:tcPr>
          <w:p w14:paraId="5279D8BD"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277CBD8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35.3%</w:t>
            </w:r>
          </w:p>
        </w:tc>
        <w:tc>
          <w:tcPr>
            <w:tcW w:w="1870" w:type="dxa"/>
          </w:tcPr>
          <w:p w14:paraId="777FA8F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28.3%</w:t>
            </w:r>
          </w:p>
        </w:tc>
        <w:tc>
          <w:tcPr>
            <w:tcW w:w="1870" w:type="dxa"/>
          </w:tcPr>
          <w:p w14:paraId="77825CD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16.8%</w:t>
            </w:r>
          </w:p>
        </w:tc>
        <w:tc>
          <w:tcPr>
            <w:tcW w:w="1870" w:type="dxa"/>
            <w:shd w:val="clear" w:color="auto" w:fill="D9D9D9" w:themeFill="background1" w:themeFillShade="D9"/>
          </w:tcPr>
          <w:p w14:paraId="5F3115E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A7A2D" w14:paraId="4653AF89" w14:textId="77777777" w:rsidTr="008948AA">
        <w:tc>
          <w:tcPr>
            <w:tcW w:w="9350" w:type="dxa"/>
            <w:gridSpan w:val="5"/>
            <w:shd w:val="clear" w:color="auto" w:fill="D9D9D9" w:themeFill="background1" w:themeFillShade="D9"/>
          </w:tcPr>
          <w:p w14:paraId="2742D405" w14:textId="77777777" w:rsidR="00B46B79" w:rsidRPr="00A473A6" w:rsidRDefault="00B46B79" w:rsidP="008948AA">
            <w:pPr>
              <w:rPr>
                <w:rFonts w:asciiTheme="minorHAnsi" w:hAnsiTheme="minorHAnsi" w:cstheme="minorHAnsi"/>
                <w:b/>
                <w:sz w:val="20"/>
                <w:szCs w:val="20"/>
              </w:rPr>
            </w:pPr>
          </w:p>
          <w:p w14:paraId="49CC8694"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First 1 year of eligible referrals: Referred by May 17, 2016 (at least 3 years of follow-up available)</w:t>
            </w:r>
          </w:p>
        </w:tc>
      </w:tr>
      <w:tr w:rsidR="00B46B79" w:rsidRPr="00AA7A2D" w14:paraId="7BFF116D" w14:textId="77777777" w:rsidTr="008948AA">
        <w:tc>
          <w:tcPr>
            <w:tcW w:w="9350" w:type="dxa"/>
            <w:gridSpan w:val="5"/>
            <w:shd w:val="clear" w:color="auto" w:fill="D9D9D9" w:themeFill="background1" w:themeFillShade="D9"/>
          </w:tcPr>
          <w:p w14:paraId="1381F775"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All Individuals, Regardless of Enrollment Status (n=241)</w:t>
            </w:r>
          </w:p>
        </w:tc>
      </w:tr>
      <w:tr w:rsidR="00B46B79" w:rsidRPr="00CA2E82" w14:paraId="417AE115" w14:textId="77777777" w:rsidTr="008948AA">
        <w:tc>
          <w:tcPr>
            <w:tcW w:w="1870" w:type="dxa"/>
          </w:tcPr>
          <w:p w14:paraId="034C7F35"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Mean (SD)</w:t>
            </w:r>
          </w:p>
        </w:tc>
        <w:tc>
          <w:tcPr>
            <w:tcW w:w="1870" w:type="dxa"/>
          </w:tcPr>
          <w:p w14:paraId="28B8CA6E"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0.9 (1.5)</w:t>
            </w:r>
          </w:p>
        </w:tc>
        <w:tc>
          <w:tcPr>
            <w:tcW w:w="1870" w:type="dxa"/>
          </w:tcPr>
          <w:p w14:paraId="543A9DF3"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0.9 (1.7)</w:t>
            </w:r>
          </w:p>
        </w:tc>
        <w:tc>
          <w:tcPr>
            <w:tcW w:w="1870" w:type="dxa"/>
          </w:tcPr>
          <w:p w14:paraId="67CA68C3"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0.6 (1.5)</w:t>
            </w:r>
          </w:p>
        </w:tc>
        <w:tc>
          <w:tcPr>
            <w:tcW w:w="1870" w:type="dxa"/>
          </w:tcPr>
          <w:p w14:paraId="5B21F9D9"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0.5 (1.8)</w:t>
            </w:r>
          </w:p>
        </w:tc>
      </w:tr>
      <w:tr w:rsidR="00B46B79" w:rsidRPr="00CA2E82" w14:paraId="74ABCFB0" w14:textId="77777777" w:rsidTr="008948AA">
        <w:tc>
          <w:tcPr>
            <w:tcW w:w="1870" w:type="dxa"/>
          </w:tcPr>
          <w:p w14:paraId="2219C802"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Percent with Any</w:t>
            </w:r>
          </w:p>
        </w:tc>
        <w:tc>
          <w:tcPr>
            <w:tcW w:w="1870" w:type="dxa"/>
          </w:tcPr>
          <w:p w14:paraId="521AC559"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39.4%</w:t>
            </w:r>
          </w:p>
        </w:tc>
        <w:tc>
          <w:tcPr>
            <w:tcW w:w="1870" w:type="dxa"/>
          </w:tcPr>
          <w:p w14:paraId="6811D241"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34.4%</w:t>
            </w:r>
          </w:p>
        </w:tc>
        <w:tc>
          <w:tcPr>
            <w:tcW w:w="1870" w:type="dxa"/>
          </w:tcPr>
          <w:p w14:paraId="0EBBE92C"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21.0%</w:t>
            </w:r>
          </w:p>
        </w:tc>
        <w:tc>
          <w:tcPr>
            <w:tcW w:w="1870" w:type="dxa"/>
          </w:tcPr>
          <w:p w14:paraId="59ED037E"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17.0%</w:t>
            </w:r>
          </w:p>
        </w:tc>
      </w:tr>
      <w:tr w:rsidR="00B46B79" w:rsidRPr="00AA7A2D" w14:paraId="32A3B17C" w14:textId="77777777" w:rsidTr="008948AA">
        <w:tc>
          <w:tcPr>
            <w:tcW w:w="9350" w:type="dxa"/>
            <w:gridSpan w:val="5"/>
            <w:shd w:val="clear" w:color="auto" w:fill="D9D9D9" w:themeFill="background1" w:themeFillShade="D9"/>
          </w:tcPr>
          <w:p w14:paraId="7E4B87BF"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Enrolled as part of 1st eligible referral (n=113)</w:t>
            </w:r>
          </w:p>
        </w:tc>
      </w:tr>
      <w:tr w:rsidR="00B46B79" w:rsidRPr="00AA7A2D" w14:paraId="10B7B230" w14:textId="77777777" w:rsidTr="008948AA">
        <w:tc>
          <w:tcPr>
            <w:tcW w:w="1870" w:type="dxa"/>
          </w:tcPr>
          <w:p w14:paraId="4CDCA8B4"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4840E63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1.0 (1.9)</w:t>
            </w:r>
          </w:p>
        </w:tc>
        <w:tc>
          <w:tcPr>
            <w:tcW w:w="1870" w:type="dxa"/>
          </w:tcPr>
          <w:p w14:paraId="7CCDC51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0.9 (1.7)</w:t>
            </w:r>
          </w:p>
        </w:tc>
        <w:tc>
          <w:tcPr>
            <w:tcW w:w="1870" w:type="dxa"/>
          </w:tcPr>
          <w:p w14:paraId="7D0F0B1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0.5 (1.4)</w:t>
            </w:r>
          </w:p>
        </w:tc>
        <w:tc>
          <w:tcPr>
            <w:tcW w:w="1870" w:type="dxa"/>
          </w:tcPr>
          <w:p w14:paraId="452AA98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0.5 (1.8)</w:t>
            </w:r>
          </w:p>
        </w:tc>
      </w:tr>
      <w:tr w:rsidR="00B46B79" w:rsidRPr="00AA7A2D" w14:paraId="5684AD22" w14:textId="77777777" w:rsidTr="008948AA">
        <w:tc>
          <w:tcPr>
            <w:tcW w:w="1870" w:type="dxa"/>
          </w:tcPr>
          <w:p w14:paraId="723B89BE"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7120219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41.6%</w:t>
            </w:r>
          </w:p>
        </w:tc>
        <w:tc>
          <w:tcPr>
            <w:tcW w:w="1870" w:type="dxa"/>
          </w:tcPr>
          <w:p w14:paraId="78B5FA3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37.2%</w:t>
            </w:r>
          </w:p>
        </w:tc>
        <w:tc>
          <w:tcPr>
            <w:tcW w:w="1870" w:type="dxa"/>
          </w:tcPr>
          <w:p w14:paraId="784D181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20.4%</w:t>
            </w:r>
          </w:p>
        </w:tc>
        <w:tc>
          <w:tcPr>
            <w:tcW w:w="1870" w:type="dxa"/>
          </w:tcPr>
          <w:p w14:paraId="40A35F1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21.2%</w:t>
            </w:r>
          </w:p>
        </w:tc>
      </w:tr>
      <w:tr w:rsidR="00B46B79" w:rsidRPr="00AA7A2D" w14:paraId="0E4D5547" w14:textId="77777777" w:rsidTr="008948AA">
        <w:tc>
          <w:tcPr>
            <w:tcW w:w="9350" w:type="dxa"/>
            <w:gridSpan w:val="5"/>
            <w:shd w:val="clear" w:color="auto" w:fill="D9D9D9" w:themeFill="background1" w:themeFillShade="D9"/>
          </w:tcPr>
          <w:p w14:paraId="3AF2C3C6"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Enrolled as part of subsequent eligible referral (n=7)</w:t>
            </w:r>
          </w:p>
        </w:tc>
      </w:tr>
      <w:tr w:rsidR="00B46B79" w:rsidRPr="00AA7A2D" w14:paraId="0701F7EA" w14:textId="77777777" w:rsidTr="008948AA">
        <w:tc>
          <w:tcPr>
            <w:tcW w:w="1870" w:type="dxa"/>
          </w:tcPr>
          <w:p w14:paraId="47CD502C"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2A89777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0.9 (1.2)</w:t>
            </w:r>
          </w:p>
        </w:tc>
        <w:tc>
          <w:tcPr>
            <w:tcW w:w="1870" w:type="dxa"/>
          </w:tcPr>
          <w:p w14:paraId="76B99F2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0.9 (1.9)</w:t>
            </w:r>
          </w:p>
        </w:tc>
        <w:tc>
          <w:tcPr>
            <w:tcW w:w="1870" w:type="dxa"/>
          </w:tcPr>
          <w:p w14:paraId="4A1C2DA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0.4 (0.5)</w:t>
            </w:r>
          </w:p>
        </w:tc>
        <w:tc>
          <w:tcPr>
            <w:tcW w:w="1870" w:type="dxa"/>
          </w:tcPr>
          <w:p w14:paraId="360F60D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1.1 (1.6)</w:t>
            </w:r>
          </w:p>
        </w:tc>
      </w:tr>
      <w:tr w:rsidR="00B46B79" w:rsidRPr="00AA7A2D" w14:paraId="68EE8574" w14:textId="77777777" w:rsidTr="008948AA">
        <w:tc>
          <w:tcPr>
            <w:tcW w:w="1870" w:type="dxa"/>
          </w:tcPr>
          <w:p w14:paraId="71907225"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4D77E0B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42.9%</w:t>
            </w:r>
          </w:p>
        </w:tc>
        <w:tc>
          <w:tcPr>
            <w:tcW w:w="1870" w:type="dxa"/>
          </w:tcPr>
          <w:p w14:paraId="0AF590B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28.6%</w:t>
            </w:r>
          </w:p>
        </w:tc>
        <w:tc>
          <w:tcPr>
            <w:tcW w:w="1870" w:type="dxa"/>
          </w:tcPr>
          <w:p w14:paraId="09BCD4E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42.9%</w:t>
            </w:r>
          </w:p>
        </w:tc>
        <w:tc>
          <w:tcPr>
            <w:tcW w:w="1870" w:type="dxa"/>
          </w:tcPr>
          <w:p w14:paraId="2C41874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42.9%</w:t>
            </w:r>
          </w:p>
        </w:tc>
      </w:tr>
      <w:tr w:rsidR="00B46B79" w:rsidRPr="00AA7A2D" w14:paraId="2B3BAA44" w14:textId="77777777" w:rsidTr="008948AA">
        <w:tc>
          <w:tcPr>
            <w:tcW w:w="9350" w:type="dxa"/>
            <w:gridSpan w:val="5"/>
            <w:shd w:val="clear" w:color="auto" w:fill="D9D9D9" w:themeFill="background1" w:themeFillShade="D9"/>
          </w:tcPr>
          <w:p w14:paraId="21829FDD"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Never enrolled (n=121)</w:t>
            </w:r>
          </w:p>
        </w:tc>
      </w:tr>
      <w:tr w:rsidR="00B46B79" w:rsidRPr="00AA7A2D" w14:paraId="77156B9D" w14:textId="77777777" w:rsidTr="008948AA">
        <w:tc>
          <w:tcPr>
            <w:tcW w:w="1870" w:type="dxa"/>
          </w:tcPr>
          <w:p w14:paraId="2AFFC966"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31DE079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0.7 (1.2)</w:t>
            </w:r>
          </w:p>
        </w:tc>
        <w:tc>
          <w:tcPr>
            <w:tcW w:w="1870" w:type="dxa"/>
          </w:tcPr>
          <w:p w14:paraId="2DD6659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0.8 (1.8)</w:t>
            </w:r>
          </w:p>
        </w:tc>
        <w:tc>
          <w:tcPr>
            <w:tcW w:w="1870" w:type="dxa"/>
          </w:tcPr>
          <w:p w14:paraId="1504A9C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0.6 (1.7)</w:t>
            </w:r>
          </w:p>
        </w:tc>
        <w:tc>
          <w:tcPr>
            <w:tcW w:w="1870" w:type="dxa"/>
          </w:tcPr>
          <w:p w14:paraId="6EF2E3A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0.5 (1.9)</w:t>
            </w:r>
          </w:p>
        </w:tc>
      </w:tr>
      <w:tr w:rsidR="00B46B79" w:rsidRPr="00AA7A2D" w14:paraId="1AC6047D" w14:textId="77777777" w:rsidTr="008948AA">
        <w:tc>
          <w:tcPr>
            <w:tcW w:w="1870" w:type="dxa"/>
          </w:tcPr>
          <w:p w14:paraId="0BCE6B56"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08F87B1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37.2%</w:t>
            </w:r>
          </w:p>
        </w:tc>
        <w:tc>
          <w:tcPr>
            <w:tcW w:w="1870" w:type="dxa"/>
          </w:tcPr>
          <w:p w14:paraId="3F97DC3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32.2%</w:t>
            </w:r>
          </w:p>
        </w:tc>
        <w:tc>
          <w:tcPr>
            <w:tcW w:w="1870" w:type="dxa"/>
          </w:tcPr>
          <w:p w14:paraId="3FE79A7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19.8%</w:t>
            </w:r>
          </w:p>
        </w:tc>
        <w:tc>
          <w:tcPr>
            <w:tcW w:w="1870" w:type="dxa"/>
          </w:tcPr>
          <w:p w14:paraId="331DD6C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11.6%</w:t>
            </w:r>
          </w:p>
        </w:tc>
      </w:tr>
    </w:tbl>
    <w:p w14:paraId="39A6E19D" w14:textId="77777777" w:rsidR="00B46B79" w:rsidRDefault="00B46B79" w:rsidP="00B46B79">
      <w:pPr>
        <w:rPr>
          <w:sz w:val="20"/>
          <w:szCs w:val="20"/>
        </w:rPr>
      </w:pPr>
    </w:p>
    <w:p w14:paraId="522A1256" w14:textId="77777777" w:rsidR="00B46B79" w:rsidRDefault="00B46B79" w:rsidP="00B46B79">
      <w:pPr>
        <w:rPr>
          <w:sz w:val="20"/>
          <w:szCs w:val="20"/>
        </w:rPr>
      </w:pPr>
      <w:r>
        <w:rPr>
          <w:sz w:val="20"/>
          <w:szCs w:val="20"/>
        </w:rPr>
        <w:br w:type="page"/>
      </w:r>
    </w:p>
    <w:tbl>
      <w:tblPr>
        <w:tblStyle w:val="TableGrid"/>
        <w:tblW w:w="0" w:type="auto"/>
        <w:tblLook w:val="04A0" w:firstRow="1" w:lastRow="0" w:firstColumn="1" w:lastColumn="0" w:noHBand="0" w:noVBand="1"/>
      </w:tblPr>
      <w:tblGrid>
        <w:gridCol w:w="1870"/>
        <w:gridCol w:w="1870"/>
        <w:gridCol w:w="1870"/>
        <w:gridCol w:w="1870"/>
        <w:gridCol w:w="1870"/>
      </w:tblGrid>
      <w:tr w:rsidR="00B46B79" w:rsidRPr="00A473A6" w14:paraId="7C0E91BF" w14:textId="77777777" w:rsidTr="008948AA">
        <w:tc>
          <w:tcPr>
            <w:tcW w:w="9350" w:type="dxa"/>
            <w:gridSpan w:val="5"/>
          </w:tcPr>
          <w:p w14:paraId="330E3FF7"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lastRenderedPageBreak/>
              <w:t>Table S9. Outpatient Crisis Services by Year</w:t>
            </w:r>
          </w:p>
          <w:p w14:paraId="44B8AE96"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All Eligible Individuals, Based on First Eligible Referral; Pre-Referral Year and Post-Referral Year(s)</w:t>
            </w:r>
          </w:p>
        </w:tc>
      </w:tr>
      <w:tr w:rsidR="00B46B79" w:rsidRPr="00A473A6" w14:paraId="5373C135" w14:textId="77777777" w:rsidTr="008948AA">
        <w:tc>
          <w:tcPr>
            <w:tcW w:w="1870" w:type="dxa"/>
          </w:tcPr>
          <w:p w14:paraId="55FA43BF" w14:textId="77777777" w:rsidR="00B46B79" w:rsidRPr="00A473A6" w:rsidRDefault="00B46B79" w:rsidP="008948AA">
            <w:pPr>
              <w:rPr>
                <w:rFonts w:asciiTheme="minorHAnsi" w:hAnsiTheme="minorHAnsi" w:cstheme="minorHAnsi"/>
                <w:sz w:val="20"/>
                <w:szCs w:val="20"/>
              </w:rPr>
            </w:pPr>
          </w:p>
        </w:tc>
        <w:tc>
          <w:tcPr>
            <w:tcW w:w="1870" w:type="dxa"/>
          </w:tcPr>
          <w:p w14:paraId="7D05DDDC"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Pre-Referral Year</w:t>
            </w:r>
          </w:p>
        </w:tc>
        <w:tc>
          <w:tcPr>
            <w:tcW w:w="1870" w:type="dxa"/>
          </w:tcPr>
          <w:p w14:paraId="651D3B34"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w:t>
            </w:r>
            <w:r w:rsidRPr="00A473A6">
              <w:rPr>
                <w:rFonts w:asciiTheme="minorHAnsi" w:hAnsiTheme="minorHAnsi" w:cstheme="minorHAnsi"/>
                <w:b/>
                <w:sz w:val="20"/>
                <w:szCs w:val="20"/>
                <w:vertAlign w:val="superscript"/>
              </w:rPr>
              <w:t>st</w:t>
            </w:r>
            <w:r w:rsidRPr="00A473A6">
              <w:rPr>
                <w:rFonts w:asciiTheme="minorHAnsi" w:hAnsiTheme="minorHAnsi" w:cstheme="minorHAnsi"/>
                <w:b/>
                <w:sz w:val="20"/>
                <w:szCs w:val="20"/>
              </w:rPr>
              <w:t xml:space="preserve"> Year Post</w:t>
            </w:r>
          </w:p>
        </w:tc>
        <w:tc>
          <w:tcPr>
            <w:tcW w:w="1870" w:type="dxa"/>
          </w:tcPr>
          <w:p w14:paraId="2D752484"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2</w:t>
            </w:r>
            <w:r w:rsidRPr="00A473A6">
              <w:rPr>
                <w:rFonts w:asciiTheme="minorHAnsi" w:hAnsiTheme="minorHAnsi" w:cstheme="minorHAnsi"/>
                <w:b/>
                <w:sz w:val="20"/>
                <w:szCs w:val="20"/>
                <w:vertAlign w:val="superscript"/>
              </w:rPr>
              <w:t>nd</w:t>
            </w:r>
            <w:r w:rsidRPr="00A473A6">
              <w:rPr>
                <w:rFonts w:asciiTheme="minorHAnsi" w:hAnsiTheme="minorHAnsi" w:cstheme="minorHAnsi"/>
                <w:b/>
                <w:sz w:val="20"/>
                <w:szCs w:val="20"/>
              </w:rPr>
              <w:t xml:space="preserve"> Year Post</w:t>
            </w:r>
          </w:p>
        </w:tc>
        <w:tc>
          <w:tcPr>
            <w:tcW w:w="1870" w:type="dxa"/>
          </w:tcPr>
          <w:p w14:paraId="0206A1A4"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3</w:t>
            </w:r>
            <w:r w:rsidRPr="00A473A6">
              <w:rPr>
                <w:rFonts w:asciiTheme="minorHAnsi" w:hAnsiTheme="minorHAnsi" w:cstheme="minorHAnsi"/>
                <w:b/>
                <w:sz w:val="20"/>
                <w:szCs w:val="20"/>
                <w:vertAlign w:val="superscript"/>
              </w:rPr>
              <w:t>rd</w:t>
            </w:r>
            <w:r w:rsidRPr="00A473A6">
              <w:rPr>
                <w:rFonts w:asciiTheme="minorHAnsi" w:hAnsiTheme="minorHAnsi" w:cstheme="minorHAnsi"/>
                <w:b/>
                <w:sz w:val="20"/>
                <w:szCs w:val="20"/>
              </w:rPr>
              <w:t xml:space="preserve"> Year Post</w:t>
            </w:r>
          </w:p>
        </w:tc>
      </w:tr>
      <w:tr w:rsidR="00B46B79" w:rsidRPr="00A473A6" w14:paraId="2E439078" w14:textId="77777777" w:rsidTr="008948AA">
        <w:tc>
          <w:tcPr>
            <w:tcW w:w="9350" w:type="dxa"/>
            <w:gridSpan w:val="5"/>
            <w:shd w:val="clear" w:color="auto" w:fill="D9D9D9" w:themeFill="background1" w:themeFillShade="D9"/>
          </w:tcPr>
          <w:p w14:paraId="1AC7E3AD" w14:textId="77777777" w:rsidR="00B46B79" w:rsidRPr="00A473A6" w:rsidRDefault="00B46B79" w:rsidP="008948AA">
            <w:pPr>
              <w:rPr>
                <w:rFonts w:asciiTheme="minorHAnsi" w:hAnsiTheme="minorHAnsi" w:cstheme="minorHAnsi"/>
                <w:b/>
                <w:sz w:val="20"/>
                <w:szCs w:val="20"/>
              </w:rPr>
            </w:pPr>
          </w:p>
          <w:p w14:paraId="01763107"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First 3 years of eligible referrals: Referred by May 17, 2018 (at least 1 year of follow-up available)</w:t>
            </w:r>
          </w:p>
        </w:tc>
      </w:tr>
      <w:tr w:rsidR="00B46B79" w:rsidRPr="00A473A6" w14:paraId="285D0946" w14:textId="77777777" w:rsidTr="008948AA">
        <w:tc>
          <w:tcPr>
            <w:tcW w:w="9350" w:type="dxa"/>
            <w:gridSpan w:val="5"/>
            <w:shd w:val="clear" w:color="auto" w:fill="D9D9D9" w:themeFill="background1" w:themeFillShade="D9"/>
          </w:tcPr>
          <w:p w14:paraId="710A048A"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All Individuals, Regardless of Enrollment Status (n=982)</w:t>
            </w:r>
          </w:p>
        </w:tc>
      </w:tr>
      <w:tr w:rsidR="00B46B79" w:rsidRPr="00A473A6" w14:paraId="2FC1FD3B" w14:textId="77777777" w:rsidTr="008948AA">
        <w:tc>
          <w:tcPr>
            <w:tcW w:w="1870" w:type="dxa"/>
          </w:tcPr>
          <w:p w14:paraId="14398A4A"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Mean (SD)</w:t>
            </w:r>
          </w:p>
        </w:tc>
        <w:tc>
          <w:tcPr>
            <w:tcW w:w="1870" w:type="dxa"/>
          </w:tcPr>
          <w:p w14:paraId="7E7AF3C6"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1.0 (1.9)</w:t>
            </w:r>
          </w:p>
        </w:tc>
        <w:tc>
          <w:tcPr>
            <w:tcW w:w="1870" w:type="dxa"/>
          </w:tcPr>
          <w:p w14:paraId="4DE6EA4A"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1.4 (2.8)</w:t>
            </w:r>
          </w:p>
        </w:tc>
        <w:tc>
          <w:tcPr>
            <w:tcW w:w="1870" w:type="dxa"/>
            <w:shd w:val="clear" w:color="auto" w:fill="D9D9D9" w:themeFill="background1" w:themeFillShade="D9"/>
          </w:tcPr>
          <w:p w14:paraId="2EB7005C"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c>
          <w:tcPr>
            <w:tcW w:w="1870" w:type="dxa"/>
            <w:shd w:val="clear" w:color="auto" w:fill="D9D9D9" w:themeFill="background1" w:themeFillShade="D9"/>
          </w:tcPr>
          <w:p w14:paraId="3D959D58"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A473A6" w14:paraId="4741E1FA" w14:textId="77777777" w:rsidTr="008948AA">
        <w:tc>
          <w:tcPr>
            <w:tcW w:w="1870" w:type="dxa"/>
          </w:tcPr>
          <w:p w14:paraId="401C861E"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Percent with Any</w:t>
            </w:r>
          </w:p>
        </w:tc>
        <w:tc>
          <w:tcPr>
            <w:tcW w:w="1870" w:type="dxa"/>
          </w:tcPr>
          <w:p w14:paraId="215203E4"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43.9%</w:t>
            </w:r>
          </w:p>
        </w:tc>
        <w:tc>
          <w:tcPr>
            <w:tcW w:w="1870" w:type="dxa"/>
          </w:tcPr>
          <w:p w14:paraId="626C173F"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41.1%</w:t>
            </w:r>
          </w:p>
        </w:tc>
        <w:tc>
          <w:tcPr>
            <w:tcW w:w="1870" w:type="dxa"/>
            <w:shd w:val="clear" w:color="auto" w:fill="D9D9D9" w:themeFill="background1" w:themeFillShade="D9"/>
          </w:tcPr>
          <w:p w14:paraId="67C4A86C"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c>
          <w:tcPr>
            <w:tcW w:w="1870" w:type="dxa"/>
            <w:shd w:val="clear" w:color="auto" w:fill="D9D9D9" w:themeFill="background1" w:themeFillShade="D9"/>
          </w:tcPr>
          <w:p w14:paraId="7E7E1D95"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A473A6" w14:paraId="696E9AB4" w14:textId="77777777" w:rsidTr="008948AA">
        <w:tc>
          <w:tcPr>
            <w:tcW w:w="9350" w:type="dxa"/>
            <w:gridSpan w:val="5"/>
            <w:shd w:val="clear" w:color="auto" w:fill="D9D9D9" w:themeFill="background1" w:themeFillShade="D9"/>
          </w:tcPr>
          <w:p w14:paraId="45870F9C"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Enrolled as part of 1st eligible referral (n=464)</w:t>
            </w:r>
          </w:p>
        </w:tc>
      </w:tr>
      <w:tr w:rsidR="00B46B79" w:rsidRPr="00A473A6" w14:paraId="40530358" w14:textId="77777777" w:rsidTr="008948AA">
        <w:tc>
          <w:tcPr>
            <w:tcW w:w="1870" w:type="dxa"/>
          </w:tcPr>
          <w:p w14:paraId="5331CCB9"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3887AD2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1.0 (2.0)</w:t>
            </w:r>
          </w:p>
        </w:tc>
        <w:tc>
          <w:tcPr>
            <w:tcW w:w="1870" w:type="dxa"/>
          </w:tcPr>
          <w:p w14:paraId="480B544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1.9 (3.3)</w:t>
            </w:r>
          </w:p>
        </w:tc>
        <w:tc>
          <w:tcPr>
            <w:tcW w:w="1870" w:type="dxa"/>
            <w:shd w:val="clear" w:color="auto" w:fill="D9D9D9" w:themeFill="background1" w:themeFillShade="D9"/>
          </w:tcPr>
          <w:p w14:paraId="75AC820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760531C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4A09CCBE" w14:textId="77777777" w:rsidTr="008948AA">
        <w:tc>
          <w:tcPr>
            <w:tcW w:w="1870" w:type="dxa"/>
          </w:tcPr>
          <w:p w14:paraId="4BB42A66"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59CB665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45.5%</w:t>
            </w:r>
          </w:p>
        </w:tc>
        <w:tc>
          <w:tcPr>
            <w:tcW w:w="1870" w:type="dxa"/>
          </w:tcPr>
          <w:p w14:paraId="6B21146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52.2%</w:t>
            </w:r>
          </w:p>
        </w:tc>
        <w:tc>
          <w:tcPr>
            <w:tcW w:w="1870" w:type="dxa"/>
            <w:shd w:val="clear" w:color="auto" w:fill="D9D9D9" w:themeFill="background1" w:themeFillShade="D9"/>
          </w:tcPr>
          <w:p w14:paraId="6F18B19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21620FE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2A739F70" w14:textId="77777777" w:rsidTr="008948AA">
        <w:tc>
          <w:tcPr>
            <w:tcW w:w="9350" w:type="dxa"/>
            <w:gridSpan w:val="5"/>
            <w:shd w:val="clear" w:color="auto" w:fill="D9D9D9" w:themeFill="background1" w:themeFillShade="D9"/>
          </w:tcPr>
          <w:p w14:paraId="75006019"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Enrolled as part of subsequent eligible referral (n=26)</w:t>
            </w:r>
          </w:p>
        </w:tc>
      </w:tr>
      <w:tr w:rsidR="00B46B79" w:rsidRPr="00A473A6" w14:paraId="6E05A996" w14:textId="77777777" w:rsidTr="008948AA">
        <w:tc>
          <w:tcPr>
            <w:tcW w:w="1870" w:type="dxa"/>
          </w:tcPr>
          <w:p w14:paraId="30B84502"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283C35D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0.9 (1.7)</w:t>
            </w:r>
          </w:p>
        </w:tc>
        <w:tc>
          <w:tcPr>
            <w:tcW w:w="1870" w:type="dxa"/>
          </w:tcPr>
          <w:p w14:paraId="28EA6A5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1.2 (2.5)</w:t>
            </w:r>
          </w:p>
        </w:tc>
        <w:tc>
          <w:tcPr>
            <w:tcW w:w="1870" w:type="dxa"/>
            <w:shd w:val="clear" w:color="auto" w:fill="D9D9D9" w:themeFill="background1" w:themeFillShade="D9"/>
          </w:tcPr>
          <w:p w14:paraId="43FDB73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776B64C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2C337069" w14:textId="77777777" w:rsidTr="008948AA">
        <w:tc>
          <w:tcPr>
            <w:tcW w:w="1870" w:type="dxa"/>
          </w:tcPr>
          <w:p w14:paraId="6A47DF64"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625201E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34.6%</w:t>
            </w:r>
          </w:p>
        </w:tc>
        <w:tc>
          <w:tcPr>
            <w:tcW w:w="1870" w:type="dxa"/>
          </w:tcPr>
          <w:p w14:paraId="7F20D1F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34.6%</w:t>
            </w:r>
          </w:p>
        </w:tc>
        <w:tc>
          <w:tcPr>
            <w:tcW w:w="1870" w:type="dxa"/>
            <w:shd w:val="clear" w:color="auto" w:fill="D9D9D9" w:themeFill="background1" w:themeFillShade="D9"/>
          </w:tcPr>
          <w:p w14:paraId="2922D32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380B7FD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6CFFD1AB" w14:textId="77777777" w:rsidTr="008948AA">
        <w:tc>
          <w:tcPr>
            <w:tcW w:w="9350" w:type="dxa"/>
            <w:gridSpan w:val="5"/>
            <w:shd w:val="clear" w:color="auto" w:fill="D9D9D9" w:themeFill="background1" w:themeFillShade="D9"/>
          </w:tcPr>
          <w:p w14:paraId="4C6C2CCF"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Never enrolled (n=492)</w:t>
            </w:r>
          </w:p>
        </w:tc>
      </w:tr>
      <w:tr w:rsidR="00B46B79" w:rsidRPr="00A473A6" w14:paraId="64789048" w14:textId="77777777" w:rsidTr="008948AA">
        <w:tc>
          <w:tcPr>
            <w:tcW w:w="1870" w:type="dxa"/>
          </w:tcPr>
          <w:p w14:paraId="2D1B9079"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1582357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0.9 (1.7)</w:t>
            </w:r>
          </w:p>
        </w:tc>
        <w:tc>
          <w:tcPr>
            <w:tcW w:w="1870" w:type="dxa"/>
          </w:tcPr>
          <w:p w14:paraId="3F4A095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0.9 (2.0)</w:t>
            </w:r>
          </w:p>
        </w:tc>
        <w:tc>
          <w:tcPr>
            <w:tcW w:w="1870" w:type="dxa"/>
            <w:shd w:val="clear" w:color="auto" w:fill="D9D9D9" w:themeFill="background1" w:themeFillShade="D9"/>
          </w:tcPr>
          <w:p w14:paraId="165468A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3F3EBA2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4530D4AF" w14:textId="77777777" w:rsidTr="008948AA">
        <w:tc>
          <w:tcPr>
            <w:tcW w:w="1870" w:type="dxa"/>
          </w:tcPr>
          <w:p w14:paraId="00440EC0"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4DF6812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42.9%</w:t>
            </w:r>
          </w:p>
        </w:tc>
        <w:tc>
          <w:tcPr>
            <w:tcW w:w="1870" w:type="dxa"/>
          </w:tcPr>
          <w:p w14:paraId="04C50E1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31.1%</w:t>
            </w:r>
          </w:p>
        </w:tc>
        <w:tc>
          <w:tcPr>
            <w:tcW w:w="1870" w:type="dxa"/>
            <w:shd w:val="clear" w:color="auto" w:fill="D9D9D9" w:themeFill="background1" w:themeFillShade="D9"/>
          </w:tcPr>
          <w:p w14:paraId="16B91E5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56CE58C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698C03BB" w14:textId="77777777" w:rsidTr="008948AA">
        <w:tc>
          <w:tcPr>
            <w:tcW w:w="9350" w:type="dxa"/>
            <w:gridSpan w:val="5"/>
            <w:shd w:val="clear" w:color="auto" w:fill="D9D9D9" w:themeFill="background1" w:themeFillShade="D9"/>
          </w:tcPr>
          <w:p w14:paraId="7D5C2A38" w14:textId="77777777" w:rsidR="00B46B79" w:rsidRPr="00A473A6" w:rsidRDefault="00B46B79" w:rsidP="008948AA">
            <w:pPr>
              <w:rPr>
                <w:rFonts w:asciiTheme="minorHAnsi" w:hAnsiTheme="minorHAnsi" w:cstheme="minorHAnsi"/>
                <w:b/>
                <w:sz w:val="20"/>
                <w:szCs w:val="20"/>
              </w:rPr>
            </w:pPr>
          </w:p>
          <w:p w14:paraId="53CC8EB8"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First 2 years of eligible referrals: Referred by May 17, 2017 (at least 2 years of follow-up available)</w:t>
            </w:r>
          </w:p>
        </w:tc>
      </w:tr>
      <w:tr w:rsidR="00B46B79" w:rsidRPr="00A473A6" w14:paraId="0628A5C0" w14:textId="77777777" w:rsidTr="008948AA">
        <w:tc>
          <w:tcPr>
            <w:tcW w:w="9350" w:type="dxa"/>
            <w:gridSpan w:val="5"/>
            <w:shd w:val="clear" w:color="auto" w:fill="D9D9D9" w:themeFill="background1" w:themeFillShade="D9"/>
          </w:tcPr>
          <w:p w14:paraId="3B780370"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All Individuals, Regardless of Enrollment Status (n=573)</w:t>
            </w:r>
          </w:p>
        </w:tc>
      </w:tr>
      <w:tr w:rsidR="00B46B79" w:rsidRPr="00A473A6" w14:paraId="6647ADA7" w14:textId="77777777" w:rsidTr="008948AA">
        <w:tc>
          <w:tcPr>
            <w:tcW w:w="1870" w:type="dxa"/>
          </w:tcPr>
          <w:p w14:paraId="606B63DB"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Mean (SD)</w:t>
            </w:r>
          </w:p>
        </w:tc>
        <w:tc>
          <w:tcPr>
            <w:tcW w:w="1870" w:type="dxa"/>
          </w:tcPr>
          <w:p w14:paraId="12E2AFBD"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0.9 (1.8)</w:t>
            </w:r>
          </w:p>
        </w:tc>
        <w:tc>
          <w:tcPr>
            <w:tcW w:w="1870" w:type="dxa"/>
          </w:tcPr>
          <w:p w14:paraId="1D7C9DB5"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1.0 (2.1)</w:t>
            </w:r>
          </w:p>
        </w:tc>
        <w:tc>
          <w:tcPr>
            <w:tcW w:w="1870" w:type="dxa"/>
          </w:tcPr>
          <w:p w14:paraId="50BAFD7F"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0.7 (2.5)</w:t>
            </w:r>
          </w:p>
        </w:tc>
        <w:tc>
          <w:tcPr>
            <w:tcW w:w="1870" w:type="dxa"/>
            <w:shd w:val="clear" w:color="auto" w:fill="D9D9D9" w:themeFill="background1" w:themeFillShade="D9"/>
          </w:tcPr>
          <w:p w14:paraId="309BDBB0"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A473A6" w14:paraId="54029BC4" w14:textId="77777777" w:rsidTr="008948AA">
        <w:tc>
          <w:tcPr>
            <w:tcW w:w="1870" w:type="dxa"/>
          </w:tcPr>
          <w:p w14:paraId="66DDBAC7"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Percent with Any</w:t>
            </w:r>
          </w:p>
        </w:tc>
        <w:tc>
          <w:tcPr>
            <w:tcW w:w="1870" w:type="dxa"/>
          </w:tcPr>
          <w:p w14:paraId="63535FB3"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42.4%</w:t>
            </w:r>
          </w:p>
        </w:tc>
        <w:tc>
          <w:tcPr>
            <w:tcW w:w="1870" w:type="dxa"/>
          </w:tcPr>
          <w:p w14:paraId="108B3617"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37.3%</w:t>
            </w:r>
          </w:p>
        </w:tc>
        <w:tc>
          <w:tcPr>
            <w:tcW w:w="1870" w:type="dxa"/>
          </w:tcPr>
          <w:p w14:paraId="47A6BE96"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22.9%</w:t>
            </w:r>
          </w:p>
        </w:tc>
        <w:tc>
          <w:tcPr>
            <w:tcW w:w="1870" w:type="dxa"/>
            <w:shd w:val="clear" w:color="auto" w:fill="D9D9D9" w:themeFill="background1" w:themeFillShade="D9"/>
          </w:tcPr>
          <w:p w14:paraId="62EA5D1A"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N/A</w:t>
            </w:r>
          </w:p>
        </w:tc>
      </w:tr>
      <w:tr w:rsidR="00B46B79" w:rsidRPr="00A473A6" w14:paraId="4569FEC3" w14:textId="77777777" w:rsidTr="008948AA">
        <w:tc>
          <w:tcPr>
            <w:tcW w:w="9350" w:type="dxa"/>
            <w:gridSpan w:val="5"/>
            <w:shd w:val="clear" w:color="auto" w:fill="D9D9D9" w:themeFill="background1" w:themeFillShade="D9"/>
          </w:tcPr>
          <w:p w14:paraId="031E8892"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Enrolled as part of 1st eligible referral (n=271)</w:t>
            </w:r>
          </w:p>
        </w:tc>
      </w:tr>
      <w:tr w:rsidR="00B46B79" w:rsidRPr="00A473A6" w14:paraId="3E8325F1" w14:textId="77777777" w:rsidTr="008948AA">
        <w:tc>
          <w:tcPr>
            <w:tcW w:w="1870" w:type="dxa"/>
          </w:tcPr>
          <w:p w14:paraId="0E5F61C0"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7C35C43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0.9 (1.5)</w:t>
            </w:r>
          </w:p>
        </w:tc>
        <w:tc>
          <w:tcPr>
            <w:tcW w:w="1870" w:type="dxa"/>
          </w:tcPr>
          <w:p w14:paraId="35B6288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1.4 (2.7)</w:t>
            </w:r>
          </w:p>
        </w:tc>
        <w:tc>
          <w:tcPr>
            <w:tcW w:w="1870" w:type="dxa"/>
          </w:tcPr>
          <w:p w14:paraId="283ECC0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0.9 (3.1)</w:t>
            </w:r>
          </w:p>
        </w:tc>
        <w:tc>
          <w:tcPr>
            <w:tcW w:w="1870" w:type="dxa"/>
            <w:shd w:val="clear" w:color="auto" w:fill="D9D9D9" w:themeFill="background1" w:themeFillShade="D9"/>
          </w:tcPr>
          <w:p w14:paraId="0C26908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2DF30093" w14:textId="77777777" w:rsidTr="008948AA">
        <w:tc>
          <w:tcPr>
            <w:tcW w:w="1870" w:type="dxa"/>
          </w:tcPr>
          <w:p w14:paraId="48537068"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440C282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44.6%</w:t>
            </w:r>
          </w:p>
        </w:tc>
        <w:tc>
          <w:tcPr>
            <w:tcW w:w="1870" w:type="dxa"/>
          </w:tcPr>
          <w:p w14:paraId="216D99B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49.8%</w:t>
            </w:r>
          </w:p>
        </w:tc>
        <w:tc>
          <w:tcPr>
            <w:tcW w:w="1870" w:type="dxa"/>
          </w:tcPr>
          <w:p w14:paraId="04ADEB4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27.3%</w:t>
            </w:r>
          </w:p>
        </w:tc>
        <w:tc>
          <w:tcPr>
            <w:tcW w:w="1870" w:type="dxa"/>
            <w:shd w:val="clear" w:color="auto" w:fill="D9D9D9" w:themeFill="background1" w:themeFillShade="D9"/>
          </w:tcPr>
          <w:p w14:paraId="1F26C8D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1B8BE062" w14:textId="77777777" w:rsidTr="008948AA">
        <w:tc>
          <w:tcPr>
            <w:tcW w:w="9350" w:type="dxa"/>
            <w:gridSpan w:val="5"/>
            <w:shd w:val="clear" w:color="auto" w:fill="D9D9D9" w:themeFill="background1" w:themeFillShade="D9"/>
          </w:tcPr>
          <w:p w14:paraId="5E69CA89"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Enrolled as part of subsequent eligible referral (n=16)</w:t>
            </w:r>
          </w:p>
        </w:tc>
      </w:tr>
      <w:tr w:rsidR="00B46B79" w:rsidRPr="00A473A6" w14:paraId="7A941DCA" w14:textId="77777777" w:rsidTr="008948AA">
        <w:tc>
          <w:tcPr>
            <w:tcW w:w="1870" w:type="dxa"/>
          </w:tcPr>
          <w:p w14:paraId="602BD7AE"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0CFE246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0.8 (1.6)</w:t>
            </w:r>
          </w:p>
        </w:tc>
        <w:tc>
          <w:tcPr>
            <w:tcW w:w="1870" w:type="dxa"/>
          </w:tcPr>
          <w:p w14:paraId="0CC63B8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0.5 (1.0)</w:t>
            </w:r>
          </w:p>
        </w:tc>
        <w:tc>
          <w:tcPr>
            <w:tcW w:w="1870" w:type="dxa"/>
          </w:tcPr>
          <w:p w14:paraId="2BE5D2C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1.9 (3.3)</w:t>
            </w:r>
          </w:p>
        </w:tc>
        <w:tc>
          <w:tcPr>
            <w:tcW w:w="1870" w:type="dxa"/>
            <w:shd w:val="clear" w:color="auto" w:fill="D9D9D9" w:themeFill="background1" w:themeFillShade="D9"/>
          </w:tcPr>
          <w:p w14:paraId="2AD2F88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47025B7D" w14:textId="77777777" w:rsidTr="008948AA">
        <w:tc>
          <w:tcPr>
            <w:tcW w:w="1870" w:type="dxa"/>
          </w:tcPr>
          <w:p w14:paraId="1F47BFAD"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1E911BE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31.3%</w:t>
            </w:r>
          </w:p>
        </w:tc>
        <w:tc>
          <w:tcPr>
            <w:tcW w:w="1870" w:type="dxa"/>
          </w:tcPr>
          <w:p w14:paraId="3FE82E6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25.0%</w:t>
            </w:r>
          </w:p>
        </w:tc>
        <w:tc>
          <w:tcPr>
            <w:tcW w:w="1870" w:type="dxa"/>
          </w:tcPr>
          <w:p w14:paraId="49491C2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37.5%</w:t>
            </w:r>
          </w:p>
        </w:tc>
        <w:tc>
          <w:tcPr>
            <w:tcW w:w="1870" w:type="dxa"/>
            <w:shd w:val="clear" w:color="auto" w:fill="D9D9D9" w:themeFill="background1" w:themeFillShade="D9"/>
          </w:tcPr>
          <w:p w14:paraId="14CAE6B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0B64FE04" w14:textId="77777777" w:rsidTr="008948AA">
        <w:tc>
          <w:tcPr>
            <w:tcW w:w="9350" w:type="dxa"/>
            <w:gridSpan w:val="5"/>
            <w:shd w:val="clear" w:color="auto" w:fill="D9D9D9" w:themeFill="background1" w:themeFillShade="D9"/>
          </w:tcPr>
          <w:p w14:paraId="407CB628"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Never enrolled (n=286)</w:t>
            </w:r>
          </w:p>
        </w:tc>
      </w:tr>
      <w:tr w:rsidR="00B46B79" w:rsidRPr="00A473A6" w14:paraId="6B08AB0E" w14:textId="77777777" w:rsidTr="008948AA">
        <w:tc>
          <w:tcPr>
            <w:tcW w:w="1870" w:type="dxa"/>
          </w:tcPr>
          <w:p w14:paraId="3C719EFE"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6DED514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0.9 (1.6)</w:t>
            </w:r>
          </w:p>
        </w:tc>
        <w:tc>
          <w:tcPr>
            <w:tcW w:w="1870" w:type="dxa"/>
          </w:tcPr>
          <w:p w14:paraId="4455382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0.6 (1.2)</w:t>
            </w:r>
          </w:p>
        </w:tc>
        <w:tc>
          <w:tcPr>
            <w:tcW w:w="1870" w:type="dxa"/>
          </w:tcPr>
          <w:p w14:paraId="14577B0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0.5 (1.7)</w:t>
            </w:r>
          </w:p>
        </w:tc>
        <w:tc>
          <w:tcPr>
            <w:tcW w:w="1870" w:type="dxa"/>
            <w:shd w:val="clear" w:color="auto" w:fill="D9D9D9" w:themeFill="background1" w:themeFillShade="D9"/>
          </w:tcPr>
          <w:p w14:paraId="7B18372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75360391" w14:textId="77777777" w:rsidTr="008948AA">
        <w:tc>
          <w:tcPr>
            <w:tcW w:w="1870" w:type="dxa"/>
          </w:tcPr>
          <w:p w14:paraId="46973AD6"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32B8FC3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41.0%</w:t>
            </w:r>
          </w:p>
        </w:tc>
        <w:tc>
          <w:tcPr>
            <w:tcW w:w="1870" w:type="dxa"/>
          </w:tcPr>
          <w:p w14:paraId="7DB1512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26.2%</w:t>
            </w:r>
          </w:p>
        </w:tc>
        <w:tc>
          <w:tcPr>
            <w:tcW w:w="1870" w:type="dxa"/>
          </w:tcPr>
          <w:p w14:paraId="168235D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17.8%</w:t>
            </w:r>
          </w:p>
        </w:tc>
        <w:tc>
          <w:tcPr>
            <w:tcW w:w="1870" w:type="dxa"/>
            <w:shd w:val="clear" w:color="auto" w:fill="D9D9D9" w:themeFill="background1" w:themeFillShade="D9"/>
          </w:tcPr>
          <w:p w14:paraId="1C57F3F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00678442" w14:textId="77777777" w:rsidTr="008948AA">
        <w:tc>
          <w:tcPr>
            <w:tcW w:w="9350" w:type="dxa"/>
            <w:gridSpan w:val="5"/>
            <w:shd w:val="clear" w:color="auto" w:fill="D9D9D9" w:themeFill="background1" w:themeFillShade="D9"/>
          </w:tcPr>
          <w:p w14:paraId="3433D986" w14:textId="77777777" w:rsidR="00B46B79" w:rsidRPr="00A473A6" w:rsidRDefault="00B46B79" w:rsidP="008948AA">
            <w:pPr>
              <w:rPr>
                <w:rFonts w:asciiTheme="minorHAnsi" w:hAnsiTheme="minorHAnsi" w:cstheme="minorHAnsi"/>
                <w:b/>
                <w:sz w:val="20"/>
                <w:szCs w:val="20"/>
              </w:rPr>
            </w:pPr>
          </w:p>
          <w:p w14:paraId="442CA94B"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First 1 year of eligible referrals: Referred by May 17, 2016 (at least 3 years of follow-up available)</w:t>
            </w:r>
          </w:p>
        </w:tc>
      </w:tr>
      <w:tr w:rsidR="00B46B79" w:rsidRPr="00A473A6" w14:paraId="04164E3C" w14:textId="77777777" w:rsidTr="008948AA">
        <w:tc>
          <w:tcPr>
            <w:tcW w:w="9350" w:type="dxa"/>
            <w:gridSpan w:val="5"/>
            <w:shd w:val="clear" w:color="auto" w:fill="D9D9D9" w:themeFill="background1" w:themeFillShade="D9"/>
          </w:tcPr>
          <w:p w14:paraId="1E497B92"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All Individuals, Regardless of Enrollment Status (n=241)</w:t>
            </w:r>
          </w:p>
        </w:tc>
      </w:tr>
      <w:tr w:rsidR="00B46B79" w:rsidRPr="00A473A6" w14:paraId="79B86442" w14:textId="77777777" w:rsidTr="008948AA">
        <w:tc>
          <w:tcPr>
            <w:tcW w:w="1870" w:type="dxa"/>
          </w:tcPr>
          <w:p w14:paraId="66C40C84"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Mean (SD)</w:t>
            </w:r>
          </w:p>
        </w:tc>
        <w:tc>
          <w:tcPr>
            <w:tcW w:w="1870" w:type="dxa"/>
          </w:tcPr>
          <w:p w14:paraId="0A21110D"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1.0 (1.8)</w:t>
            </w:r>
          </w:p>
        </w:tc>
        <w:tc>
          <w:tcPr>
            <w:tcW w:w="1870" w:type="dxa"/>
          </w:tcPr>
          <w:p w14:paraId="3197E52F"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1.0 (2.1)</w:t>
            </w:r>
          </w:p>
        </w:tc>
        <w:tc>
          <w:tcPr>
            <w:tcW w:w="1870" w:type="dxa"/>
          </w:tcPr>
          <w:p w14:paraId="2B3FFE2A"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0.8 (3.2)</w:t>
            </w:r>
          </w:p>
        </w:tc>
        <w:tc>
          <w:tcPr>
            <w:tcW w:w="1870" w:type="dxa"/>
          </w:tcPr>
          <w:p w14:paraId="51064CAD"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0.9 (2.9)</w:t>
            </w:r>
          </w:p>
        </w:tc>
      </w:tr>
      <w:tr w:rsidR="00B46B79" w:rsidRPr="00A473A6" w14:paraId="03C8460D" w14:textId="77777777" w:rsidTr="008948AA">
        <w:tc>
          <w:tcPr>
            <w:tcW w:w="1870" w:type="dxa"/>
          </w:tcPr>
          <w:p w14:paraId="31EB28E5"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Percent with Any</w:t>
            </w:r>
          </w:p>
        </w:tc>
        <w:tc>
          <w:tcPr>
            <w:tcW w:w="1870" w:type="dxa"/>
          </w:tcPr>
          <w:p w14:paraId="258CA8D8"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44.8%</w:t>
            </w:r>
          </w:p>
        </w:tc>
        <w:tc>
          <w:tcPr>
            <w:tcW w:w="1870" w:type="dxa"/>
          </w:tcPr>
          <w:p w14:paraId="20361D2B"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34.9%</w:t>
            </w:r>
          </w:p>
        </w:tc>
        <w:tc>
          <w:tcPr>
            <w:tcW w:w="1870" w:type="dxa"/>
          </w:tcPr>
          <w:p w14:paraId="5709C506"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20.1%</w:t>
            </w:r>
          </w:p>
        </w:tc>
        <w:tc>
          <w:tcPr>
            <w:tcW w:w="1870" w:type="dxa"/>
          </w:tcPr>
          <w:p w14:paraId="2CD85F2F"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22.0%</w:t>
            </w:r>
          </w:p>
        </w:tc>
      </w:tr>
      <w:tr w:rsidR="00B46B79" w:rsidRPr="00A473A6" w14:paraId="2828EF06" w14:textId="77777777" w:rsidTr="008948AA">
        <w:tc>
          <w:tcPr>
            <w:tcW w:w="9350" w:type="dxa"/>
            <w:gridSpan w:val="5"/>
            <w:shd w:val="clear" w:color="auto" w:fill="D9D9D9" w:themeFill="background1" w:themeFillShade="D9"/>
          </w:tcPr>
          <w:p w14:paraId="35340823"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Enrolled as part of 1st eligible referral (n=113)</w:t>
            </w:r>
          </w:p>
        </w:tc>
      </w:tr>
      <w:tr w:rsidR="00B46B79" w:rsidRPr="00A473A6" w14:paraId="5915D1F9" w14:textId="77777777" w:rsidTr="008948AA">
        <w:tc>
          <w:tcPr>
            <w:tcW w:w="1870" w:type="dxa"/>
          </w:tcPr>
          <w:p w14:paraId="45667785"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070407F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1.0 (1.7)</w:t>
            </w:r>
          </w:p>
        </w:tc>
        <w:tc>
          <w:tcPr>
            <w:tcW w:w="1870" w:type="dxa"/>
          </w:tcPr>
          <w:p w14:paraId="40B1DEE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1.4 (2.8)</w:t>
            </w:r>
          </w:p>
        </w:tc>
        <w:tc>
          <w:tcPr>
            <w:tcW w:w="1870" w:type="dxa"/>
          </w:tcPr>
          <w:p w14:paraId="02C2084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1.0 (4.2)</w:t>
            </w:r>
          </w:p>
        </w:tc>
        <w:tc>
          <w:tcPr>
            <w:tcW w:w="1870" w:type="dxa"/>
          </w:tcPr>
          <w:p w14:paraId="68C4985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0.6 (1.5)</w:t>
            </w:r>
          </w:p>
        </w:tc>
      </w:tr>
      <w:tr w:rsidR="00B46B79" w:rsidRPr="00A473A6" w14:paraId="23800AEA" w14:textId="77777777" w:rsidTr="008948AA">
        <w:tc>
          <w:tcPr>
            <w:tcW w:w="1870" w:type="dxa"/>
          </w:tcPr>
          <w:p w14:paraId="3525120D"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6A32595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49.6%</w:t>
            </w:r>
          </w:p>
        </w:tc>
        <w:tc>
          <w:tcPr>
            <w:tcW w:w="1870" w:type="dxa"/>
          </w:tcPr>
          <w:p w14:paraId="2899FF3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47.8%</w:t>
            </w:r>
          </w:p>
        </w:tc>
        <w:tc>
          <w:tcPr>
            <w:tcW w:w="1870" w:type="dxa"/>
          </w:tcPr>
          <w:p w14:paraId="36E021E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22.1%</w:t>
            </w:r>
          </w:p>
        </w:tc>
        <w:tc>
          <w:tcPr>
            <w:tcW w:w="1870" w:type="dxa"/>
          </w:tcPr>
          <w:p w14:paraId="4F8103E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24.8%</w:t>
            </w:r>
          </w:p>
        </w:tc>
      </w:tr>
      <w:tr w:rsidR="00B46B79" w:rsidRPr="00A473A6" w14:paraId="73E24205" w14:textId="77777777" w:rsidTr="008948AA">
        <w:tc>
          <w:tcPr>
            <w:tcW w:w="9350" w:type="dxa"/>
            <w:gridSpan w:val="5"/>
            <w:shd w:val="clear" w:color="auto" w:fill="D9D9D9" w:themeFill="background1" w:themeFillShade="D9"/>
          </w:tcPr>
          <w:p w14:paraId="022F83DC"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Enrolled as part of subsequent eligible referral (n=7)</w:t>
            </w:r>
          </w:p>
        </w:tc>
      </w:tr>
      <w:tr w:rsidR="00B46B79" w:rsidRPr="00A473A6" w14:paraId="2556E9B8" w14:textId="77777777" w:rsidTr="008948AA">
        <w:tc>
          <w:tcPr>
            <w:tcW w:w="1870" w:type="dxa"/>
          </w:tcPr>
          <w:p w14:paraId="4A0BB560"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3E3A028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1.0 (1.9)</w:t>
            </w:r>
          </w:p>
        </w:tc>
        <w:tc>
          <w:tcPr>
            <w:tcW w:w="1870" w:type="dxa"/>
          </w:tcPr>
          <w:p w14:paraId="527F1EE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0.1 (0.4)</w:t>
            </w:r>
          </w:p>
        </w:tc>
        <w:tc>
          <w:tcPr>
            <w:tcW w:w="1870" w:type="dxa"/>
          </w:tcPr>
          <w:p w14:paraId="71D0558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1.0 (1.9)</w:t>
            </w:r>
          </w:p>
        </w:tc>
        <w:tc>
          <w:tcPr>
            <w:tcW w:w="1870" w:type="dxa"/>
          </w:tcPr>
          <w:p w14:paraId="606F352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8.0 (11.9)</w:t>
            </w:r>
          </w:p>
        </w:tc>
      </w:tr>
      <w:tr w:rsidR="00B46B79" w:rsidRPr="00A473A6" w14:paraId="30BF5070" w14:textId="77777777" w:rsidTr="008948AA">
        <w:tc>
          <w:tcPr>
            <w:tcW w:w="1870" w:type="dxa"/>
          </w:tcPr>
          <w:p w14:paraId="1250F570"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46E4890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28.5%</w:t>
            </w:r>
          </w:p>
        </w:tc>
        <w:tc>
          <w:tcPr>
            <w:tcW w:w="1870" w:type="dxa"/>
          </w:tcPr>
          <w:p w14:paraId="4868B17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14.3%</w:t>
            </w:r>
          </w:p>
        </w:tc>
        <w:tc>
          <w:tcPr>
            <w:tcW w:w="1870" w:type="dxa"/>
          </w:tcPr>
          <w:p w14:paraId="736E2F9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28.6%</w:t>
            </w:r>
          </w:p>
        </w:tc>
        <w:tc>
          <w:tcPr>
            <w:tcW w:w="1870" w:type="dxa"/>
          </w:tcPr>
          <w:p w14:paraId="6523FD7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71.4%</w:t>
            </w:r>
          </w:p>
        </w:tc>
      </w:tr>
      <w:tr w:rsidR="00B46B79" w:rsidRPr="00A473A6" w14:paraId="1002CD89" w14:textId="77777777" w:rsidTr="008948AA">
        <w:tc>
          <w:tcPr>
            <w:tcW w:w="9350" w:type="dxa"/>
            <w:gridSpan w:val="5"/>
            <w:shd w:val="clear" w:color="auto" w:fill="D9D9D9" w:themeFill="background1" w:themeFillShade="D9"/>
          </w:tcPr>
          <w:p w14:paraId="367DB7D9"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Never enrolled (n=121)</w:t>
            </w:r>
          </w:p>
        </w:tc>
      </w:tr>
      <w:tr w:rsidR="00B46B79" w:rsidRPr="00A473A6" w14:paraId="2CBD44CE" w14:textId="77777777" w:rsidTr="008948AA">
        <w:tc>
          <w:tcPr>
            <w:tcW w:w="1870" w:type="dxa"/>
          </w:tcPr>
          <w:p w14:paraId="5693C21B"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7D8A6EA1" w14:textId="77777777" w:rsidR="00B46B79" w:rsidRPr="00A473A6" w:rsidRDefault="00B46B79" w:rsidP="008948AA">
            <w:pPr>
              <w:tabs>
                <w:tab w:val="center" w:pos="827"/>
                <w:tab w:val="left" w:pos="1353"/>
              </w:tabs>
              <w:rPr>
                <w:rFonts w:asciiTheme="minorHAnsi" w:hAnsiTheme="minorHAnsi" w:cstheme="minorHAnsi"/>
                <w:sz w:val="20"/>
                <w:szCs w:val="20"/>
              </w:rPr>
            </w:pPr>
            <w:r w:rsidRPr="00A473A6">
              <w:rPr>
                <w:rFonts w:asciiTheme="minorHAnsi" w:hAnsiTheme="minorHAnsi" w:cstheme="minorHAnsi"/>
                <w:sz w:val="20"/>
                <w:szCs w:val="20"/>
              </w:rPr>
              <w:tab/>
              <w:t>1.0 (1.8)</w:t>
            </w:r>
          </w:p>
        </w:tc>
        <w:tc>
          <w:tcPr>
            <w:tcW w:w="1870" w:type="dxa"/>
          </w:tcPr>
          <w:p w14:paraId="42C31B1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0.6 (1.2)</w:t>
            </w:r>
          </w:p>
        </w:tc>
        <w:tc>
          <w:tcPr>
            <w:tcW w:w="1870" w:type="dxa"/>
          </w:tcPr>
          <w:p w14:paraId="51F3EE7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0.6 (1.8)</w:t>
            </w:r>
          </w:p>
        </w:tc>
        <w:tc>
          <w:tcPr>
            <w:tcW w:w="1870" w:type="dxa"/>
          </w:tcPr>
          <w:p w14:paraId="1611322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0.7 (2.0)</w:t>
            </w:r>
          </w:p>
        </w:tc>
      </w:tr>
      <w:tr w:rsidR="00B46B79" w:rsidRPr="00A473A6" w14:paraId="7BE87CC3" w14:textId="77777777" w:rsidTr="008948AA">
        <w:tc>
          <w:tcPr>
            <w:tcW w:w="1870" w:type="dxa"/>
          </w:tcPr>
          <w:p w14:paraId="74054F60"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0AC30D1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41.3%</w:t>
            </w:r>
          </w:p>
        </w:tc>
        <w:tc>
          <w:tcPr>
            <w:tcW w:w="1870" w:type="dxa"/>
          </w:tcPr>
          <w:p w14:paraId="77D9DE8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24.0%</w:t>
            </w:r>
          </w:p>
        </w:tc>
        <w:tc>
          <w:tcPr>
            <w:tcW w:w="1870" w:type="dxa"/>
          </w:tcPr>
          <w:p w14:paraId="7C3AE39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19.0%</w:t>
            </w:r>
          </w:p>
        </w:tc>
        <w:tc>
          <w:tcPr>
            <w:tcW w:w="1870" w:type="dxa"/>
          </w:tcPr>
          <w:p w14:paraId="7A391BB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16.5%</w:t>
            </w:r>
          </w:p>
        </w:tc>
      </w:tr>
    </w:tbl>
    <w:p w14:paraId="210743D8" w14:textId="77777777" w:rsidR="00B46B79" w:rsidRDefault="00B46B79" w:rsidP="00B46B79">
      <w:pPr>
        <w:rPr>
          <w:sz w:val="20"/>
          <w:szCs w:val="20"/>
        </w:rPr>
      </w:pPr>
    </w:p>
    <w:p w14:paraId="2EC28AD0" w14:textId="77777777" w:rsidR="00B46B79" w:rsidRDefault="00B46B79" w:rsidP="00B46B79">
      <w:pPr>
        <w:rPr>
          <w:sz w:val="20"/>
          <w:szCs w:val="20"/>
        </w:rPr>
      </w:pPr>
      <w:r>
        <w:rPr>
          <w:sz w:val="20"/>
          <w:szCs w:val="20"/>
        </w:rPr>
        <w:br w:type="page"/>
      </w:r>
    </w:p>
    <w:p w14:paraId="78542321" w14:textId="77777777" w:rsidR="00B46B79" w:rsidRPr="00B46B79" w:rsidRDefault="00B46B79" w:rsidP="00B46B79">
      <w:pPr>
        <w:pStyle w:val="Heading3"/>
        <w:spacing w:after="200"/>
        <w:rPr>
          <w:i/>
        </w:rPr>
      </w:pPr>
      <w:bookmarkStart w:id="48" w:name="_Toc44943331"/>
      <w:r w:rsidRPr="00B46B79">
        <w:rPr>
          <w:i/>
        </w:rPr>
        <w:lastRenderedPageBreak/>
        <w:t>Hospitalization of AOT-referred clients who met eligibility criteria</w:t>
      </w:r>
      <w:bookmarkEnd w:id="48"/>
    </w:p>
    <w:p w14:paraId="4ED49376" w14:textId="77777777" w:rsidR="00B46B79" w:rsidRDefault="00B46B79" w:rsidP="0026081D">
      <w:pPr>
        <w:spacing w:after="240"/>
      </w:pPr>
      <w:r w:rsidRPr="00013721">
        <w:t xml:space="preserve">Table </w:t>
      </w:r>
      <w:r>
        <w:t xml:space="preserve">S10 show the average number of acute psychiatric hospital days experienced by AOT-eligible individuals in the year prior to their first eligible referral and in each year subsequent to that referral. These numbers include forensic inpatient days but do not include hospitalizations at non-acute </w:t>
      </w:r>
      <w:r w:rsidRPr="006662E1">
        <w:t>facilities (IMDs, psychiatric health facilities, skilled nursing facilities, and state hospitals.). The tables are structured identically to Tables S1-S9, as described in the sections above.</w:t>
      </w:r>
      <w:r>
        <w:t xml:space="preserve"> </w:t>
      </w:r>
    </w:p>
    <w:p w14:paraId="4C29F40D" w14:textId="77777777" w:rsidR="00B46B79" w:rsidRDefault="00B46B79" w:rsidP="0026081D">
      <w:pPr>
        <w:spacing w:after="240"/>
      </w:pPr>
      <w:r>
        <w:t>Of the 982 eligible individuals from the first three years of referrals to the AOT program, 464 enrolled as part of their first eligible referral. As with crisis services, we would expect acute hospital days to be lower post-referral solely due to regression to the mean, because clients often are referred to and eligible for AOT due to a recent history of extensive hospitalization. We also might expect hospital days to be lower among clients who enroll in AOT services, as a result of receiving appropriate outpatient care that might prevent the need for hospitalization. However, we conversely might expect receipt of appropriate hospitalizations to be higher among individuals who enroll in AOT, because attentive outpatient providers will be aware of the need for a hospitalization and take steps to facilitate admission. It is not possible to disentangle the potential effects of decreased need for hospitalization from increased access to needed hospitalization using administrative data that only show whether a hospitalization occurred. Additionally, because we do not have an equivalent comparison group, we cannot determine whether any decrease in hospital days relative to the pre-referral year is due to AOT vs. a decrease that would have occurred in the absence of eligible referral to the AOT program. Though we report the results of significance tests for pre-post comparisons discussed in the text, the statistical significance of a difference does not mean that the difference can be attributed to the AOT program.</w:t>
      </w:r>
    </w:p>
    <w:p w14:paraId="00847CEE" w14:textId="77777777" w:rsidR="00B46B79" w:rsidRDefault="00B46B79" w:rsidP="0026081D">
      <w:pPr>
        <w:spacing w:after="240"/>
      </w:pPr>
      <w:r>
        <w:t>Clients who enrolled in services had an average of 15.1 acute hospital days in the post-referral year (SD=30.4), compared with 11.0 in the pre-referral year (SD=</w:t>
      </w:r>
      <w:r w:rsidRPr="00073FB0">
        <w:t>22.2) (t=2.9, p=0.004)</w:t>
      </w:r>
      <w:r w:rsidRPr="00830B44">
        <w:t xml:space="preserve"> </w:t>
      </w:r>
      <w:r>
        <w:t xml:space="preserve">(Table S10). As in the previous sections, these </w:t>
      </w:r>
      <w:r w:rsidRPr="00242501">
        <w:t>averages include individuals who were never hospitalized. Acute hospitalization was experienced by 49.6% of enrolled individuals in the post-referral year, compared with 48.9% in the pre-referral year (chi-sq=77.8; p&lt;0.001) (Table S10). Clients with any hospitalization in the post-referral year averaged 30.3 days of hospitalization (</w:t>
      </w:r>
      <w:r>
        <w:t>SD=37.4; median=18; IQR=8,37), while those with any hospitalization in the pre-referral year averaged 22.5 days (SD=27.4; median=13; IQR=6,26).</w:t>
      </w:r>
    </w:p>
    <w:p w14:paraId="75B960A5" w14:textId="77777777" w:rsidR="00B46B79" w:rsidRDefault="00B46B79" w:rsidP="0026081D">
      <w:pPr>
        <w:spacing w:after="240"/>
      </w:pPr>
      <w:r>
        <w:t xml:space="preserve">Clients who never enrolled in services also had a higher average number of acute hospital days in the post-referral year (mean=20.9, SD=42.9) than in the pre-referral year (mean=13.2, SD=26.9) </w:t>
      </w:r>
      <w:r w:rsidRPr="00771230">
        <w:t>(t=4.0, p=0.0001), though</w:t>
      </w:r>
      <w:r>
        <w:t xml:space="preserve"> the percentage of clients hospitalized was identical in both years (49.6%). A selection effect could contribute to this observed difference, with some clients unable to enroll in AOT outpatient services as a result of requiring an extended hospitalization during the outreach and engagement period.</w:t>
      </w:r>
    </w:p>
    <w:p w14:paraId="63BD7DE5" w14:textId="77777777" w:rsidR="00B46B79" w:rsidRDefault="00B46B79" w:rsidP="00B46B79">
      <w:r>
        <w:br w:type="page"/>
      </w:r>
    </w:p>
    <w:tbl>
      <w:tblPr>
        <w:tblStyle w:val="TableGrid"/>
        <w:tblW w:w="0" w:type="auto"/>
        <w:tblLook w:val="04A0" w:firstRow="1" w:lastRow="0" w:firstColumn="1" w:lastColumn="0" w:noHBand="0" w:noVBand="1"/>
      </w:tblPr>
      <w:tblGrid>
        <w:gridCol w:w="1870"/>
        <w:gridCol w:w="1870"/>
        <w:gridCol w:w="1870"/>
        <w:gridCol w:w="1870"/>
        <w:gridCol w:w="1870"/>
      </w:tblGrid>
      <w:tr w:rsidR="00B46B79" w:rsidRPr="00A473A6" w14:paraId="2CC6BD31" w14:textId="77777777" w:rsidTr="008948AA">
        <w:tc>
          <w:tcPr>
            <w:tcW w:w="9350" w:type="dxa"/>
            <w:gridSpan w:val="5"/>
          </w:tcPr>
          <w:p w14:paraId="7793AB68"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lastRenderedPageBreak/>
              <w:t>Table S10. Days of Acute Hospitalization by Year (includes forensic inpatient days)</w:t>
            </w:r>
          </w:p>
          <w:p w14:paraId="7723A03A"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All Eligible Individuals, Based on First Eligible Referral; Pre-Referral Year and Post-Referral Year(s)</w:t>
            </w:r>
          </w:p>
        </w:tc>
      </w:tr>
      <w:tr w:rsidR="00B46B79" w:rsidRPr="00A473A6" w14:paraId="05517199" w14:textId="77777777" w:rsidTr="008948AA">
        <w:tc>
          <w:tcPr>
            <w:tcW w:w="1870" w:type="dxa"/>
          </w:tcPr>
          <w:p w14:paraId="5F54DED6" w14:textId="77777777" w:rsidR="00B46B79" w:rsidRPr="00A473A6" w:rsidRDefault="00B46B79" w:rsidP="008948AA">
            <w:pPr>
              <w:rPr>
                <w:rFonts w:asciiTheme="minorHAnsi" w:hAnsiTheme="minorHAnsi" w:cstheme="minorHAnsi"/>
                <w:sz w:val="20"/>
                <w:szCs w:val="20"/>
              </w:rPr>
            </w:pPr>
          </w:p>
        </w:tc>
        <w:tc>
          <w:tcPr>
            <w:tcW w:w="1870" w:type="dxa"/>
          </w:tcPr>
          <w:p w14:paraId="55F59002"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Pre-Referral Year</w:t>
            </w:r>
          </w:p>
        </w:tc>
        <w:tc>
          <w:tcPr>
            <w:tcW w:w="1870" w:type="dxa"/>
          </w:tcPr>
          <w:p w14:paraId="48A27584"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1</w:t>
            </w:r>
            <w:r w:rsidRPr="00A473A6">
              <w:rPr>
                <w:rFonts w:asciiTheme="minorHAnsi" w:hAnsiTheme="minorHAnsi" w:cstheme="minorHAnsi"/>
                <w:b/>
                <w:sz w:val="20"/>
                <w:szCs w:val="20"/>
                <w:vertAlign w:val="superscript"/>
              </w:rPr>
              <w:t>st</w:t>
            </w:r>
            <w:r w:rsidRPr="00A473A6">
              <w:rPr>
                <w:rFonts w:asciiTheme="minorHAnsi" w:hAnsiTheme="minorHAnsi" w:cstheme="minorHAnsi"/>
                <w:b/>
                <w:sz w:val="20"/>
                <w:szCs w:val="20"/>
              </w:rPr>
              <w:t xml:space="preserve"> Year Post</w:t>
            </w:r>
          </w:p>
        </w:tc>
        <w:tc>
          <w:tcPr>
            <w:tcW w:w="1870" w:type="dxa"/>
          </w:tcPr>
          <w:p w14:paraId="1B832C29"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2</w:t>
            </w:r>
            <w:r w:rsidRPr="00A473A6">
              <w:rPr>
                <w:rFonts w:asciiTheme="minorHAnsi" w:hAnsiTheme="minorHAnsi" w:cstheme="minorHAnsi"/>
                <w:b/>
                <w:sz w:val="20"/>
                <w:szCs w:val="20"/>
                <w:vertAlign w:val="superscript"/>
              </w:rPr>
              <w:t>nd</w:t>
            </w:r>
            <w:r w:rsidRPr="00A473A6">
              <w:rPr>
                <w:rFonts w:asciiTheme="minorHAnsi" w:hAnsiTheme="minorHAnsi" w:cstheme="minorHAnsi"/>
                <w:b/>
                <w:sz w:val="20"/>
                <w:szCs w:val="20"/>
              </w:rPr>
              <w:t xml:space="preserve"> Year Post</w:t>
            </w:r>
          </w:p>
        </w:tc>
        <w:tc>
          <w:tcPr>
            <w:tcW w:w="1870" w:type="dxa"/>
          </w:tcPr>
          <w:p w14:paraId="1241E741" w14:textId="77777777" w:rsidR="00B46B79" w:rsidRPr="00A473A6" w:rsidRDefault="00B46B79" w:rsidP="008948AA">
            <w:pPr>
              <w:jc w:val="center"/>
              <w:rPr>
                <w:rFonts w:asciiTheme="minorHAnsi" w:hAnsiTheme="minorHAnsi" w:cstheme="minorHAnsi"/>
                <w:b/>
                <w:sz w:val="20"/>
                <w:szCs w:val="20"/>
              </w:rPr>
            </w:pPr>
            <w:r w:rsidRPr="00A473A6">
              <w:rPr>
                <w:rFonts w:asciiTheme="minorHAnsi" w:hAnsiTheme="minorHAnsi" w:cstheme="minorHAnsi"/>
                <w:b/>
                <w:sz w:val="20"/>
                <w:szCs w:val="20"/>
              </w:rPr>
              <w:t>3</w:t>
            </w:r>
            <w:r w:rsidRPr="00A473A6">
              <w:rPr>
                <w:rFonts w:asciiTheme="minorHAnsi" w:hAnsiTheme="minorHAnsi" w:cstheme="minorHAnsi"/>
                <w:b/>
                <w:sz w:val="20"/>
                <w:szCs w:val="20"/>
                <w:vertAlign w:val="superscript"/>
              </w:rPr>
              <w:t>rd</w:t>
            </w:r>
            <w:r w:rsidRPr="00A473A6">
              <w:rPr>
                <w:rFonts w:asciiTheme="minorHAnsi" w:hAnsiTheme="minorHAnsi" w:cstheme="minorHAnsi"/>
                <w:b/>
                <w:sz w:val="20"/>
                <w:szCs w:val="20"/>
              </w:rPr>
              <w:t xml:space="preserve"> Year Post</w:t>
            </w:r>
          </w:p>
        </w:tc>
      </w:tr>
      <w:tr w:rsidR="00B46B79" w:rsidRPr="00A473A6" w14:paraId="2E38EA3F" w14:textId="77777777" w:rsidTr="008948AA">
        <w:tc>
          <w:tcPr>
            <w:tcW w:w="9350" w:type="dxa"/>
            <w:gridSpan w:val="5"/>
            <w:shd w:val="clear" w:color="auto" w:fill="D9D9D9" w:themeFill="background1" w:themeFillShade="D9"/>
          </w:tcPr>
          <w:p w14:paraId="207FAAEA" w14:textId="77777777" w:rsidR="00B46B79" w:rsidRPr="00A473A6" w:rsidRDefault="00B46B79" w:rsidP="008948AA">
            <w:pPr>
              <w:rPr>
                <w:rFonts w:asciiTheme="minorHAnsi" w:hAnsiTheme="minorHAnsi" w:cstheme="minorHAnsi"/>
                <w:b/>
                <w:sz w:val="20"/>
                <w:szCs w:val="20"/>
              </w:rPr>
            </w:pPr>
          </w:p>
          <w:p w14:paraId="5CCC8C8D"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First 3 years of eligible referrals: Referred by May 17, 2018 (at least 1 year of follow-up available)</w:t>
            </w:r>
          </w:p>
        </w:tc>
      </w:tr>
      <w:tr w:rsidR="00B46B79" w:rsidRPr="00A473A6" w14:paraId="22961C73" w14:textId="77777777" w:rsidTr="008948AA">
        <w:tc>
          <w:tcPr>
            <w:tcW w:w="9350" w:type="dxa"/>
            <w:gridSpan w:val="5"/>
            <w:shd w:val="clear" w:color="auto" w:fill="D9D9D9" w:themeFill="background1" w:themeFillShade="D9"/>
          </w:tcPr>
          <w:p w14:paraId="587F3160"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All Individuals, Regardless of Enrollment Status (n=982)</w:t>
            </w:r>
          </w:p>
        </w:tc>
      </w:tr>
      <w:tr w:rsidR="00B46B79" w:rsidRPr="00A473A6" w14:paraId="0A01A203" w14:textId="77777777" w:rsidTr="008948AA">
        <w:tc>
          <w:tcPr>
            <w:tcW w:w="1870" w:type="dxa"/>
          </w:tcPr>
          <w:p w14:paraId="73CE22D1"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461AB13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12.1 (25.6)</w:t>
            </w:r>
          </w:p>
        </w:tc>
        <w:tc>
          <w:tcPr>
            <w:tcW w:w="1870" w:type="dxa"/>
          </w:tcPr>
          <w:p w14:paraId="090DB6F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17.8 (37.1)</w:t>
            </w:r>
          </w:p>
        </w:tc>
        <w:tc>
          <w:tcPr>
            <w:tcW w:w="1870" w:type="dxa"/>
            <w:shd w:val="clear" w:color="auto" w:fill="D9D9D9" w:themeFill="background1" w:themeFillShade="D9"/>
          </w:tcPr>
          <w:p w14:paraId="6E30103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44EB17E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456FB89F" w14:textId="77777777" w:rsidTr="008948AA">
        <w:tc>
          <w:tcPr>
            <w:tcW w:w="1870" w:type="dxa"/>
          </w:tcPr>
          <w:p w14:paraId="7BB1086E"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519D5EC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49.2%</w:t>
            </w:r>
          </w:p>
        </w:tc>
        <w:tc>
          <w:tcPr>
            <w:tcW w:w="1870" w:type="dxa"/>
          </w:tcPr>
          <w:p w14:paraId="1D497A5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49.4%</w:t>
            </w:r>
          </w:p>
        </w:tc>
        <w:tc>
          <w:tcPr>
            <w:tcW w:w="1870" w:type="dxa"/>
            <w:shd w:val="clear" w:color="auto" w:fill="D9D9D9" w:themeFill="background1" w:themeFillShade="D9"/>
          </w:tcPr>
          <w:p w14:paraId="26E64B9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6BEEDBB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31F62822" w14:textId="77777777" w:rsidTr="008948AA">
        <w:tc>
          <w:tcPr>
            <w:tcW w:w="9350" w:type="dxa"/>
            <w:gridSpan w:val="5"/>
            <w:shd w:val="clear" w:color="auto" w:fill="D9D9D9" w:themeFill="background1" w:themeFillShade="D9"/>
          </w:tcPr>
          <w:p w14:paraId="6A0A8DFE"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Enrolled as part of 1st eligible referral (n=464)</w:t>
            </w:r>
          </w:p>
        </w:tc>
      </w:tr>
      <w:tr w:rsidR="00B46B79" w:rsidRPr="00A473A6" w14:paraId="19E3506E" w14:textId="77777777" w:rsidTr="008948AA">
        <w:tc>
          <w:tcPr>
            <w:tcW w:w="1870" w:type="dxa"/>
          </w:tcPr>
          <w:p w14:paraId="4B6E788B"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68133E5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11.0 (22.2)</w:t>
            </w:r>
          </w:p>
        </w:tc>
        <w:tc>
          <w:tcPr>
            <w:tcW w:w="1870" w:type="dxa"/>
          </w:tcPr>
          <w:p w14:paraId="454A90C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15.1 (30.4)</w:t>
            </w:r>
          </w:p>
        </w:tc>
        <w:tc>
          <w:tcPr>
            <w:tcW w:w="1870" w:type="dxa"/>
            <w:shd w:val="clear" w:color="auto" w:fill="D9D9D9" w:themeFill="background1" w:themeFillShade="D9"/>
          </w:tcPr>
          <w:p w14:paraId="58A0021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0D7D459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32E89274" w14:textId="77777777" w:rsidTr="008948AA">
        <w:tc>
          <w:tcPr>
            <w:tcW w:w="1870" w:type="dxa"/>
          </w:tcPr>
          <w:p w14:paraId="409143A2"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1FDC761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48.9%</w:t>
            </w:r>
          </w:p>
        </w:tc>
        <w:tc>
          <w:tcPr>
            <w:tcW w:w="1870" w:type="dxa"/>
          </w:tcPr>
          <w:p w14:paraId="67AC35B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49.6%</w:t>
            </w:r>
          </w:p>
        </w:tc>
        <w:tc>
          <w:tcPr>
            <w:tcW w:w="1870" w:type="dxa"/>
            <w:shd w:val="clear" w:color="auto" w:fill="D9D9D9" w:themeFill="background1" w:themeFillShade="D9"/>
          </w:tcPr>
          <w:p w14:paraId="5494842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609E45C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0BDBC54A" w14:textId="77777777" w:rsidTr="008948AA">
        <w:tc>
          <w:tcPr>
            <w:tcW w:w="9350" w:type="dxa"/>
            <w:gridSpan w:val="5"/>
            <w:shd w:val="clear" w:color="auto" w:fill="D9D9D9" w:themeFill="background1" w:themeFillShade="D9"/>
          </w:tcPr>
          <w:p w14:paraId="1F4742D6"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Enrolled as part of subsequent eligible referral (n=26)</w:t>
            </w:r>
          </w:p>
        </w:tc>
      </w:tr>
      <w:tr w:rsidR="00B46B79" w:rsidRPr="00A473A6" w14:paraId="494F013A" w14:textId="77777777" w:rsidTr="008948AA">
        <w:tc>
          <w:tcPr>
            <w:tcW w:w="1870" w:type="dxa"/>
          </w:tcPr>
          <w:p w14:paraId="092C6E8B"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089988F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9.7 (18.3)</w:t>
            </w:r>
          </w:p>
        </w:tc>
        <w:tc>
          <w:tcPr>
            <w:tcW w:w="1870" w:type="dxa"/>
          </w:tcPr>
          <w:p w14:paraId="0529181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9.5 (20.4)</w:t>
            </w:r>
          </w:p>
        </w:tc>
        <w:tc>
          <w:tcPr>
            <w:tcW w:w="1870" w:type="dxa"/>
            <w:shd w:val="clear" w:color="auto" w:fill="D9D9D9" w:themeFill="background1" w:themeFillShade="D9"/>
          </w:tcPr>
          <w:p w14:paraId="148F184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50A4474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637F6CDE" w14:textId="77777777" w:rsidTr="008948AA">
        <w:tc>
          <w:tcPr>
            <w:tcW w:w="1870" w:type="dxa"/>
          </w:tcPr>
          <w:p w14:paraId="76EEDBC5"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4471FC4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46.2%</w:t>
            </w:r>
          </w:p>
        </w:tc>
        <w:tc>
          <w:tcPr>
            <w:tcW w:w="1870" w:type="dxa"/>
          </w:tcPr>
          <w:p w14:paraId="63E7A58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42.3%</w:t>
            </w:r>
          </w:p>
        </w:tc>
        <w:tc>
          <w:tcPr>
            <w:tcW w:w="1870" w:type="dxa"/>
            <w:shd w:val="clear" w:color="auto" w:fill="D9D9D9" w:themeFill="background1" w:themeFillShade="D9"/>
          </w:tcPr>
          <w:p w14:paraId="48C60A4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7086192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1AAEACFB" w14:textId="77777777" w:rsidTr="008948AA">
        <w:tc>
          <w:tcPr>
            <w:tcW w:w="9350" w:type="dxa"/>
            <w:gridSpan w:val="5"/>
            <w:shd w:val="clear" w:color="auto" w:fill="D9D9D9" w:themeFill="background1" w:themeFillShade="D9"/>
          </w:tcPr>
          <w:p w14:paraId="2A8064FB"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Never enrolled (n=492)</w:t>
            </w:r>
          </w:p>
        </w:tc>
      </w:tr>
      <w:tr w:rsidR="00B46B79" w:rsidRPr="00A473A6" w14:paraId="4276BDE5" w14:textId="77777777" w:rsidTr="008948AA">
        <w:tc>
          <w:tcPr>
            <w:tcW w:w="1870" w:type="dxa"/>
          </w:tcPr>
          <w:p w14:paraId="3A2ECAB6"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3023846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13.2 (26.9)</w:t>
            </w:r>
          </w:p>
        </w:tc>
        <w:tc>
          <w:tcPr>
            <w:tcW w:w="1870" w:type="dxa"/>
          </w:tcPr>
          <w:p w14:paraId="5D9C416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20.9 (42.9)</w:t>
            </w:r>
          </w:p>
        </w:tc>
        <w:tc>
          <w:tcPr>
            <w:tcW w:w="1870" w:type="dxa"/>
            <w:shd w:val="clear" w:color="auto" w:fill="D9D9D9" w:themeFill="background1" w:themeFillShade="D9"/>
          </w:tcPr>
          <w:p w14:paraId="4E861DA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0A2B841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29A5A087" w14:textId="77777777" w:rsidTr="008948AA">
        <w:tc>
          <w:tcPr>
            <w:tcW w:w="1870" w:type="dxa"/>
          </w:tcPr>
          <w:p w14:paraId="605FD0BB"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56D78E4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49.6%</w:t>
            </w:r>
          </w:p>
        </w:tc>
        <w:tc>
          <w:tcPr>
            <w:tcW w:w="1870" w:type="dxa"/>
          </w:tcPr>
          <w:p w14:paraId="2679BBF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49.6%</w:t>
            </w:r>
          </w:p>
        </w:tc>
        <w:tc>
          <w:tcPr>
            <w:tcW w:w="1870" w:type="dxa"/>
            <w:shd w:val="clear" w:color="auto" w:fill="D9D9D9" w:themeFill="background1" w:themeFillShade="D9"/>
          </w:tcPr>
          <w:p w14:paraId="272CD6D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c>
          <w:tcPr>
            <w:tcW w:w="1870" w:type="dxa"/>
            <w:shd w:val="clear" w:color="auto" w:fill="D9D9D9" w:themeFill="background1" w:themeFillShade="D9"/>
          </w:tcPr>
          <w:p w14:paraId="7E3A9CF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40933222" w14:textId="77777777" w:rsidTr="008948AA">
        <w:tc>
          <w:tcPr>
            <w:tcW w:w="9350" w:type="dxa"/>
            <w:gridSpan w:val="5"/>
            <w:shd w:val="clear" w:color="auto" w:fill="D9D9D9" w:themeFill="background1" w:themeFillShade="D9"/>
          </w:tcPr>
          <w:p w14:paraId="520C3661" w14:textId="77777777" w:rsidR="00B46B79" w:rsidRPr="00A473A6" w:rsidRDefault="00B46B79" w:rsidP="008948AA">
            <w:pPr>
              <w:rPr>
                <w:rFonts w:asciiTheme="minorHAnsi" w:hAnsiTheme="minorHAnsi" w:cstheme="minorHAnsi"/>
                <w:b/>
                <w:sz w:val="20"/>
                <w:szCs w:val="20"/>
              </w:rPr>
            </w:pPr>
          </w:p>
          <w:p w14:paraId="398F1130"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First 2 years of eligible referrals: Referred by May 17, 2017 (at least 2 years of follow-up available)</w:t>
            </w:r>
          </w:p>
        </w:tc>
      </w:tr>
      <w:tr w:rsidR="00B46B79" w:rsidRPr="00A473A6" w14:paraId="47633C96" w14:textId="77777777" w:rsidTr="008948AA">
        <w:tc>
          <w:tcPr>
            <w:tcW w:w="9350" w:type="dxa"/>
            <w:gridSpan w:val="5"/>
            <w:shd w:val="clear" w:color="auto" w:fill="D9D9D9" w:themeFill="background1" w:themeFillShade="D9"/>
          </w:tcPr>
          <w:p w14:paraId="69F71811"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All Individuals, Regardless of Enrollment Status (n=573)</w:t>
            </w:r>
          </w:p>
        </w:tc>
      </w:tr>
      <w:tr w:rsidR="00B46B79" w:rsidRPr="00A473A6" w14:paraId="1E0A75CF" w14:textId="77777777" w:rsidTr="008948AA">
        <w:tc>
          <w:tcPr>
            <w:tcW w:w="1870" w:type="dxa"/>
          </w:tcPr>
          <w:p w14:paraId="45181C5C"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4904D56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10.8 (21.7)</w:t>
            </w:r>
          </w:p>
        </w:tc>
        <w:tc>
          <w:tcPr>
            <w:tcW w:w="1870" w:type="dxa"/>
          </w:tcPr>
          <w:p w14:paraId="597BC46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17.1 (38.6)</w:t>
            </w:r>
          </w:p>
        </w:tc>
        <w:tc>
          <w:tcPr>
            <w:tcW w:w="1870" w:type="dxa"/>
          </w:tcPr>
          <w:p w14:paraId="7C2AAA8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7.9 (27.6)</w:t>
            </w:r>
          </w:p>
        </w:tc>
        <w:tc>
          <w:tcPr>
            <w:tcW w:w="1870" w:type="dxa"/>
            <w:shd w:val="clear" w:color="auto" w:fill="D9D9D9" w:themeFill="background1" w:themeFillShade="D9"/>
          </w:tcPr>
          <w:p w14:paraId="0BDC508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59BCE947" w14:textId="77777777" w:rsidTr="008948AA">
        <w:tc>
          <w:tcPr>
            <w:tcW w:w="1870" w:type="dxa"/>
          </w:tcPr>
          <w:p w14:paraId="1256381B"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10B3163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45.9%</w:t>
            </w:r>
          </w:p>
        </w:tc>
        <w:tc>
          <w:tcPr>
            <w:tcW w:w="1870" w:type="dxa"/>
          </w:tcPr>
          <w:p w14:paraId="4168DF0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46.4%</w:t>
            </w:r>
          </w:p>
        </w:tc>
        <w:tc>
          <w:tcPr>
            <w:tcW w:w="1870" w:type="dxa"/>
          </w:tcPr>
          <w:p w14:paraId="6F3FEFB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24.3%</w:t>
            </w:r>
          </w:p>
        </w:tc>
        <w:tc>
          <w:tcPr>
            <w:tcW w:w="1870" w:type="dxa"/>
            <w:shd w:val="clear" w:color="auto" w:fill="D9D9D9" w:themeFill="background1" w:themeFillShade="D9"/>
          </w:tcPr>
          <w:p w14:paraId="02DC553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369306FF" w14:textId="77777777" w:rsidTr="008948AA">
        <w:tc>
          <w:tcPr>
            <w:tcW w:w="9350" w:type="dxa"/>
            <w:gridSpan w:val="5"/>
            <w:shd w:val="clear" w:color="auto" w:fill="D9D9D9" w:themeFill="background1" w:themeFillShade="D9"/>
          </w:tcPr>
          <w:p w14:paraId="3F4E36A4"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Enrolled as part of 1st eligible referral (n=271)</w:t>
            </w:r>
          </w:p>
        </w:tc>
      </w:tr>
      <w:tr w:rsidR="00B46B79" w:rsidRPr="00A473A6" w14:paraId="3C8E166B" w14:textId="77777777" w:rsidTr="008948AA">
        <w:tc>
          <w:tcPr>
            <w:tcW w:w="1870" w:type="dxa"/>
          </w:tcPr>
          <w:p w14:paraId="4180412C"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70511B5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10.3 (21.0)</w:t>
            </w:r>
          </w:p>
        </w:tc>
        <w:tc>
          <w:tcPr>
            <w:tcW w:w="1870" w:type="dxa"/>
          </w:tcPr>
          <w:p w14:paraId="729290B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13.0 (24.9)</w:t>
            </w:r>
          </w:p>
        </w:tc>
        <w:tc>
          <w:tcPr>
            <w:tcW w:w="1870" w:type="dxa"/>
          </w:tcPr>
          <w:p w14:paraId="7BC70B5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9.2 (35.3)</w:t>
            </w:r>
          </w:p>
        </w:tc>
        <w:tc>
          <w:tcPr>
            <w:tcW w:w="1870" w:type="dxa"/>
            <w:shd w:val="clear" w:color="auto" w:fill="D9D9D9" w:themeFill="background1" w:themeFillShade="D9"/>
          </w:tcPr>
          <w:p w14:paraId="1E0B8F8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723D0B47" w14:textId="77777777" w:rsidTr="008948AA">
        <w:tc>
          <w:tcPr>
            <w:tcW w:w="1870" w:type="dxa"/>
          </w:tcPr>
          <w:p w14:paraId="31FEE1AF"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1A24D61C"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45.4%</w:t>
            </w:r>
          </w:p>
        </w:tc>
        <w:tc>
          <w:tcPr>
            <w:tcW w:w="1870" w:type="dxa"/>
          </w:tcPr>
          <w:p w14:paraId="1236BA5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46.9%</w:t>
            </w:r>
          </w:p>
        </w:tc>
        <w:tc>
          <w:tcPr>
            <w:tcW w:w="1870" w:type="dxa"/>
          </w:tcPr>
          <w:p w14:paraId="5897E1C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25.1%</w:t>
            </w:r>
          </w:p>
        </w:tc>
        <w:tc>
          <w:tcPr>
            <w:tcW w:w="1870" w:type="dxa"/>
            <w:shd w:val="clear" w:color="auto" w:fill="D9D9D9" w:themeFill="background1" w:themeFillShade="D9"/>
          </w:tcPr>
          <w:p w14:paraId="55BDED1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6BFC8E7C" w14:textId="77777777" w:rsidTr="008948AA">
        <w:tc>
          <w:tcPr>
            <w:tcW w:w="9350" w:type="dxa"/>
            <w:gridSpan w:val="5"/>
            <w:shd w:val="clear" w:color="auto" w:fill="D9D9D9" w:themeFill="background1" w:themeFillShade="D9"/>
          </w:tcPr>
          <w:p w14:paraId="2AE69C07"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Enrolled as part of subsequent eligible referral (n=16)</w:t>
            </w:r>
          </w:p>
        </w:tc>
      </w:tr>
      <w:tr w:rsidR="00B46B79" w:rsidRPr="00A473A6" w14:paraId="20619A86" w14:textId="77777777" w:rsidTr="008948AA">
        <w:tc>
          <w:tcPr>
            <w:tcW w:w="1870" w:type="dxa"/>
          </w:tcPr>
          <w:p w14:paraId="52F311FF"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520653A7"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8.6 (14.7)</w:t>
            </w:r>
          </w:p>
        </w:tc>
        <w:tc>
          <w:tcPr>
            <w:tcW w:w="1870" w:type="dxa"/>
          </w:tcPr>
          <w:p w14:paraId="57C41CB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4.8 (12.5)</w:t>
            </w:r>
          </w:p>
        </w:tc>
        <w:tc>
          <w:tcPr>
            <w:tcW w:w="1870" w:type="dxa"/>
          </w:tcPr>
          <w:p w14:paraId="198E534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7.3 (12.7)</w:t>
            </w:r>
          </w:p>
        </w:tc>
        <w:tc>
          <w:tcPr>
            <w:tcW w:w="1870" w:type="dxa"/>
            <w:shd w:val="clear" w:color="auto" w:fill="D9D9D9" w:themeFill="background1" w:themeFillShade="D9"/>
          </w:tcPr>
          <w:p w14:paraId="041E7B0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775C39B1" w14:textId="77777777" w:rsidTr="008948AA">
        <w:tc>
          <w:tcPr>
            <w:tcW w:w="1870" w:type="dxa"/>
          </w:tcPr>
          <w:p w14:paraId="5B71D341"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38C256E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31.3%</w:t>
            </w:r>
          </w:p>
        </w:tc>
        <w:tc>
          <w:tcPr>
            <w:tcW w:w="1870" w:type="dxa"/>
          </w:tcPr>
          <w:p w14:paraId="128BCFA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31.3%</w:t>
            </w:r>
          </w:p>
        </w:tc>
        <w:tc>
          <w:tcPr>
            <w:tcW w:w="1870" w:type="dxa"/>
          </w:tcPr>
          <w:p w14:paraId="18AA125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43.8%</w:t>
            </w:r>
          </w:p>
        </w:tc>
        <w:tc>
          <w:tcPr>
            <w:tcW w:w="1870" w:type="dxa"/>
            <w:shd w:val="clear" w:color="auto" w:fill="D9D9D9" w:themeFill="background1" w:themeFillShade="D9"/>
          </w:tcPr>
          <w:p w14:paraId="4F8D35F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283A13EE" w14:textId="77777777" w:rsidTr="008948AA">
        <w:tc>
          <w:tcPr>
            <w:tcW w:w="9350" w:type="dxa"/>
            <w:gridSpan w:val="5"/>
            <w:shd w:val="clear" w:color="auto" w:fill="D9D9D9" w:themeFill="background1" w:themeFillShade="D9"/>
          </w:tcPr>
          <w:p w14:paraId="281E29E6"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Never enrolled (n=286)</w:t>
            </w:r>
          </w:p>
        </w:tc>
      </w:tr>
      <w:tr w:rsidR="00B46B79" w:rsidRPr="00A473A6" w14:paraId="7AE42135" w14:textId="77777777" w:rsidTr="008948AA">
        <w:tc>
          <w:tcPr>
            <w:tcW w:w="1870" w:type="dxa"/>
          </w:tcPr>
          <w:p w14:paraId="571B4DDA"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4D868D7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11.4 (22.7)</w:t>
            </w:r>
          </w:p>
        </w:tc>
        <w:tc>
          <w:tcPr>
            <w:tcW w:w="1870" w:type="dxa"/>
          </w:tcPr>
          <w:p w14:paraId="3DEE164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21.6 (48.5)</w:t>
            </w:r>
          </w:p>
        </w:tc>
        <w:tc>
          <w:tcPr>
            <w:tcW w:w="1870" w:type="dxa"/>
          </w:tcPr>
          <w:p w14:paraId="71DA5C6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6.8 (18.4)</w:t>
            </w:r>
          </w:p>
        </w:tc>
        <w:tc>
          <w:tcPr>
            <w:tcW w:w="1870" w:type="dxa"/>
            <w:shd w:val="clear" w:color="auto" w:fill="D9D9D9" w:themeFill="background1" w:themeFillShade="D9"/>
          </w:tcPr>
          <w:p w14:paraId="6118438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258455D8" w14:textId="77777777" w:rsidTr="008948AA">
        <w:tc>
          <w:tcPr>
            <w:tcW w:w="1870" w:type="dxa"/>
          </w:tcPr>
          <w:p w14:paraId="1CDAD5CF"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12491AE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47.2%</w:t>
            </w:r>
          </w:p>
        </w:tc>
        <w:tc>
          <w:tcPr>
            <w:tcW w:w="1870" w:type="dxa"/>
          </w:tcPr>
          <w:p w14:paraId="1998D17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46.9%</w:t>
            </w:r>
          </w:p>
        </w:tc>
        <w:tc>
          <w:tcPr>
            <w:tcW w:w="1870" w:type="dxa"/>
          </w:tcPr>
          <w:p w14:paraId="16A80CF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22.4%</w:t>
            </w:r>
          </w:p>
        </w:tc>
        <w:tc>
          <w:tcPr>
            <w:tcW w:w="1870" w:type="dxa"/>
            <w:shd w:val="clear" w:color="auto" w:fill="D9D9D9" w:themeFill="background1" w:themeFillShade="D9"/>
          </w:tcPr>
          <w:p w14:paraId="4805E73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N/A</w:t>
            </w:r>
          </w:p>
        </w:tc>
      </w:tr>
      <w:tr w:rsidR="00B46B79" w:rsidRPr="00A473A6" w14:paraId="25567A5E" w14:textId="77777777" w:rsidTr="008948AA">
        <w:tc>
          <w:tcPr>
            <w:tcW w:w="9350" w:type="dxa"/>
            <w:gridSpan w:val="5"/>
            <w:shd w:val="clear" w:color="auto" w:fill="D9D9D9" w:themeFill="background1" w:themeFillShade="D9"/>
          </w:tcPr>
          <w:p w14:paraId="60DDF4AB" w14:textId="77777777" w:rsidR="00B46B79" w:rsidRPr="00A473A6" w:rsidRDefault="00B46B79" w:rsidP="008948AA">
            <w:pPr>
              <w:tabs>
                <w:tab w:val="left" w:pos="3600"/>
              </w:tabs>
              <w:rPr>
                <w:rFonts w:asciiTheme="minorHAnsi" w:hAnsiTheme="minorHAnsi" w:cstheme="minorHAnsi"/>
                <w:b/>
                <w:sz w:val="20"/>
                <w:szCs w:val="20"/>
              </w:rPr>
            </w:pPr>
            <w:r w:rsidRPr="00A473A6">
              <w:rPr>
                <w:rFonts w:asciiTheme="minorHAnsi" w:hAnsiTheme="minorHAnsi" w:cstheme="minorHAnsi"/>
                <w:b/>
                <w:sz w:val="20"/>
                <w:szCs w:val="20"/>
              </w:rPr>
              <w:tab/>
            </w:r>
          </w:p>
          <w:p w14:paraId="3E001C9D"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First 1 year of eligible referrals: Referred by May 17, 2016 (at least 3 years of follow-up available)</w:t>
            </w:r>
          </w:p>
        </w:tc>
      </w:tr>
      <w:tr w:rsidR="00B46B79" w:rsidRPr="00A473A6" w14:paraId="21FA5DC2" w14:textId="77777777" w:rsidTr="008948AA">
        <w:tc>
          <w:tcPr>
            <w:tcW w:w="9350" w:type="dxa"/>
            <w:gridSpan w:val="5"/>
            <w:shd w:val="clear" w:color="auto" w:fill="D9D9D9" w:themeFill="background1" w:themeFillShade="D9"/>
          </w:tcPr>
          <w:p w14:paraId="01A13EFF"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All Individuals, Regardless of Enrollment Status (n=241)</w:t>
            </w:r>
          </w:p>
        </w:tc>
      </w:tr>
      <w:tr w:rsidR="00B46B79" w:rsidRPr="00A473A6" w14:paraId="02045872" w14:textId="77777777" w:rsidTr="008948AA">
        <w:tc>
          <w:tcPr>
            <w:tcW w:w="1870" w:type="dxa"/>
          </w:tcPr>
          <w:p w14:paraId="1CEB99E5"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157BB0E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9.2 (18.2)</w:t>
            </w:r>
          </w:p>
        </w:tc>
        <w:tc>
          <w:tcPr>
            <w:tcW w:w="1870" w:type="dxa"/>
          </w:tcPr>
          <w:p w14:paraId="453F8EA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16.6 (38.3)</w:t>
            </w:r>
          </w:p>
        </w:tc>
        <w:tc>
          <w:tcPr>
            <w:tcW w:w="1870" w:type="dxa"/>
          </w:tcPr>
          <w:p w14:paraId="324FE23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8.3 (30.7)</w:t>
            </w:r>
          </w:p>
        </w:tc>
        <w:tc>
          <w:tcPr>
            <w:tcW w:w="1870" w:type="dxa"/>
          </w:tcPr>
          <w:p w14:paraId="3DA51AD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6.3 (20.3)</w:t>
            </w:r>
          </w:p>
        </w:tc>
      </w:tr>
      <w:tr w:rsidR="00B46B79" w:rsidRPr="00A473A6" w14:paraId="147E6F2C" w14:textId="77777777" w:rsidTr="008948AA">
        <w:tc>
          <w:tcPr>
            <w:tcW w:w="1870" w:type="dxa"/>
          </w:tcPr>
          <w:p w14:paraId="7BC1BDD0"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529BE1CE"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42.7%</w:t>
            </w:r>
          </w:p>
        </w:tc>
        <w:tc>
          <w:tcPr>
            <w:tcW w:w="1870" w:type="dxa"/>
          </w:tcPr>
          <w:p w14:paraId="4132756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43.6%</w:t>
            </w:r>
          </w:p>
        </w:tc>
        <w:tc>
          <w:tcPr>
            <w:tcW w:w="1870" w:type="dxa"/>
          </w:tcPr>
          <w:p w14:paraId="47CDC009"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22.4%</w:t>
            </w:r>
          </w:p>
        </w:tc>
        <w:tc>
          <w:tcPr>
            <w:tcW w:w="1870" w:type="dxa"/>
          </w:tcPr>
          <w:p w14:paraId="3B4D032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20.3%</w:t>
            </w:r>
          </w:p>
        </w:tc>
      </w:tr>
      <w:tr w:rsidR="00B46B79" w:rsidRPr="00A473A6" w14:paraId="0E7AE68B" w14:textId="77777777" w:rsidTr="008948AA">
        <w:tc>
          <w:tcPr>
            <w:tcW w:w="9350" w:type="dxa"/>
            <w:gridSpan w:val="5"/>
            <w:shd w:val="clear" w:color="auto" w:fill="D9D9D9" w:themeFill="background1" w:themeFillShade="D9"/>
          </w:tcPr>
          <w:p w14:paraId="517B9E76" w14:textId="77777777" w:rsidR="00B46B79" w:rsidRPr="00A473A6" w:rsidRDefault="00B46B79" w:rsidP="008948AA">
            <w:pPr>
              <w:rPr>
                <w:rFonts w:asciiTheme="minorHAnsi" w:hAnsiTheme="minorHAnsi" w:cstheme="minorHAnsi"/>
                <w:b/>
                <w:sz w:val="20"/>
                <w:szCs w:val="20"/>
              </w:rPr>
            </w:pPr>
            <w:r w:rsidRPr="00A473A6">
              <w:rPr>
                <w:rFonts w:asciiTheme="minorHAnsi" w:hAnsiTheme="minorHAnsi" w:cstheme="minorHAnsi"/>
                <w:b/>
                <w:sz w:val="20"/>
                <w:szCs w:val="20"/>
              </w:rPr>
              <w:t xml:space="preserve">  Enrolled as part of 1st eligible referral (n=113)</w:t>
            </w:r>
          </w:p>
        </w:tc>
      </w:tr>
      <w:tr w:rsidR="00B46B79" w:rsidRPr="00A473A6" w14:paraId="500056D4" w14:textId="77777777" w:rsidTr="008948AA">
        <w:tc>
          <w:tcPr>
            <w:tcW w:w="1870" w:type="dxa"/>
          </w:tcPr>
          <w:p w14:paraId="1BEB1586"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24A583E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10.8 (22.5)</w:t>
            </w:r>
          </w:p>
        </w:tc>
        <w:tc>
          <w:tcPr>
            <w:tcW w:w="1870" w:type="dxa"/>
          </w:tcPr>
          <w:p w14:paraId="7CC2270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12.1 (24.5)</w:t>
            </w:r>
          </w:p>
        </w:tc>
        <w:tc>
          <w:tcPr>
            <w:tcW w:w="1870" w:type="dxa"/>
          </w:tcPr>
          <w:p w14:paraId="3F60503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8.7 (39.4)</w:t>
            </w:r>
          </w:p>
        </w:tc>
        <w:tc>
          <w:tcPr>
            <w:tcW w:w="1870" w:type="dxa"/>
          </w:tcPr>
          <w:p w14:paraId="6CF361EB"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5.5 (17.7)</w:t>
            </w:r>
          </w:p>
        </w:tc>
      </w:tr>
      <w:tr w:rsidR="00B46B79" w:rsidRPr="00A473A6" w14:paraId="40936319" w14:textId="77777777" w:rsidTr="008948AA">
        <w:tc>
          <w:tcPr>
            <w:tcW w:w="1870" w:type="dxa"/>
          </w:tcPr>
          <w:p w14:paraId="380FD091"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51C1247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44.2%</w:t>
            </w:r>
          </w:p>
        </w:tc>
        <w:tc>
          <w:tcPr>
            <w:tcW w:w="1870" w:type="dxa"/>
          </w:tcPr>
          <w:p w14:paraId="799FCDC0"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43.4%</w:t>
            </w:r>
          </w:p>
        </w:tc>
        <w:tc>
          <w:tcPr>
            <w:tcW w:w="1870" w:type="dxa"/>
          </w:tcPr>
          <w:p w14:paraId="02A542A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21.2%</w:t>
            </w:r>
          </w:p>
        </w:tc>
        <w:tc>
          <w:tcPr>
            <w:tcW w:w="1870" w:type="dxa"/>
          </w:tcPr>
          <w:p w14:paraId="18F9C1F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19.5%</w:t>
            </w:r>
          </w:p>
        </w:tc>
      </w:tr>
      <w:tr w:rsidR="00B46B79" w:rsidRPr="00A473A6" w14:paraId="464C9147" w14:textId="77777777" w:rsidTr="008948AA">
        <w:tc>
          <w:tcPr>
            <w:tcW w:w="9350" w:type="dxa"/>
            <w:gridSpan w:val="5"/>
            <w:shd w:val="clear" w:color="auto" w:fill="D9D9D9" w:themeFill="background1" w:themeFillShade="D9"/>
          </w:tcPr>
          <w:p w14:paraId="714D874D"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Enrolled as part of subsequent eligible referral (n=7)</w:t>
            </w:r>
          </w:p>
        </w:tc>
      </w:tr>
      <w:tr w:rsidR="00B46B79" w:rsidRPr="00A473A6" w14:paraId="2583611A" w14:textId="77777777" w:rsidTr="008948AA">
        <w:tc>
          <w:tcPr>
            <w:tcW w:w="1870" w:type="dxa"/>
          </w:tcPr>
          <w:p w14:paraId="026E37D3"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596043C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10.9 (16.7)</w:t>
            </w:r>
          </w:p>
        </w:tc>
        <w:tc>
          <w:tcPr>
            <w:tcW w:w="1870" w:type="dxa"/>
          </w:tcPr>
          <w:p w14:paraId="5D146CD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9.3 (18.2)</w:t>
            </w:r>
          </w:p>
        </w:tc>
        <w:tc>
          <w:tcPr>
            <w:tcW w:w="1870" w:type="dxa"/>
          </w:tcPr>
          <w:p w14:paraId="739FDB7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5.7 (6.0)</w:t>
            </w:r>
          </w:p>
        </w:tc>
        <w:tc>
          <w:tcPr>
            <w:tcW w:w="1870" w:type="dxa"/>
          </w:tcPr>
          <w:p w14:paraId="56B2D432"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15.9 (31.5)</w:t>
            </w:r>
          </w:p>
        </w:tc>
      </w:tr>
      <w:tr w:rsidR="00B46B79" w:rsidRPr="00A473A6" w14:paraId="5A72BECA" w14:textId="77777777" w:rsidTr="008948AA">
        <w:tc>
          <w:tcPr>
            <w:tcW w:w="1870" w:type="dxa"/>
          </w:tcPr>
          <w:p w14:paraId="3C30DB3E"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3957A73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42.9%</w:t>
            </w:r>
          </w:p>
        </w:tc>
        <w:tc>
          <w:tcPr>
            <w:tcW w:w="1870" w:type="dxa"/>
          </w:tcPr>
          <w:p w14:paraId="72B71D68"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57.1%</w:t>
            </w:r>
          </w:p>
        </w:tc>
        <w:tc>
          <w:tcPr>
            <w:tcW w:w="1870" w:type="dxa"/>
          </w:tcPr>
          <w:p w14:paraId="75F0079A"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57.1%</w:t>
            </w:r>
          </w:p>
        </w:tc>
        <w:tc>
          <w:tcPr>
            <w:tcW w:w="1870" w:type="dxa"/>
          </w:tcPr>
          <w:p w14:paraId="1460A3A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71.4%</w:t>
            </w:r>
          </w:p>
        </w:tc>
      </w:tr>
      <w:tr w:rsidR="00B46B79" w:rsidRPr="00A473A6" w14:paraId="60E13D66" w14:textId="77777777" w:rsidTr="008948AA">
        <w:tc>
          <w:tcPr>
            <w:tcW w:w="9350" w:type="dxa"/>
            <w:gridSpan w:val="5"/>
            <w:shd w:val="clear" w:color="auto" w:fill="D9D9D9" w:themeFill="background1" w:themeFillShade="D9"/>
          </w:tcPr>
          <w:p w14:paraId="7F0E4104"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b/>
                <w:sz w:val="20"/>
                <w:szCs w:val="20"/>
              </w:rPr>
              <w:t xml:space="preserve">  Never enrolled (n=121)</w:t>
            </w:r>
          </w:p>
        </w:tc>
      </w:tr>
      <w:tr w:rsidR="00B46B79" w:rsidRPr="00A473A6" w14:paraId="735B96A0" w14:textId="77777777" w:rsidTr="008948AA">
        <w:tc>
          <w:tcPr>
            <w:tcW w:w="1870" w:type="dxa"/>
          </w:tcPr>
          <w:p w14:paraId="3BFD5124"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Mean (SD)</w:t>
            </w:r>
          </w:p>
        </w:tc>
        <w:tc>
          <w:tcPr>
            <w:tcW w:w="1870" w:type="dxa"/>
          </w:tcPr>
          <w:p w14:paraId="001E98D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7.7 (13.1)</w:t>
            </w:r>
          </w:p>
        </w:tc>
        <w:tc>
          <w:tcPr>
            <w:tcW w:w="1870" w:type="dxa"/>
          </w:tcPr>
          <w:p w14:paraId="30D92906"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21.2 (48.2)</w:t>
            </w:r>
          </w:p>
        </w:tc>
        <w:tc>
          <w:tcPr>
            <w:tcW w:w="1870" w:type="dxa"/>
          </w:tcPr>
          <w:p w14:paraId="16078D45"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8.0 (21.0)</w:t>
            </w:r>
          </w:p>
        </w:tc>
        <w:tc>
          <w:tcPr>
            <w:tcW w:w="1870" w:type="dxa"/>
          </w:tcPr>
          <w:p w14:paraId="3AC359DF"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6.5 (21.9)</w:t>
            </w:r>
          </w:p>
        </w:tc>
      </w:tr>
      <w:tr w:rsidR="00B46B79" w:rsidRPr="00A473A6" w14:paraId="5D2CBF43" w14:textId="77777777" w:rsidTr="008948AA">
        <w:tc>
          <w:tcPr>
            <w:tcW w:w="1870" w:type="dxa"/>
          </w:tcPr>
          <w:p w14:paraId="1BAE776E" w14:textId="77777777" w:rsidR="00B46B79" w:rsidRPr="00A473A6" w:rsidRDefault="00B46B79" w:rsidP="008948AA">
            <w:pPr>
              <w:rPr>
                <w:rFonts w:asciiTheme="minorHAnsi" w:hAnsiTheme="minorHAnsi" w:cstheme="minorHAnsi"/>
                <w:sz w:val="20"/>
                <w:szCs w:val="20"/>
              </w:rPr>
            </w:pPr>
            <w:r w:rsidRPr="00A473A6">
              <w:rPr>
                <w:rFonts w:asciiTheme="minorHAnsi" w:hAnsiTheme="minorHAnsi" w:cstheme="minorHAnsi"/>
                <w:sz w:val="20"/>
                <w:szCs w:val="20"/>
              </w:rPr>
              <w:t xml:space="preserve">  Percent with Any</w:t>
            </w:r>
          </w:p>
        </w:tc>
        <w:tc>
          <w:tcPr>
            <w:tcW w:w="1870" w:type="dxa"/>
          </w:tcPr>
          <w:p w14:paraId="0F2881D1"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41.3%</w:t>
            </w:r>
          </w:p>
        </w:tc>
        <w:tc>
          <w:tcPr>
            <w:tcW w:w="1870" w:type="dxa"/>
          </w:tcPr>
          <w:p w14:paraId="2008F403"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43.1%</w:t>
            </w:r>
          </w:p>
        </w:tc>
        <w:tc>
          <w:tcPr>
            <w:tcW w:w="1870" w:type="dxa"/>
          </w:tcPr>
          <w:p w14:paraId="1285DCB4"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21.5%</w:t>
            </w:r>
          </w:p>
        </w:tc>
        <w:tc>
          <w:tcPr>
            <w:tcW w:w="1870" w:type="dxa"/>
          </w:tcPr>
          <w:p w14:paraId="34708F0D" w14:textId="77777777" w:rsidR="00B46B79" w:rsidRPr="00A473A6" w:rsidRDefault="00B46B79" w:rsidP="008948AA">
            <w:pPr>
              <w:jc w:val="center"/>
              <w:rPr>
                <w:rFonts w:asciiTheme="minorHAnsi" w:hAnsiTheme="minorHAnsi" w:cstheme="minorHAnsi"/>
                <w:sz w:val="20"/>
                <w:szCs w:val="20"/>
              </w:rPr>
            </w:pPr>
            <w:r w:rsidRPr="00A473A6">
              <w:rPr>
                <w:rFonts w:asciiTheme="minorHAnsi" w:hAnsiTheme="minorHAnsi" w:cstheme="minorHAnsi"/>
                <w:sz w:val="20"/>
                <w:szCs w:val="20"/>
              </w:rPr>
              <w:t>18.2%</w:t>
            </w:r>
          </w:p>
        </w:tc>
      </w:tr>
    </w:tbl>
    <w:p w14:paraId="18B24981" w14:textId="77777777" w:rsidR="00B46B79" w:rsidRDefault="00B46B79" w:rsidP="00B46B79"/>
    <w:p w14:paraId="36DA829E" w14:textId="77777777" w:rsidR="00616652" w:rsidRPr="00616652" w:rsidRDefault="00616652" w:rsidP="00616652"/>
    <w:p w14:paraId="77D1A6DC" w14:textId="4E12F6EF" w:rsidR="00CD44B0" w:rsidRDefault="00CD44B0" w:rsidP="00CD44B0">
      <w:pPr>
        <w:pStyle w:val="Heading2"/>
        <w:spacing w:after="200"/>
      </w:pPr>
      <w:bookmarkStart w:id="49" w:name="_Toc44943332"/>
      <w:r>
        <w:lastRenderedPageBreak/>
        <w:t>C</w:t>
      </w:r>
      <w:r w:rsidR="00616652">
        <w:t xml:space="preserve">lient </w:t>
      </w:r>
      <w:r w:rsidR="00DC1546">
        <w:t>E</w:t>
      </w:r>
      <w:r w:rsidR="00616652">
        <w:t>ngagement</w:t>
      </w:r>
      <w:r w:rsidR="00DC1546">
        <w:t xml:space="preserve"> and S</w:t>
      </w:r>
      <w:r w:rsidR="00DF6699">
        <w:t>atisfaction among FSP-</w:t>
      </w:r>
      <w:r w:rsidR="00DC1546">
        <w:t>E</w:t>
      </w:r>
      <w:r w:rsidR="00DF6699">
        <w:t xml:space="preserve">nrolled </w:t>
      </w:r>
      <w:r w:rsidR="00DC1546">
        <w:t>AOT C</w:t>
      </w:r>
      <w:r w:rsidR="00DF6699">
        <w:t>lients</w:t>
      </w:r>
      <w:bookmarkEnd w:id="49"/>
    </w:p>
    <w:p w14:paraId="5BE37C9F" w14:textId="38F11229" w:rsidR="00DF6699" w:rsidRDefault="00B334BF" w:rsidP="007E1F79">
      <w:pPr>
        <w:spacing w:after="240"/>
      </w:pPr>
      <w:r>
        <w:t>Client self-report survey</w:t>
      </w:r>
      <w:r w:rsidR="00DF6699">
        <w:t xml:space="preserve"> forms were distributed to AOT treatment providers on May 13, 2017, with the request that providers ask clients to complete surveys every 3 months, starting 3 months post-enrollment. </w:t>
      </w:r>
      <w:r w:rsidR="00B74EBA">
        <w:t xml:space="preserve">Surveys were provided in all DMH threshold languages, and could be read to clients if needed. </w:t>
      </w:r>
      <w:r w:rsidR="00DF6699">
        <w:t>Very few surveys were submitted for ERS clients; therefore, analyses here are restricted to FSP enrollments.</w:t>
      </w:r>
    </w:p>
    <w:p w14:paraId="4130D8B2" w14:textId="77777777" w:rsidR="00DF6699" w:rsidRDefault="00DF6699" w:rsidP="007E1F79">
      <w:pPr>
        <w:spacing w:after="240"/>
      </w:pPr>
      <w:r>
        <w:t xml:space="preserve">There was some lag in when survey completion began. No enrollments for which treatment ended prior to January 1, 2018 had a completed client survey (the earliest treatment end date associated with a completed survey was January 9, 2018). Therefore, analyses exclude any enrollments that ended prior to January 1, 2018. </w:t>
      </w:r>
    </w:p>
    <w:p w14:paraId="09F604F3" w14:textId="77777777" w:rsidR="00DF6699" w:rsidRDefault="00DF6699" w:rsidP="007E1F79">
      <w:pPr>
        <w:spacing w:after="240"/>
      </w:pPr>
      <w:r>
        <w:t>To allow time to complete analyses for the FY 2018-19 state report and this final report, UCLA requested that DMH submit all client surveys completed through December 31, 2019 by February 2020, and December 31, 2019 was treated as the end of the follow-up period for which surveys were due. Analyses therefore only include clients who had been enrolled for at least three months prior to the December 31, 2019 cutoff. However, in 6 cases DMH sent UCLA a survey that had been completed between January 1, 2020 and February 12, 2020; rather than exclude those surveys, the follow-up period for those individuals was extended to February 12, 2020.</w:t>
      </w:r>
    </w:p>
    <w:p w14:paraId="3E28A16A" w14:textId="6A9F3C4E" w:rsidR="00DF6699" w:rsidRDefault="00DF6699" w:rsidP="007E1F79">
      <w:pPr>
        <w:spacing w:after="240"/>
      </w:pPr>
      <w:r>
        <w:t>The resulting sample of enrollments for which a survey should have been completed consists of 398 FSP enrollments across 388 unique clients. These enrollments have enrollment dates ranging from March 28, 2016 and October 2, 2019. Table C1 shows the percent of enrollments for which at least one survey was submitted, by treatment provider and overall. Overall, 127 of the 398 enrollments (31.9%) resulted in at least one completed client survey. The percent of enrollments with at least one completed survey ranged from 0% (Hillview, Masada Homes, and Pacific Asian Counseling Services) to 69.7% (Exodus Recovery).</w:t>
      </w:r>
    </w:p>
    <w:p w14:paraId="79D96BD3" w14:textId="77777777" w:rsidR="00BF36A2" w:rsidRDefault="00BF36A2" w:rsidP="00DF6699">
      <w:pPr>
        <w:ind w:firstLine="720"/>
      </w:pPr>
    </w:p>
    <w:tbl>
      <w:tblPr>
        <w:tblStyle w:val="TableGrid"/>
        <w:tblW w:w="5000" w:type="pct"/>
        <w:tblLook w:val="04A0" w:firstRow="1" w:lastRow="0" w:firstColumn="1" w:lastColumn="0" w:noHBand="0" w:noVBand="1"/>
      </w:tblPr>
      <w:tblGrid>
        <w:gridCol w:w="3236"/>
        <w:gridCol w:w="2070"/>
        <w:gridCol w:w="1980"/>
        <w:gridCol w:w="2064"/>
      </w:tblGrid>
      <w:tr w:rsidR="00DF6699" w:rsidRPr="00BF36A2" w14:paraId="22C5ED8F" w14:textId="77777777" w:rsidTr="008948AA">
        <w:tc>
          <w:tcPr>
            <w:tcW w:w="5000" w:type="pct"/>
            <w:gridSpan w:val="4"/>
          </w:tcPr>
          <w:p w14:paraId="37C52FC2" w14:textId="77777777" w:rsidR="00DF6699" w:rsidRPr="00BF36A2" w:rsidRDefault="00DF6699" w:rsidP="008948AA">
            <w:pPr>
              <w:rPr>
                <w:rFonts w:asciiTheme="minorHAnsi" w:hAnsiTheme="minorHAnsi" w:cstheme="minorHAnsi"/>
                <w:b/>
                <w:sz w:val="20"/>
                <w:szCs w:val="20"/>
              </w:rPr>
            </w:pPr>
            <w:r w:rsidRPr="00BF36A2">
              <w:rPr>
                <w:rFonts w:asciiTheme="minorHAnsi" w:hAnsiTheme="minorHAnsi" w:cstheme="minorHAnsi"/>
                <w:b/>
                <w:sz w:val="20"/>
                <w:szCs w:val="20"/>
              </w:rPr>
              <w:t>Table C1. Percent of enrollments with at least one completed client self-report survey, by provider</w:t>
            </w:r>
          </w:p>
        </w:tc>
      </w:tr>
      <w:tr w:rsidR="00DF6699" w:rsidRPr="00BF36A2" w14:paraId="6024F047" w14:textId="77777777" w:rsidTr="008948AA">
        <w:tc>
          <w:tcPr>
            <w:tcW w:w="1730" w:type="pct"/>
          </w:tcPr>
          <w:p w14:paraId="1E3756C0" w14:textId="77777777" w:rsidR="00DF6699" w:rsidRPr="00BF36A2" w:rsidRDefault="00DF6699" w:rsidP="008948AA">
            <w:pPr>
              <w:rPr>
                <w:rFonts w:asciiTheme="minorHAnsi" w:hAnsiTheme="minorHAnsi" w:cstheme="minorHAnsi"/>
                <w:b/>
                <w:sz w:val="20"/>
                <w:szCs w:val="20"/>
              </w:rPr>
            </w:pPr>
            <w:r w:rsidRPr="00BF36A2">
              <w:rPr>
                <w:rFonts w:asciiTheme="minorHAnsi" w:hAnsiTheme="minorHAnsi" w:cstheme="minorHAnsi"/>
                <w:b/>
                <w:sz w:val="20"/>
                <w:szCs w:val="20"/>
              </w:rPr>
              <w:t>Provider</w:t>
            </w:r>
          </w:p>
        </w:tc>
        <w:tc>
          <w:tcPr>
            <w:tcW w:w="1107" w:type="pct"/>
          </w:tcPr>
          <w:p w14:paraId="4C07C862" w14:textId="77777777" w:rsidR="00DF6699" w:rsidRPr="00BF36A2" w:rsidRDefault="00DF6699" w:rsidP="008948AA">
            <w:pPr>
              <w:jc w:val="center"/>
              <w:rPr>
                <w:rFonts w:asciiTheme="minorHAnsi" w:hAnsiTheme="minorHAnsi" w:cstheme="minorHAnsi"/>
                <w:b/>
                <w:sz w:val="20"/>
                <w:szCs w:val="20"/>
              </w:rPr>
            </w:pPr>
            <w:r w:rsidRPr="00BF36A2">
              <w:rPr>
                <w:rFonts w:asciiTheme="minorHAnsi" w:hAnsiTheme="minorHAnsi" w:cstheme="minorHAnsi"/>
                <w:b/>
                <w:sz w:val="20"/>
                <w:szCs w:val="20"/>
              </w:rPr>
              <w:t>Percent with</w:t>
            </w:r>
          </w:p>
          <w:p w14:paraId="619F4020" w14:textId="77777777" w:rsidR="00DF6699" w:rsidRPr="00BF36A2" w:rsidRDefault="00DF6699" w:rsidP="008948AA">
            <w:pPr>
              <w:jc w:val="center"/>
              <w:rPr>
                <w:rFonts w:asciiTheme="minorHAnsi" w:hAnsiTheme="minorHAnsi" w:cstheme="minorHAnsi"/>
                <w:b/>
                <w:sz w:val="20"/>
                <w:szCs w:val="20"/>
              </w:rPr>
            </w:pPr>
            <w:r w:rsidRPr="00BF36A2">
              <w:rPr>
                <w:rFonts w:asciiTheme="minorHAnsi" w:hAnsiTheme="minorHAnsi" w:cstheme="minorHAnsi"/>
                <w:b/>
                <w:sz w:val="20"/>
                <w:szCs w:val="20"/>
              </w:rPr>
              <w:t>Completed Survey(s)</w:t>
            </w:r>
          </w:p>
        </w:tc>
        <w:tc>
          <w:tcPr>
            <w:tcW w:w="1059" w:type="pct"/>
          </w:tcPr>
          <w:p w14:paraId="356BF460" w14:textId="77777777" w:rsidR="00DF6699" w:rsidRPr="00BF36A2" w:rsidRDefault="00DF6699" w:rsidP="008948AA">
            <w:pPr>
              <w:jc w:val="center"/>
              <w:rPr>
                <w:rFonts w:asciiTheme="minorHAnsi" w:hAnsiTheme="minorHAnsi" w:cstheme="minorHAnsi"/>
                <w:b/>
                <w:sz w:val="20"/>
                <w:szCs w:val="20"/>
              </w:rPr>
            </w:pPr>
            <w:r w:rsidRPr="00BF36A2">
              <w:rPr>
                <w:rFonts w:asciiTheme="minorHAnsi" w:hAnsiTheme="minorHAnsi" w:cstheme="minorHAnsi"/>
                <w:b/>
                <w:sz w:val="20"/>
                <w:szCs w:val="20"/>
              </w:rPr>
              <w:t>Number with</w:t>
            </w:r>
          </w:p>
          <w:p w14:paraId="098ADE2C" w14:textId="77777777" w:rsidR="00DF6699" w:rsidRPr="00BF36A2" w:rsidRDefault="00DF6699" w:rsidP="008948AA">
            <w:pPr>
              <w:jc w:val="center"/>
              <w:rPr>
                <w:rFonts w:asciiTheme="minorHAnsi" w:hAnsiTheme="minorHAnsi" w:cstheme="minorHAnsi"/>
                <w:b/>
                <w:sz w:val="20"/>
                <w:szCs w:val="20"/>
              </w:rPr>
            </w:pPr>
            <w:r w:rsidRPr="00BF36A2">
              <w:rPr>
                <w:rFonts w:asciiTheme="minorHAnsi" w:hAnsiTheme="minorHAnsi" w:cstheme="minorHAnsi"/>
                <w:b/>
                <w:sz w:val="20"/>
                <w:szCs w:val="20"/>
              </w:rPr>
              <w:t>Completed Survey(s)</w:t>
            </w:r>
          </w:p>
        </w:tc>
        <w:tc>
          <w:tcPr>
            <w:tcW w:w="1104" w:type="pct"/>
          </w:tcPr>
          <w:p w14:paraId="2F79E28D" w14:textId="77777777" w:rsidR="00DF6699" w:rsidRPr="00BF36A2" w:rsidRDefault="00DF6699" w:rsidP="008948AA">
            <w:pPr>
              <w:jc w:val="center"/>
              <w:rPr>
                <w:rFonts w:asciiTheme="minorHAnsi" w:hAnsiTheme="minorHAnsi" w:cstheme="minorHAnsi"/>
                <w:b/>
                <w:sz w:val="20"/>
                <w:szCs w:val="20"/>
              </w:rPr>
            </w:pPr>
            <w:r w:rsidRPr="00BF36A2">
              <w:rPr>
                <w:rFonts w:asciiTheme="minorHAnsi" w:hAnsiTheme="minorHAnsi" w:cstheme="minorHAnsi"/>
                <w:b/>
                <w:sz w:val="20"/>
                <w:szCs w:val="20"/>
              </w:rPr>
              <w:t>Number with</w:t>
            </w:r>
          </w:p>
          <w:p w14:paraId="71F50746" w14:textId="77777777" w:rsidR="00DF6699" w:rsidRPr="00BF36A2" w:rsidRDefault="00DF6699" w:rsidP="008948AA">
            <w:pPr>
              <w:jc w:val="center"/>
              <w:rPr>
                <w:rFonts w:asciiTheme="minorHAnsi" w:hAnsiTheme="minorHAnsi" w:cstheme="minorHAnsi"/>
                <w:b/>
                <w:sz w:val="20"/>
                <w:szCs w:val="20"/>
              </w:rPr>
            </w:pPr>
            <w:r w:rsidRPr="00BF36A2">
              <w:rPr>
                <w:rFonts w:asciiTheme="minorHAnsi" w:hAnsiTheme="minorHAnsi" w:cstheme="minorHAnsi"/>
                <w:b/>
                <w:sz w:val="20"/>
                <w:szCs w:val="20"/>
              </w:rPr>
              <w:t>Survey(s) Due</w:t>
            </w:r>
          </w:p>
        </w:tc>
      </w:tr>
      <w:tr w:rsidR="00DF6699" w:rsidRPr="00BF36A2" w14:paraId="3586A920" w14:textId="77777777" w:rsidTr="008948AA">
        <w:tc>
          <w:tcPr>
            <w:tcW w:w="1730" w:type="pct"/>
          </w:tcPr>
          <w:p w14:paraId="0422CAB5" w14:textId="77777777" w:rsidR="00DF6699" w:rsidRPr="00BF36A2" w:rsidRDefault="00DF6699" w:rsidP="008948AA">
            <w:pPr>
              <w:rPr>
                <w:rFonts w:asciiTheme="minorHAnsi" w:hAnsiTheme="minorHAnsi" w:cstheme="minorHAnsi"/>
                <w:sz w:val="20"/>
                <w:szCs w:val="20"/>
              </w:rPr>
            </w:pPr>
            <w:r w:rsidRPr="00BF36A2">
              <w:rPr>
                <w:rFonts w:asciiTheme="minorHAnsi" w:hAnsiTheme="minorHAnsi" w:cstheme="minorHAnsi"/>
                <w:sz w:val="20"/>
                <w:szCs w:val="20"/>
              </w:rPr>
              <w:t>Behavioral Health Services</w:t>
            </w:r>
          </w:p>
        </w:tc>
        <w:tc>
          <w:tcPr>
            <w:tcW w:w="1107" w:type="pct"/>
          </w:tcPr>
          <w:p w14:paraId="45C73F58"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14.7%</w:t>
            </w:r>
          </w:p>
        </w:tc>
        <w:tc>
          <w:tcPr>
            <w:tcW w:w="1059" w:type="pct"/>
          </w:tcPr>
          <w:p w14:paraId="07D5F8A6"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5</w:t>
            </w:r>
          </w:p>
        </w:tc>
        <w:tc>
          <w:tcPr>
            <w:tcW w:w="1104" w:type="pct"/>
          </w:tcPr>
          <w:p w14:paraId="36B0BE70"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34</w:t>
            </w:r>
          </w:p>
        </w:tc>
      </w:tr>
      <w:tr w:rsidR="00DF6699" w:rsidRPr="00BF36A2" w14:paraId="64BD354F" w14:textId="77777777" w:rsidTr="008948AA">
        <w:tc>
          <w:tcPr>
            <w:tcW w:w="1730" w:type="pct"/>
          </w:tcPr>
          <w:p w14:paraId="0A1313AF" w14:textId="77777777" w:rsidR="00DF6699" w:rsidRPr="00BF36A2" w:rsidRDefault="00DF6699" w:rsidP="008948AA">
            <w:pPr>
              <w:rPr>
                <w:rFonts w:asciiTheme="minorHAnsi" w:hAnsiTheme="minorHAnsi" w:cstheme="minorHAnsi"/>
                <w:sz w:val="20"/>
                <w:szCs w:val="20"/>
              </w:rPr>
            </w:pPr>
            <w:r w:rsidRPr="00BF36A2">
              <w:rPr>
                <w:rFonts w:asciiTheme="minorHAnsi" w:hAnsiTheme="minorHAnsi" w:cstheme="minorHAnsi"/>
                <w:sz w:val="20"/>
                <w:szCs w:val="20"/>
              </w:rPr>
              <w:t>Exodus Recovery</w:t>
            </w:r>
          </w:p>
        </w:tc>
        <w:tc>
          <w:tcPr>
            <w:tcW w:w="1107" w:type="pct"/>
          </w:tcPr>
          <w:p w14:paraId="18E6D8FF"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69.7%</w:t>
            </w:r>
          </w:p>
        </w:tc>
        <w:tc>
          <w:tcPr>
            <w:tcW w:w="1059" w:type="pct"/>
          </w:tcPr>
          <w:p w14:paraId="6B1F7FDB"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23</w:t>
            </w:r>
          </w:p>
        </w:tc>
        <w:tc>
          <w:tcPr>
            <w:tcW w:w="1104" w:type="pct"/>
          </w:tcPr>
          <w:p w14:paraId="3278F0DE"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33</w:t>
            </w:r>
          </w:p>
        </w:tc>
      </w:tr>
      <w:tr w:rsidR="00DF6699" w:rsidRPr="00BF36A2" w14:paraId="35FF9A3D" w14:textId="77777777" w:rsidTr="008948AA">
        <w:tc>
          <w:tcPr>
            <w:tcW w:w="1730" w:type="pct"/>
          </w:tcPr>
          <w:p w14:paraId="49B30E89" w14:textId="77777777" w:rsidR="00DF6699" w:rsidRPr="00BF36A2" w:rsidRDefault="00DF6699" w:rsidP="008948AA">
            <w:pPr>
              <w:rPr>
                <w:rFonts w:asciiTheme="minorHAnsi" w:hAnsiTheme="minorHAnsi" w:cstheme="minorHAnsi"/>
                <w:sz w:val="20"/>
                <w:szCs w:val="20"/>
              </w:rPr>
            </w:pPr>
            <w:r w:rsidRPr="00BF36A2">
              <w:rPr>
                <w:rFonts w:asciiTheme="minorHAnsi" w:hAnsiTheme="minorHAnsi" w:cstheme="minorHAnsi"/>
                <w:sz w:val="20"/>
                <w:szCs w:val="20"/>
              </w:rPr>
              <w:t>Hathaway Sycamores</w:t>
            </w:r>
          </w:p>
        </w:tc>
        <w:tc>
          <w:tcPr>
            <w:tcW w:w="1107" w:type="pct"/>
          </w:tcPr>
          <w:p w14:paraId="75417AC1"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48.7%</w:t>
            </w:r>
          </w:p>
        </w:tc>
        <w:tc>
          <w:tcPr>
            <w:tcW w:w="1059" w:type="pct"/>
          </w:tcPr>
          <w:p w14:paraId="6C0F27E9"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19</w:t>
            </w:r>
          </w:p>
        </w:tc>
        <w:tc>
          <w:tcPr>
            <w:tcW w:w="1104" w:type="pct"/>
          </w:tcPr>
          <w:p w14:paraId="1C7B01C5"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39</w:t>
            </w:r>
          </w:p>
        </w:tc>
      </w:tr>
      <w:tr w:rsidR="00DF6699" w:rsidRPr="00BF36A2" w14:paraId="2A029407" w14:textId="77777777" w:rsidTr="008948AA">
        <w:tc>
          <w:tcPr>
            <w:tcW w:w="1730" w:type="pct"/>
          </w:tcPr>
          <w:p w14:paraId="29CCEE6D" w14:textId="77777777" w:rsidR="00DF6699" w:rsidRPr="00BF36A2" w:rsidRDefault="00DF6699" w:rsidP="008948AA">
            <w:pPr>
              <w:rPr>
                <w:rFonts w:asciiTheme="minorHAnsi" w:hAnsiTheme="minorHAnsi" w:cstheme="minorHAnsi"/>
                <w:sz w:val="20"/>
                <w:szCs w:val="20"/>
              </w:rPr>
            </w:pPr>
            <w:r w:rsidRPr="00BF36A2">
              <w:rPr>
                <w:rFonts w:asciiTheme="minorHAnsi" w:hAnsiTheme="minorHAnsi" w:cstheme="minorHAnsi"/>
                <w:sz w:val="20"/>
                <w:szCs w:val="20"/>
              </w:rPr>
              <w:t>Hillview Mental Health</w:t>
            </w:r>
          </w:p>
        </w:tc>
        <w:tc>
          <w:tcPr>
            <w:tcW w:w="1107" w:type="pct"/>
          </w:tcPr>
          <w:p w14:paraId="35E3A463"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0%</w:t>
            </w:r>
          </w:p>
        </w:tc>
        <w:tc>
          <w:tcPr>
            <w:tcW w:w="1059" w:type="pct"/>
          </w:tcPr>
          <w:p w14:paraId="79264D2B"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0</w:t>
            </w:r>
          </w:p>
        </w:tc>
        <w:tc>
          <w:tcPr>
            <w:tcW w:w="1104" w:type="pct"/>
          </w:tcPr>
          <w:p w14:paraId="4D6B5757"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13</w:t>
            </w:r>
          </w:p>
        </w:tc>
      </w:tr>
      <w:tr w:rsidR="00DF6699" w:rsidRPr="00BF36A2" w14:paraId="6D0E0199" w14:textId="77777777" w:rsidTr="008948AA">
        <w:tc>
          <w:tcPr>
            <w:tcW w:w="1730" w:type="pct"/>
          </w:tcPr>
          <w:p w14:paraId="3FF587D7" w14:textId="77777777" w:rsidR="00DF6699" w:rsidRPr="00BF36A2" w:rsidRDefault="00DF6699" w:rsidP="008948AA">
            <w:pPr>
              <w:rPr>
                <w:rFonts w:asciiTheme="minorHAnsi" w:hAnsiTheme="minorHAnsi" w:cstheme="minorHAnsi"/>
                <w:sz w:val="20"/>
                <w:szCs w:val="20"/>
              </w:rPr>
            </w:pPr>
            <w:r w:rsidRPr="00BF36A2">
              <w:rPr>
                <w:rFonts w:asciiTheme="minorHAnsi" w:hAnsiTheme="minorHAnsi" w:cstheme="minorHAnsi"/>
                <w:sz w:val="20"/>
                <w:szCs w:val="20"/>
              </w:rPr>
              <w:t>IMCES</w:t>
            </w:r>
          </w:p>
        </w:tc>
        <w:tc>
          <w:tcPr>
            <w:tcW w:w="1107" w:type="pct"/>
          </w:tcPr>
          <w:p w14:paraId="49691EE4"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19.2%</w:t>
            </w:r>
          </w:p>
        </w:tc>
        <w:tc>
          <w:tcPr>
            <w:tcW w:w="1059" w:type="pct"/>
          </w:tcPr>
          <w:p w14:paraId="60D2FE39"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5</w:t>
            </w:r>
          </w:p>
        </w:tc>
        <w:tc>
          <w:tcPr>
            <w:tcW w:w="1104" w:type="pct"/>
          </w:tcPr>
          <w:p w14:paraId="196FB20B"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26</w:t>
            </w:r>
          </w:p>
        </w:tc>
      </w:tr>
      <w:tr w:rsidR="00DF6699" w:rsidRPr="00BF36A2" w14:paraId="246FCF91" w14:textId="77777777" w:rsidTr="008948AA">
        <w:tc>
          <w:tcPr>
            <w:tcW w:w="1730" w:type="pct"/>
          </w:tcPr>
          <w:p w14:paraId="4D602DDD" w14:textId="77777777" w:rsidR="00DF6699" w:rsidRPr="00BF36A2" w:rsidRDefault="00DF6699" w:rsidP="008948AA">
            <w:pPr>
              <w:rPr>
                <w:rFonts w:asciiTheme="minorHAnsi" w:hAnsiTheme="minorHAnsi" w:cstheme="minorHAnsi"/>
                <w:sz w:val="20"/>
                <w:szCs w:val="20"/>
              </w:rPr>
            </w:pPr>
            <w:r w:rsidRPr="00BF36A2">
              <w:rPr>
                <w:rFonts w:asciiTheme="minorHAnsi" w:hAnsiTheme="minorHAnsi" w:cstheme="minorHAnsi"/>
                <w:sz w:val="20"/>
                <w:szCs w:val="20"/>
              </w:rPr>
              <w:t>Masada Homes</w:t>
            </w:r>
          </w:p>
        </w:tc>
        <w:tc>
          <w:tcPr>
            <w:tcW w:w="1107" w:type="pct"/>
          </w:tcPr>
          <w:p w14:paraId="7DCC44AF"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0%</w:t>
            </w:r>
          </w:p>
        </w:tc>
        <w:tc>
          <w:tcPr>
            <w:tcW w:w="1059" w:type="pct"/>
          </w:tcPr>
          <w:p w14:paraId="2073DFC4"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0</w:t>
            </w:r>
          </w:p>
        </w:tc>
        <w:tc>
          <w:tcPr>
            <w:tcW w:w="1104" w:type="pct"/>
          </w:tcPr>
          <w:p w14:paraId="185C3527"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22</w:t>
            </w:r>
          </w:p>
        </w:tc>
      </w:tr>
      <w:tr w:rsidR="00DF6699" w:rsidRPr="00BF36A2" w14:paraId="37DFC71C" w14:textId="77777777" w:rsidTr="008948AA">
        <w:tc>
          <w:tcPr>
            <w:tcW w:w="1730" w:type="pct"/>
          </w:tcPr>
          <w:p w14:paraId="707AC291" w14:textId="77777777" w:rsidR="00DF6699" w:rsidRPr="00BF36A2" w:rsidRDefault="00DF6699" w:rsidP="008948AA">
            <w:pPr>
              <w:rPr>
                <w:rFonts w:asciiTheme="minorHAnsi" w:hAnsiTheme="minorHAnsi" w:cstheme="minorHAnsi"/>
                <w:sz w:val="20"/>
                <w:szCs w:val="20"/>
              </w:rPr>
            </w:pPr>
            <w:r w:rsidRPr="00BF36A2">
              <w:rPr>
                <w:rFonts w:asciiTheme="minorHAnsi" w:hAnsiTheme="minorHAnsi" w:cstheme="minorHAnsi"/>
                <w:sz w:val="20"/>
                <w:szCs w:val="20"/>
              </w:rPr>
              <w:t>Pacific Asian Counseling Services</w:t>
            </w:r>
          </w:p>
        </w:tc>
        <w:tc>
          <w:tcPr>
            <w:tcW w:w="1107" w:type="pct"/>
          </w:tcPr>
          <w:p w14:paraId="30872D29"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0%</w:t>
            </w:r>
          </w:p>
        </w:tc>
        <w:tc>
          <w:tcPr>
            <w:tcW w:w="1059" w:type="pct"/>
          </w:tcPr>
          <w:p w14:paraId="4CDC5ABB"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0</w:t>
            </w:r>
          </w:p>
        </w:tc>
        <w:tc>
          <w:tcPr>
            <w:tcW w:w="1104" w:type="pct"/>
          </w:tcPr>
          <w:p w14:paraId="3C9193CC"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30</w:t>
            </w:r>
          </w:p>
        </w:tc>
      </w:tr>
      <w:tr w:rsidR="00DF6699" w:rsidRPr="00BF36A2" w14:paraId="5B8968C0" w14:textId="77777777" w:rsidTr="008948AA">
        <w:tc>
          <w:tcPr>
            <w:tcW w:w="1730" w:type="pct"/>
          </w:tcPr>
          <w:p w14:paraId="1EE65A63" w14:textId="77777777" w:rsidR="00DF6699" w:rsidRPr="00BF36A2" w:rsidRDefault="00DF6699" w:rsidP="008948AA">
            <w:pPr>
              <w:rPr>
                <w:rFonts w:asciiTheme="minorHAnsi" w:hAnsiTheme="minorHAnsi" w:cstheme="minorHAnsi"/>
                <w:sz w:val="20"/>
                <w:szCs w:val="20"/>
              </w:rPr>
            </w:pPr>
            <w:r w:rsidRPr="00BF36A2">
              <w:rPr>
                <w:rFonts w:asciiTheme="minorHAnsi" w:hAnsiTheme="minorHAnsi" w:cstheme="minorHAnsi"/>
                <w:sz w:val="20"/>
                <w:szCs w:val="20"/>
              </w:rPr>
              <w:t>Percy Village</w:t>
            </w:r>
          </w:p>
        </w:tc>
        <w:tc>
          <w:tcPr>
            <w:tcW w:w="1107" w:type="pct"/>
          </w:tcPr>
          <w:p w14:paraId="062639F2"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100%</w:t>
            </w:r>
          </w:p>
        </w:tc>
        <w:tc>
          <w:tcPr>
            <w:tcW w:w="1059" w:type="pct"/>
          </w:tcPr>
          <w:p w14:paraId="0389B250"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3</w:t>
            </w:r>
          </w:p>
        </w:tc>
        <w:tc>
          <w:tcPr>
            <w:tcW w:w="1104" w:type="pct"/>
          </w:tcPr>
          <w:p w14:paraId="548A5FC8"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3</w:t>
            </w:r>
          </w:p>
        </w:tc>
      </w:tr>
      <w:tr w:rsidR="00DF6699" w:rsidRPr="00BF36A2" w14:paraId="00448A8A" w14:textId="77777777" w:rsidTr="008948AA">
        <w:tc>
          <w:tcPr>
            <w:tcW w:w="1730" w:type="pct"/>
          </w:tcPr>
          <w:p w14:paraId="41847992" w14:textId="77777777" w:rsidR="00DF6699" w:rsidRPr="00BF36A2" w:rsidRDefault="00DF6699" w:rsidP="008948AA">
            <w:pPr>
              <w:rPr>
                <w:rFonts w:asciiTheme="minorHAnsi" w:hAnsiTheme="minorHAnsi" w:cstheme="minorHAnsi"/>
                <w:sz w:val="20"/>
                <w:szCs w:val="20"/>
              </w:rPr>
            </w:pPr>
            <w:r w:rsidRPr="00BF36A2">
              <w:rPr>
                <w:rFonts w:asciiTheme="minorHAnsi" w:hAnsiTheme="minorHAnsi" w:cstheme="minorHAnsi"/>
                <w:sz w:val="20"/>
                <w:szCs w:val="20"/>
              </w:rPr>
              <w:t>Shields for Families</w:t>
            </w:r>
          </w:p>
        </w:tc>
        <w:tc>
          <w:tcPr>
            <w:tcW w:w="1107" w:type="pct"/>
          </w:tcPr>
          <w:p w14:paraId="1238BE7E"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12.5%</w:t>
            </w:r>
          </w:p>
        </w:tc>
        <w:tc>
          <w:tcPr>
            <w:tcW w:w="1059" w:type="pct"/>
          </w:tcPr>
          <w:p w14:paraId="25F0A332"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2</w:t>
            </w:r>
          </w:p>
        </w:tc>
        <w:tc>
          <w:tcPr>
            <w:tcW w:w="1104" w:type="pct"/>
          </w:tcPr>
          <w:p w14:paraId="1BB16A37"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16</w:t>
            </w:r>
          </w:p>
        </w:tc>
      </w:tr>
      <w:tr w:rsidR="00DF6699" w:rsidRPr="00BF36A2" w14:paraId="5FE2AE96" w14:textId="77777777" w:rsidTr="008948AA">
        <w:tc>
          <w:tcPr>
            <w:tcW w:w="1730" w:type="pct"/>
          </w:tcPr>
          <w:p w14:paraId="60837957" w14:textId="77777777" w:rsidR="00DF6699" w:rsidRPr="00BF36A2" w:rsidRDefault="00DF6699" w:rsidP="008948AA">
            <w:pPr>
              <w:rPr>
                <w:rFonts w:asciiTheme="minorHAnsi" w:hAnsiTheme="minorHAnsi" w:cstheme="minorHAnsi"/>
                <w:sz w:val="20"/>
                <w:szCs w:val="20"/>
              </w:rPr>
            </w:pPr>
            <w:r w:rsidRPr="00BF36A2">
              <w:rPr>
                <w:rFonts w:asciiTheme="minorHAnsi" w:hAnsiTheme="minorHAnsi" w:cstheme="minorHAnsi"/>
                <w:sz w:val="20"/>
                <w:szCs w:val="20"/>
              </w:rPr>
              <w:t>SSG</w:t>
            </w:r>
          </w:p>
        </w:tc>
        <w:tc>
          <w:tcPr>
            <w:tcW w:w="1107" w:type="pct"/>
          </w:tcPr>
          <w:p w14:paraId="2ED2FB10"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24.4%</w:t>
            </w:r>
          </w:p>
        </w:tc>
        <w:tc>
          <w:tcPr>
            <w:tcW w:w="1059" w:type="pct"/>
          </w:tcPr>
          <w:p w14:paraId="6EF671B9"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11</w:t>
            </w:r>
          </w:p>
        </w:tc>
        <w:tc>
          <w:tcPr>
            <w:tcW w:w="1104" w:type="pct"/>
          </w:tcPr>
          <w:p w14:paraId="7F75A909"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32</w:t>
            </w:r>
          </w:p>
        </w:tc>
      </w:tr>
      <w:tr w:rsidR="00DF6699" w:rsidRPr="00BF36A2" w14:paraId="6756963A" w14:textId="77777777" w:rsidTr="008948AA">
        <w:tc>
          <w:tcPr>
            <w:tcW w:w="1730" w:type="pct"/>
          </w:tcPr>
          <w:p w14:paraId="16509520" w14:textId="77777777" w:rsidR="00DF6699" w:rsidRPr="00BF36A2" w:rsidRDefault="00DF6699" w:rsidP="008948AA">
            <w:pPr>
              <w:rPr>
                <w:rFonts w:asciiTheme="minorHAnsi" w:hAnsiTheme="minorHAnsi" w:cstheme="minorHAnsi"/>
                <w:sz w:val="20"/>
                <w:szCs w:val="20"/>
              </w:rPr>
            </w:pPr>
            <w:r w:rsidRPr="00BF36A2">
              <w:rPr>
                <w:rFonts w:asciiTheme="minorHAnsi" w:hAnsiTheme="minorHAnsi" w:cstheme="minorHAnsi"/>
                <w:sz w:val="20"/>
                <w:szCs w:val="20"/>
              </w:rPr>
              <w:t>SSG Silver</w:t>
            </w:r>
          </w:p>
        </w:tc>
        <w:tc>
          <w:tcPr>
            <w:tcW w:w="1107" w:type="pct"/>
          </w:tcPr>
          <w:p w14:paraId="2C759DEE"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40.0%</w:t>
            </w:r>
          </w:p>
        </w:tc>
        <w:tc>
          <w:tcPr>
            <w:tcW w:w="1059" w:type="pct"/>
          </w:tcPr>
          <w:p w14:paraId="37387ADE"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2</w:t>
            </w:r>
          </w:p>
        </w:tc>
        <w:tc>
          <w:tcPr>
            <w:tcW w:w="1104" w:type="pct"/>
          </w:tcPr>
          <w:p w14:paraId="0CCE7476"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5</w:t>
            </w:r>
          </w:p>
        </w:tc>
      </w:tr>
      <w:tr w:rsidR="00DF6699" w:rsidRPr="00BF36A2" w14:paraId="1DE4C688" w14:textId="77777777" w:rsidTr="008948AA">
        <w:tc>
          <w:tcPr>
            <w:tcW w:w="1730" w:type="pct"/>
          </w:tcPr>
          <w:p w14:paraId="7FCE1438" w14:textId="77777777" w:rsidR="00DF6699" w:rsidRPr="00BF36A2" w:rsidRDefault="00DF6699" w:rsidP="008948AA">
            <w:pPr>
              <w:rPr>
                <w:rFonts w:asciiTheme="minorHAnsi" w:hAnsiTheme="minorHAnsi" w:cstheme="minorHAnsi"/>
                <w:sz w:val="20"/>
                <w:szCs w:val="20"/>
              </w:rPr>
            </w:pPr>
            <w:r w:rsidRPr="00BF36A2">
              <w:rPr>
                <w:rFonts w:asciiTheme="minorHAnsi" w:hAnsiTheme="minorHAnsi" w:cstheme="minorHAnsi"/>
                <w:sz w:val="20"/>
                <w:szCs w:val="20"/>
              </w:rPr>
              <w:t>San Fernando Valley MHC</w:t>
            </w:r>
          </w:p>
        </w:tc>
        <w:tc>
          <w:tcPr>
            <w:tcW w:w="1107" w:type="pct"/>
          </w:tcPr>
          <w:p w14:paraId="1FEAB0CA"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8.3%</w:t>
            </w:r>
          </w:p>
        </w:tc>
        <w:tc>
          <w:tcPr>
            <w:tcW w:w="1059" w:type="pct"/>
          </w:tcPr>
          <w:p w14:paraId="098D0662"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2</w:t>
            </w:r>
          </w:p>
        </w:tc>
        <w:tc>
          <w:tcPr>
            <w:tcW w:w="1104" w:type="pct"/>
          </w:tcPr>
          <w:p w14:paraId="023A9EA5"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24</w:t>
            </w:r>
          </w:p>
        </w:tc>
      </w:tr>
      <w:tr w:rsidR="00DF6699" w:rsidRPr="00BF36A2" w14:paraId="43025D47" w14:textId="77777777" w:rsidTr="008948AA">
        <w:tc>
          <w:tcPr>
            <w:tcW w:w="1730" w:type="pct"/>
          </w:tcPr>
          <w:p w14:paraId="6CA117C9" w14:textId="77777777" w:rsidR="00DF6699" w:rsidRPr="00BF36A2" w:rsidRDefault="00DF6699" w:rsidP="008948AA">
            <w:pPr>
              <w:rPr>
                <w:rFonts w:asciiTheme="minorHAnsi" w:hAnsiTheme="minorHAnsi" w:cstheme="minorHAnsi"/>
                <w:sz w:val="20"/>
                <w:szCs w:val="20"/>
              </w:rPr>
            </w:pPr>
            <w:r w:rsidRPr="00BF36A2">
              <w:rPr>
                <w:rFonts w:asciiTheme="minorHAnsi" w:hAnsiTheme="minorHAnsi" w:cstheme="minorHAnsi"/>
                <w:sz w:val="20"/>
                <w:szCs w:val="20"/>
              </w:rPr>
              <w:t>Starview</w:t>
            </w:r>
          </w:p>
        </w:tc>
        <w:tc>
          <w:tcPr>
            <w:tcW w:w="1107" w:type="pct"/>
          </w:tcPr>
          <w:p w14:paraId="7B1A7CB1"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50.0%</w:t>
            </w:r>
          </w:p>
        </w:tc>
        <w:tc>
          <w:tcPr>
            <w:tcW w:w="1059" w:type="pct"/>
          </w:tcPr>
          <w:p w14:paraId="422E8A1C"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8</w:t>
            </w:r>
          </w:p>
        </w:tc>
        <w:tc>
          <w:tcPr>
            <w:tcW w:w="1104" w:type="pct"/>
          </w:tcPr>
          <w:p w14:paraId="0E753F19"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16</w:t>
            </w:r>
          </w:p>
        </w:tc>
      </w:tr>
      <w:tr w:rsidR="00DF6699" w:rsidRPr="00BF36A2" w14:paraId="34B119C1" w14:textId="77777777" w:rsidTr="008948AA">
        <w:tc>
          <w:tcPr>
            <w:tcW w:w="1730" w:type="pct"/>
          </w:tcPr>
          <w:p w14:paraId="4CC1334D" w14:textId="77777777" w:rsidR="00DF6699" w:rsidRPr="00BF36A2" w:rsidRDefault="00DF6699" w:rsidP="008948AA">
            <w:pPr>
              <w:rPr>
                <w:rFonts w:asciiTheme="minorHAnsi" w:hAnsiTheme="minorHAnsi" w:cstheme="minorHAnsi"/>
                <w:sz w:val="20"/>
                <w:szCs w:val="20"/>
              </w:rPr>
            </w:pPr>
            <w:r w:rsidRPr="00BF36A2">
              <w:rPr>
                <w:rFonts w:asciiTheme="minorHAnsi" w:hAnsiTheme="minorHAnsi" w:cstheme="minorHAnsi"/>
                <w:sz w:val="20"/>
                <w:szCs w:val="20"/>
              </w:rPr>
              <w:t>Step Up on 2nd</w:t>
            </w:r>
          </w:p>
        </w:tc>
        <w:tc>
          <w:tcPr>
            <w:tcW w:w="1107" w:type="pct"/>
          </w:tcPr>
          <w:p w14:paraId="2AD9E7E4"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25.0%</w:t>
            </w:r>
          </w:p>
        </w:tc>
        <w:tc>
          <w:tcPr>
            <w:tcW w:w="1059" w:type="pct"/>
          </w:tcPr>
          <w:p w14:paraId="04A1E448"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4</w:t>
            </w:r>
          </w:p>
        </w:tc>
        <w:tc>
          <w:tcPr>
            <w:tcW w:w="1104" w:type="pct"/>
          </w:tcPr>
          <w:p w14:paraId="51BF5873"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16</w:t>
            </w:r>
          </w:p>
        </w:tc>
      </w:tr>
      <w:tr w:rsidR="00DF6699" w:rsidRPr="00BF36A2" w14:paraId="5B65AEDD" w14:textId="77777777" w:rsidTr="008948AA">
        <w:tc>
          <w:tcPr>
            <w:tcW w:w="1730" w:type="pct"/>
          </w:tcPr>
          <w:p w14:paraId="0935E320" w14:textId="77777777" w:rsidR="00DF6699" w:rsidRPr="00BF36A2" w:rsidRDefault="00DF6699" w:rsidP="008948AA">
            <w:pPr>
              <w:rPr>
                <w:rFonts w:asciiTheme="minorHAnsi" w:hAnsiTheme="minorHAnsi" w:cstheme="minorHAnsi"/>
                <w:sz w:val="20"/>
                <w:szCs w:val="20"/>
              </w:rPr>
            </w:pPr>
            <w:r w:rsidRPr="00BF36A2">
              <w:rPr>
                <w:rFonts w:asciiTheme="minorHAnsi" w:hAnsiTheme="minorHAnsi" w:cstheme="minorHAnsi"/>
                <w:sz w:val="20"/>
                <w:szCs w:val="20"/>
              </w:rPr>
              <w:t>Tarzana Treatment Center</w:t>
            </w:r>
          </w:p>
        </w:tc>
        <w:tc>
          <w:tcPr>
            <w:tcW w:w="1107" w:type="pct"/>
          </w:tcPr>
          <w:p w14:paraId="7356E637"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51.5%</w:t>
            </w:r>
          </w:p>
        </w:tc>
        <w:tc>
          <w:tcPr>
            <w:tcW w:w="1059" w:type="pct"/>
          </w:tcPr>
          <w:p w14:paraId="67CAB088"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17</w:t>
            </w:r>
          </w:p>
        </w:tc>
        <w:tc>
          <w:tcPr>
            <w:tcW w:w="1104" w:type="pct"/>
          </w:tcPr>
          <w:p w14:paraId="65E3489D"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33</w:t>
            </w:r>
          </w:p>
        </w:tc>
      </w:tr>
      <w:tr w:rsidR="00DF6699" w:rsidRPr="00BF36A2" w14:paraId="55A98DD1" w14:textId="77777777" w:rsidTr="008948AA">
        <w:tc>
          <w:tcPr>
            <w:tcW w:w="1730" w:type="pct"/>
          </w:tcPr>
          <w:p w14:paraId="66F2297A" w14:textId="77777777" w:rsidR="00DF6699" w:rsidRPr="00BF36A2" w:rsidRDefault="00DF6699" w:rsidP="008948AA">
            <w:pPr>
              <w:rPr>
                <w:rFonts w:asciiTheme="minorHAnsi" w:hAnsiTheme="minorHAnsi" w:cstheme="minorHAnsi"/>
                <w:sz w:val="20"/>
                <w:szCs w:val="20"/>
              </w:rPr>
            </w:pPr>
            <w:r w:rsidRPr="00BF36A2">
              <w:rPr>
                <w:rFonts w:asciiTheme="minorHAnsi" w:hAnsiTheme="minorHAnsi" w:cstheme="minorHAnsi"/>
                <w:sz w:val="20"/>
                <w:szCs w:val="20"/>
              </w:rPr>
              <w:t>Telecare</w:t>
            </w:r>
          </w:p>
        </w:tc>
        <w:tc>
          <w:tcPr>
            <w:tcW w:w="1107" w:type="pct"/>
          </w:tcPr>
          <w:p w14:paraId="732E1B50"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34.8%</w:t>
            </w:r>
          </w:p>
        </w:tc>
        <w:tc>
          <w:tcPr>
            <w:tcW w:w="1059" w:type="pct"/>
          </w:tcPr>
          <w:p w14:paraId="4ADABEC7"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8</w:t>
            </w:r>
          </w:p>
        </w:tc>
        <w:tc>
          <w:tcPr>
            <w:tcW w:w="1104" w:type="pct"/>
          </w:tcPr>
          <w:p w14:paraId="44D5B5BB"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23</w:t>
            </w:r>
          </w:p>
        </w:tc>
      </w:tr>
      <w:tr w:rsidR="00DF6699" w:rsidRPr="00BF36A2" w14:paraId="3CFB14FB" w14:textId="77777777" w:rsidTr="008948AA">
        <w:tc>
          <w:tcPr>
            <w:tcW w:w="1730" w:type="pct"/>
          </w:tcPr>
          <w:p w14:paraId="64B25E52" w14:textId="77777777" w:rsidR="00DF6699" w:rsidRPr="00BF36A2" w:rsidRDefault="00DF6699" w:rsidP="008948AA">
            <w:pPr>
              <w:rPr>
                <w:rFonts w:asciiTheme="minorHAnsi" w:hAnsiTheme="minorHAnsi" w:cstheme="minorHAnsi"/>
                <w:sz w:val="20"/>
                <w:szCs w:val="20"/>
              </w:rPr>
            </w:pPr>
            <w:r w:rsidRPr="00BF36A2">
              <w:rPr>
                <w:rFonts w:asciiTheme="minorHAnsi" w:hAnsiTheme="minorHAnsi" w:cstheme="minorHAnsi"/>
                <w:sz w:val="20"/>
                <w:szCs w:val="20"/>
              </w:rPr>
              <w:t>Tessie Cleveland</w:t>
            </w:r>
          </w:p>
        </w:tc>
        <w:tc>
          <w:tcPr>
            <w:tcW w:w="1107" w:type="pct"/>
          </w:tcPr>
          <w:p w14:paraId="29D95000"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54.6%</w:t>
            </w:r>
          </w:p>
        </w:tc>
        <w:tc>
          <w:tcPr>
            <w:tcW w:w="1059" w:type="pct"/>
          </w:tcPr>
          <w:p w14:paraId="10DECC2C"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18</w:t>
            </w:r>
          </w:p>
        </w:tc>
        <w:tc>
          <w:tcPr>
            <w:tcW w:w="1104" w:type="pct"/>
          </w:tcPr>
          <w:p w14:paraId="4E4B61FD" w14:textId="77777777" w:rsidR="00DF6699" w:rsidRPr="00BF36A2" w:rsidRDefault="00DF6699" w:rsidP="008948AA">
            <w:pPr>
              <w:jc w:val="right"/>
              <w:rPr>
                <w:rFonts w:asciiTheme="minorHAnsi" w:hAnsiTheme="minorHAnsi" w:cstheme="minorHAnsi"/>
                <w:sz w:val="20"/>
                <w:szCs w:val="20"/>
              </w:rPr>
            </w:pPr>
            <w:r w:rsidRPr="00BF36A2">
              <w:rPr>
                <w:rFonts w:asciiTheme="minorHAnsi" w:hAnsiTheme="minorHAnsi" w:cstheme="minorHAnsi"/>
                <w:sz w:val="20"/>
                <w:szCs w:val="20"/>
              </w:rPr>
              <w:t>33</w:t>
            </w:r>
          </w:p>
        </w:tc>
      </w:tr>
      <w:tr w:rsidR="00DF6699" w:rsidRPr="00BF36A2" w14:paraId="44A3377E" w14:textId="77777777" w:rsidTr="008948AA">
        <w:tc>
          <w:tcPr>
            <w:tcW w:w="1730" w:type="pct"/>
          </w:tcPr>
          <w:p w14:paraId="0760B482" w14:textId="77777777" w:rsidR="00DF6699" w:rsidRPr="00BF36A2" w:rsidRDefault="00DF6699" w:rsidP="008948AA">
            <w:pPr>
              <w:rPr>
                <w:rFonts w:asciiTheme="minorHAnsi" w:hAnsiTheme="minorHAnsi" w:cstheme="minorHAnsi"/>
                <w:b/>
                <w:sz w:val="20"/>
                <w:szCs w:val="20"/>
              </w:rPr>
            </w:pPr>
            <w:r w:rsidRPr="00BF36A2">
              <w:rPr>
                <w:rFonts w:asciiTheme="minorHAnsi" w:hAnsiTheme="minorHAnsi" w:cstheme="minorHAnsi"/>
                <w:b/>
                <w:sz w:val="20"/>
                <w:szCs w:val="20"/>
              </w:rPr>
              <w:t>TOTAL</w:t>
            </w:r>
          </w:p>
        </w:tc>
        <w:tc>
          <w:tcPr>
            <w:tcW w:w="1107" w:type="pct"/>
          </w:tcPr>
          <w:p w14:paraId="23F9921B" w14:textId="77777777" w:rsidR="00DF6699" w:rsidRPr="00BF36A2" w:rsidRDefault="00DF6699" w:rsidP="008948AA">
            <w:pPr>
              <w:jc w:val="right"/>
              <w:rPr>
                <w:rFonts w:asciiTheme="minorHAnsi" w:hAnsiTheme="minorHAnsi" w:cstheme="minorHAnsi"/>
                <w:b/>
                <w:sz w:val="20"/>
                <w:szCs w:val="20"/>
              </w:rPr>
            </w:pPr>
            <w:r w:rsidRPr="00BF36A2">
              <w:rPr>
                <w:rFonts w:asciiTheme="minorHAnsi" w:hAnsiTheme="minorHAnsi" w:cstheme="minorHAnsi"/>
                <w:b/>
                <w:sz w:val="20"/>
                <w:szCs w:val="20"/>
              </w:rPr>
              <w:t>31.9%</w:t>
            </w:r>
          </w:p>
        </w:tc>
        <w:tc>
          <w:tcPr>
            <w:tcW w:w="1059" w:type="pct"/>
          </w:tcPr>
          <w:p w14:paraId="3866D619" w14:textId="77777777" w:rsidR="00DF6699" w:rsidRPr="00BF36A2" w:rsidRDefault="00DF6699" w:rsidP="008948AA">
            <w:pPr>
              <w:jc w:val="right"/>
              <w:rPr>
                <w:rFonts w:asciiTheme="minorHAnsi" w:hAnsiTheme="minorHAnsi" w:cstheme="minorHAnsi"/>
                <w:b/>
                <w:sz w:val="20"/>
                <w:szCs w:val="20"/>
              </w:rPr>
            </w:pPr>
            <w:r w:rsidRPr="00BF36A2">
              <w:rPr>
                <w:rFonts w:asciiTheme="minorHAnsi" w:hAnsiTheme="minorHAnsi" w:cstheme="minorHAnsi"/>
                <w:b/>
                <w:sz w:val="20"/>
                <w:szCs w:val="20"/>
              </w:rPr>
              <w:t>127</w:t>
            </w:r>
          </w:p>
        </w:tc>
        <w:tc>
          <w:tcPr>
            <w:tcW w:w="1104" w:type="pct"/>
          </w:tcPr>
          <w:p w14:paraId="5C305113" w14:textId="77777777" w:rsidR="00DF6699" w:rsidRPr="00BF36A2" w:rsidRDefault="00DF6699" w:rsidP="008948AA">
            <w:pPr>
              <w:jc w:val="right"/>
              <w:rPr>
                <w:rFonts w:asciiTheme="minorHAnsi" w:hAnsiTheme="minorHAnsi" w:cstheme="minorHAnsi"/>
                <w:b/>
                <w:sz w:val="20"/>
                <w:szCs w:val="20"/>
              </w:rPr>
            </w:pPr>
            <w:r w:rsidRPr="00BF36A2">
              <w:rPr>
                <w:rFonts w:asciiTheme="minorHAnsi" w:hAnsiTheme="minorHAnsi" w:cstheme="minorHAnsi"/>
                <w:b/>
                <w:sz w:val="20"/>
                <w:szCs w:val="20"/>
              </w:rPr>
              <w:t>398</w:t>
            </w:r>
          </w:p>
        </w:tc>
      </w:tr>
    </w:tbl>
    <w:p w14:paraId="4494C4B3" w14:textId="132B690A" w:rsidR="00DF6699" w:rsidRDefault="00DF6699" w:rsidP="001D583B">
      <w:pPr>
        <w:spacing w:after="240"/>
      </w:pPr>
      <w:r>
        <w:lastRenderedPageBreak/>
        <w:t>This survey completion rate is low, and clients who were able and willing to complete surveys differ from those who did not complete surveys. When providers submitted non-completed surveys for clients that noted the reason the survey had not been done—those surveys are not included in Table C1, which shows only completed surveys—the reasons fall into the following categories: client refusal; client mental status; missed appointment; refusal to engage or meet with provider; loss of contact; hospitalization; conservatorship; and incarceration. Given those reasons, we do not expect the completed surveys to be representative of all AOT FSP enrollments; rather, they are representative of those clients who were doing well enough to complete a survey when asked.</w:t>
      </w:r>
    </w:p>
    <w:p w14:paraId="1A4ADE65" w14:textId="77777777" w:rsidR="00DF6699" w:rsidRDefault="00DF6699" w:rsidP="001D583B">
      <w:pPr>
        <w:spacing w:after="240"/>
      </w:pPr>
      <w:r>
        <w:t xml:space="preserve">Table C2 presents survey results using the most recent survey completed as part of each enrollment where any surveys were completed (n=127; 124 for WAI-S due to three partially completed surveys). </w:t>
      </w:r>
      <w:r w:rsidRPr="00756BBD">
        <w:t>On Perceptions of AOT, on average, clients rated 8.4 out of 10 in terms of whether they felt like they were doing better than before FSP (SD=2.2). On Perceived Coercion, clients rated 3.6 out of 5 in terms of feeling like they were in control of their receipt of mental health services, indicating that they did not feel highly coerced by the program in spite of the potential for involuntary treatment (SD=1.7). On the Working Alliance Inventory-Short Form, FSP cases rated their working alliance with their AOT providers as strong, with an average total score of 4.0 out of 5 (SD=0.7). There was some variability across subscales, with clients rating their working alliance as a 4.0 on the task subscale (SD=0.8), 4.1 on the bond subscale (SD=0.8), and 3.8 on the goal subscale (SD=0.8).</w:t>
      </w:r>
    </w:p>
    <w:p w14:paraId="3C74FF14" w14:textId="5F289B1B" w:rsidR="0080169B" w:rsidRDefault="00DF6699" w:rsidP="001D583B">
      <w:pPr>
        <w:spacing w:after="240"/>
      </w:pPr>
      <w:r>
        <w:t xml:space="preserve">The three rightmost columns show scores broken down by the voluntary status of the enrollment: voluntary (n=98; 96 for WAI-S), court order or settlement enrollment prior to enrollment (n=19; 18 for WAI-S), or court order or settlement agreement while enrolled (n=10). Clients who enrolled following a court order or settlement agreement reported feeling less control over their receipt of mental health services (mean=2.9, SD=2.1) than those who enrolled voluntarily (mean=3.8, SD=1.6) (t=-2.2, p=0.03). Clients enrolled following a court order or settlement agreement also gave lower ratings on Perceptions of AOT, though the difference was not significant (8.1 vs. 8.6, t=-0.9, p=0.37); court-ordered clients still reported feeling better than before AOT. Clients who enrolled after a court order or settlement agreement also still rated their working alliance with their providers positively, though WAI-S scores were significantly lower (total score 3.6) than for voluntary clients (total score 4.1) (t=-2.5, p=0.01), with differences fairly consistent across subscales. </w:t>
      </w:r>
    </w:p>
    <w:tbl>
      <w:tblPr>
        <w:tblStyle w:val="TableGrid"/>
        <w:tblW w:w="5000" w:type="pct"/>
        <w:tblLook w:val="04A0" w:firstRow="1" w:lastRow="0" w:firstColumn="1" w:lastColumn="0" w:noHBand="0" w:noVBand="1"/>
      </w:tblPr>
      <w:tblGrid>
        <w:gridCol w:w="1171"/>
        <w:gridCol w:w="1793"/>
        <w:gridCol w:w="1891"/>
        <w:gridCol w:w="2251"/>
        <w:gridCol w:w="2244"/>
      </w:tblGrid>
      <w:tr w:rsidR="00DF6699" w:rsidRPr="0080169B" w14:paraId="2B74B93F" w14:textId="77777777" w:rsidTr="008948AA">
        <w:tc>
          <w:tcPr>
            <w:tcW w:w="5000" w:type="pct"/>
            <w:gridSpan w:val="5"/>
          </w:tcPr>
          <w:p w14:paraId="27315ACA" w14:textId="77777777" w:rsidR="00DF6699" w:rsidRPr="0080169B" w:rsidRDefault="00DF6699" w:rsidP="008948AA">
            <w:pPr>
              <w:rPr>
                <w:rFonts w:asciiTheme="minorHAnsi" w:hAnsiTheme="minorHAnsi" w:cstheme="minorHAnsi"/>
                <w:b/>
                <w:sz w:val="20"/>
                <w:szCs w:val="20"/>
              </w:rPr>
            </w:pPr>
            <w:r w:rsidRPr="0080169B">
              <w:rPr>
                <w:rFonts w:asciiTheme="minorHAnsi" w:hAnsiTheme="minorHAnsi" w:cstheme="minorHAnsi"/>
                <w:b/>
                <w:sz w:val="20"/>
                <w:szCs w:val="20"/>
              </w:rPr>
              <w:t>Table C2. Client satisfaction surveys (FSP) for 2-year period of 2018-2019, Mean (SD).</w:t>
            </w:r>
          </w:p>
        </w:tc>
      </w:tr>
      <w:tr w:rsidR="00DF6699" w:rsidRPr="0080169B" w14:paraId="18E97556" w14:textId="77777777" w:rsidTr="008948AA">
        <w:tc>
          <w:tcPr>
            <w:tcW w:w="626" w:type="pct"/>
          </w:tcPr>
          <w:p w14:paraId="37F372C4" w14:textId="77777777" w:rsidR="00DF6699" w:rsidRPr="0080169B" w:rsidRDefault="00DF6699" w:rsidP="008948AA">
            <w:pPr>
              <w:rPr>
                <w:rFonts w:asciiTheme="minorHAnsi" w:hAnsiTheme="minorHAnsi" w:cstheme="minorHAnsi"/>
                <w:sz w:val="20"/>
                <w:szCs w:val="20"/>
              </w:rPr>
            </w:pPr>
          </w:p>
        </w:tc>
        <w:tc>
          <w:tcPr>
            <w:tcW w:w="959" w:type="pct"/>
          </w:tcPr>
          <w:p w14:paraId="11868A9E" w14:textId="77777777" w:rsidR="00DF6699" w:rsidRPr="0080169B" w:rsidRDefault="00DF6699" w:rsidP="008948AA">
            <w:pPr>
              <w:jc w:val="center"/>
              <w:rPr>
                <w:rFonts w:asciiTheme="minorHAnsi" w:hAnsiTheme="minorHAnsi" w:cstheme="minorHAnsi"/>
                <w:sz w:val="20"/>
                <w:szCs w:val="20"/>
              </w:rPr>
            </w:pPr>
            <w:r w:rsidRPr="0080169B">
              <w:rPr>
                <w:rFonts w:asciiTheme="minorHAnsi" w:hAnsiTheme="minorHAnsi" w:cstheme="minorHAnsi"/>
                <w:b/>
                <w:sz w:val="20"/>
                <w:szCs w:val="20"/>
              </w:rPr>
              <w:t xml:space="preserve">All Enrollments </w:t>
            </w:r>
            <w:r w:rsidRPr="0080169B">
              <w:rPr>
                <w:rFonts w:asciiTheme="minorHAnsi" w:hAnsiTheme="minorHAnsi" w:cstheme="minorHAnsi"/>
                <w:b/>
                <w:sz w:val="20"/>
                <w:szCs w:val="20"/>
              </w:rPr>
              <w:br/>
              <w:t>(n=127)</w:t>
            </w:r>
          </w:p>
        </w:tc>
        <w:tc>
          <w:tcPr>
            <w:tcW w:w="1011" w:type="pct"/>
          </w:tcPr>
          <w:p w14:paraId="718098D3" w14:textId="77777777" w:rsidR="00DF6699" w:rsidRPr="0080169B" w:rsidRDefault="00DF6699" w:rsidP="008948AA">
            <w:pPr>
              <w:jc w:val="center"/>
              <w:rPr>
                <w:rFonts w:asciiTheme="minorHAnsi" w:hAnsiTheme="minorHAnsi" w:cstheme="minorHAnsi"/>
                <w:sz w:val="20"/>
                <w:szCs w:val="20"/>
              </w:rPr>
            </w:pPr>
            <w:r w:rsidRPr="0080169B">
              <w:rPr>
                <w:rFonts w:asciiTheme="minorHAnsi" w:hAnsiTheme="minorHAnsi" w:cstheme="minorHAnsi"/>
                <w:sz w:val="20"/>
                <w:szCs w:val="20"/>
              </w:rPr>
              <w:t>Voluntary Enrollments (n=98)</w:t>
            </w:r>
          </w:p>
        </w:tc>
        <w:tc>
          <w:tcPr>
            <w:tcW w:w="1204" w:type="pct"/>
          </w:tcPr>
          <w:p w14:paraId="6D73D727" w14:textId="77777777" w:rsidR="00DF6699" w:rsidRPr="0080169B" w:rsidRDefault="00DF6699" w:rsidP="008948AA">
            <w:pPr>
              <w:jc w:val="center"/>
              <w:rPr>
                <w:rFonts w:asciiTheme="minorHAnsi" w:hAnsiTheme="minorHAnsi" w:cstheme="minorHAnsi"/>
                <w:sz w:val="20"/>
                <w:szCs w:val="20"/>
              </w:rPr>
            </w:pPr>
            <w:r w:rsidRPr="0080169B">
              <w:rPr>
                <w:rFonts w:asciiTheme="minorHAnsi" w:hAnsiTheme="minorHAnsi" w:cstheme="minorHAnsi"/>
                <w:sz w:val="20"/>
                <w:szCs w:val="20"/>
              </w:rPr>
              <w:t>Court Order/Settlement Before Enrolled (n=19)</w:t>
            </w:r>
          </w:p>
        </w:tc>
        <w:tc>
          <w:tcPr>
            <w:tcW w:w="1200" w:type="pct"/>
          </w:tcPr>
          <w:p w14:paraId="1011E0CB" w14:textId="77777777" w:rsidR="00DF6699" w:rsidRPr="0080169B" w:rsidRDefault="00DF6699" w:rsidP="008948AA">
            <w:pPr>
              <w:jc w:val="center"/>
              <w:rPr>
                <w:rFonts w:asciiTheme="minorHAnsi" w:hAnsiTheme="minorHAnsi" w:cstheme="minorHAnsi"/>
                <w:sz w:val="20"/>
                <w:szCs w:val="20"/>
              </w:rPr>
            </w:pPr>
            <w:r w:rsidRPr="0080169B">
              <w:rPr>
                <w:rFonts w:asciiTheme="minorHAnsi" w:hAnsiTheme="minorHAnsi" w:cstheme="minorHAnsi"/>
                <w:sz w:val="20"/>
                <w:szCs w:val="20"/>
              </w:rPr>
              <w:t>Court Order/Settlement While Enrolled (n=10)</w:t>
            </w:r>
          </w:p>
        </w:tc>
      </w:tr>
      <w:tr w:rsidR="00DF6699" w:rsidRPr="0080169B" w14:paraId="744EEC0F" w14:textId="77777777" w:rsidTr="008948AA">
        <w:tc>
          <w:tcPr>
            <w:tcW w:w="5000" w:type="pct"/>
            <w:gridSpan w:val="5"/>
            <w:shd w:val="clear" w:color="auto" w:fill="D9D9D9" w:themeFill="background1" w:themeFillShade="D9"/>
          </w:tcPr>
          <w:p w14:paraId="4F471073" w14:textId="77777777" w:rsidR="00DF6699" w:rsidRPr="0080169B" w:rsidRDefault="00DF6699" w:rsidP="008948AA">
            <w:pPr>
              <w:rPr>
                <w:rFonts w:asciiTheme="minorHAnsi" w:hAnsiTheme="minorHAnsi" w:cstheme="minorHAnsi"/>
                <w:b/>
                <w:sz w:val="20"/>
                <w:szCs w:val="20"/>
              </w:rPr>
            </w:pPr>
            <w:r w:rsidRPr="0080169B">
              <w:rPr>
                <w:rFonts w:asciiTheme="minorHAnsi" w:hAnsiTheme="minorHAnsi" w:cstheme="minorHAnsi"/>
                <w:b/>
                <w:sz w:val="20"/>
                <w:szCs w:val="20"/>
              </w:rPr>
              <w:t>Perceptions of AOT (scored from 0 to 10; higher scores indicate client feels better than before AOT)</w:t>
            </w:r>
          </w:p>
        </w:tc>
      </w:tr>
      <w:tr w:rsidR="00DF6699" w:rsidRPr="0080169B" w14:paraId="2E2661F6" w14:textId="77777777" w:rsidTr="008948AA">
        <w:tc>
          <w:tcPr>
            <w:tcW w:w="626" w:type="pct"/>
          </w:tcPr>
          <w:p w14:paraId="12C2E4F4" w14:textId="77777777" w:rsidR="00DF6699" w:rsidRPr="0080169B" w:rsidRDefault="00DF6699" w:rsidP="008948AA">
            <w:pPr>
              <w:rPr>
                <w:rFonts w:asciiTheme="minorHAnsi" w:hAnsiTheme="minorHAnsi" w:cstheme="minorHAnsi"/>
                <w:b/>
                <w:sz w:val="20"/>
                <w:szCs w:val="20"/>
              </w:rPr>
            </w:pPr>
            <w:r w:rsidRPr="0080169B">
              <w:rPr>
                <w:rFonts w:asciiTheme="minorHAnsi" w:hAnsiTheme="minorHAnsi" w:cstheme="minorHAnsi"/>
                <w:b/>
                <w:sz w:val="20"/>
                <w:szCs w:val="20"/>
              </w:rPr>
              <w:t>Total Score</w:t>
            </w:r>
          </w:p>
        </w:tc>
        <w:tc>
          <w:tcPr>
            <w:tcW w:w="959" w:type="pct"/>
          </w:tcPr>
          <w:p w14:paraId="59D60E86" w14:textId="77777777" w:rsidR="00DF6699" w:rsidRPr="0080169B" w:rsidRDefault="00DF6699" w:rsidP="008948AA">
            <w:pPr>
              <w:jc w:val="center"/>
              <w:rPr>
                <w:rFonts w:asciiTheme="minorHAnsi" w:hAnsiTheme="minorHAnsi" w:cstheme="minorHAnsi"/>
                <w:b/>
                <w:sz w:val="20"/>
                <w:szCs w:val="20"/>
              </w:rPr>
            </w:pPr>
            <w:r w:rsidRPr="0080169B">
              <w:rPr>
                <w:rFonts w:asciiTheme="minorHAnsi" w:hAnsiTheme="minorHAnsi" w:cstheme="minorHAnsi"/>
                <w:b/>
                <w:sz w:val="20"/>
                <w:szCs w:val="20"/>
              </w:rPr>
              <w:t>8.4 (2.2)</w:t>
            </w:r>
          </w:p>
        </w:tc>
        <w:tc>
          <w:tcPr>
            <w:tcW w:w="1011" w:type="pct"/>
          </w:tcPr>
          <w:p w14:paraId="03F81921" w14:textId="77777777" w:rsidR="00DF6699" w:rsidRPr="0080169B" w:rsidRDefault="00DF6699" w:rsidP="008948AA">
            <w:pPr>
              <w:jc w:val="center"/>
              <w:rPr>
                <w:rFonts w:asciiTheme="minorHAnsi" w:hAnsiTheme="minorHAnsi" w:cstheme="minorHAnsi"/>
                <w:sz w:val="20"/>
                <w:szCs w:val="20"/>
              </w:rPr>
            </w:pPr>
            <w:r w:rsidRPr="0080169B">
              <w:rPr>
                <w:rFonts w:asciiTheme="minorHAnsi" w:hAnsiTheme="minorHAnsi" w:cstheme="minorHAnsi"/>
                <w:sz w:val="20"/>
                <w:szCs w:val="20"/>
              </w:rPr>
              <w:t>8.6 (2.1)</w:t>
            </w:r>
          </w:p>
        </w:tc>
        <w:tc>
          <w:tcPr>
            <w:tcW w:w="1204" w:type="pct"/>
          </w:tcPr>
          <w:p w14:paraId="5FE8B06C" w14:textId="77777777" w:rsidR="00DF6699" w:rsidRPr="0080169B" w:rsidRDefault="00DF6699" w:rsidP="008948AA">
            <w:pPr>
              <w:jc w:val="center"/>
              <w:rPr>
                <w:rFonts w:asciiTheme="minorHAnsi" w:hAnsiTheme="minorHAnsi" w:cstheme="minorHAnsi"/>
                <w:sz w:val="20"/>
                <w:szCs w:val="20"/>
              </w:rPr>
            </w:pPr>
            <w:r w:rsidRPr="0080169B">
              <w:rPr>
                <w:rFonts w:asciiTheme="minorHAnsi" w:hAnsiTheme="minorHAnsi" w:cstheme="minorHAnsi"/>
                <w:sz w:val="20"/>
                <w:szCs w:val="20"/>
              </w:rPr>
              <w:t>8.1 (2.6)</w:t>
            </w:r>
          </w:p>
        </w:tc>
        <w:tc>
          <w:tcPr>
            <w:tcW w:w="1200" w:type="pct"/>
          </w:tcPr>
          <w:p w14:paraId="7CC50A3B" w14:textId="77777777" w:rsidR="00DF6699" w:rsidRPr="0080169B" w:rsidRDefault="00DF6699" w:rsidP="008948AA">
            <w:pPr>
              <w:jc w:val="center"/>
              <w:rPr>
                <w:rFonts w:asciiTheme="minorHAnsi" w:hAnsiTheme="minorHAnsi" w:cstheme="minorHAnsi"/>
                <w:sz w:val="20"/>
                <w:szCs w:val="20"/>
              </w:rPr>
            </w:pPr>
            <w:r w:rsidRPr="0080169B">
              <w:rPr>
                <w:rFonts w:asciiTheme="minorHAnsi" w:hAnsiTheme="minorHAnsi" w:cstheme="minorHAnsi"/>
                <w:sz w:val="20"/>
                <w:szCs w:val="20"/>
              </w:rPr>
              <w:t>7.3 (2.8)</w:t>
            </w:r>
          </w:p>
        </w:tc>
      </w:tr>
      <w:tr w:rsidR="00DF6699" w:rsidRPr="0080169B" w14:paraId="4A8C8F46" w14:textId="77777777" w:rsidTr="008948AA">
        <w:tc>
          <w:tcPr>
            <w:tcW w:w="5000" w:type="pct"/>
            <w:gridSpan w:val="5"/>
            <w:shd w:val="clear" w:color="auto" w:fill="D9D9D9" w:themeFill="background1" w:themeFillShade="D9"/>
          </w:tcPr>
          <w:p w14:paraId="1188DCD5" w14:textId="77777777" w:rsidR="00DF6699" w:rsidRPr="0080169B" w:rsidRDefault="00DF6699" w:rsidP="008948AA">
            <w:pPr>
              <w:rPr>
                <w:rFonts w:asciiTheme="minorHAnsi" w:hAnsiTheme="minorHAnsi" w:cstheme="minorHAnsi"/>
                <w:b/>
                <w:sz w:val="20"/>
                <w:szCs w:val="20"/>
              </w:rPr>
            </w:pPr>
            <w:r w:rsidRPr="0080169B">
              <w:rPr>
                <w:rFonts w:asciiTheme="minorHAnsi" w:hAnsiTheme="minorHAnsi" w:cstheme="minorHAnsi"/>
                <w:b/>
                <w:sz w:val="20"/>
                <w:szCs w:val="20"/>
              </w:rPr>
              <w:t>Perceived Coercion (scored from 0 to 5; higher scores indicate client feels that they have control over their receipt of mental health services)</w:t>
            </w:r>
          </w:p>
        </w:tc>
      </w:tr>
      <w:tr w:rsidR="00DF6699" w:rsidRPr="0080169B" w14:paraId="18343AA3" w14:textId="77777777" w:rsidTr="008948AA">
        <w:tc>
          <w:tcPr>
            <w:tcW w:w="626" w:type="pct"/>
          </w:tcPr>
          <w:p w14:paraId="0D615D9B" w14:textId="77777777" w:rsidR="00DF6699" w:rsidRPr="0080169B" w:rsidRDefault="00DF6699" w:rsidP="008948AA">
            <w:pPr>
              <w:rPr>
                <w:rFonts w:asciiTheme="minorHAnsi" w:hAnsiTheme="minorHAnsi" w:cstheme="minorHAnsi"/>
                <w:b/>
                <w:sz w:val="20"/>
                <w:szCs w:val="20"/>
              </w:rPr>
            </w:pPr>
            <w:r w:rsidRPr="0080169B">
              <w:rPr>
                <w:rFonts w:asciiTheme="minorHAnsi" w:hAnsiTheme="minorHAnsi" w:cstheme="minorHAnsi"/>
                <w:b/>
                <w:sz w:val="20"/>
                <w:szCs w:val="20"/>
              </w:rPr>
              <w:t>Total Score</w:t>
            </w:r>
          </w:p>
        </w:tc>
        <w:tc>
          <w:tcPr>
            <w:tcW w:w="959" w:type="pct"/>
          </w:tcPr>
          <w:p w14:paraId="6B50A95F" w14:textId="77777777" w:rsidR="00DF6699" w:rsidRPr="0080169B" w:rsidRDefault="00DF6699" w:rsidP="008948AA">
            <w:pPr>
              <w:jc w:val="center"/>
              <w:rPr>
                <w:rFonts w:asciiTheme="minorHAnsi" w:hAnsiTheme="minorHAnsi" w:cstheme="minorHAnsi"/>
                <w:b/>
                <w:sz w:val="20"/>
                <w:szCs w:val="20"/>
              </w:rPr>
            </w:pPr>
            <w:r w:rsidRPr="0080169B">
              <w:rPr>
                <w:rFonts w:asciiTheme="minorHAnsi" w:hAnsiTheme="minorHAnsi" w:cstheme="minorHAnsi"/>
                <w:b/>
                <w:sz w:val="20"/>
                <w:szCs w:val="20"/>
              </w:rPr>
              <w:t>3.6 (1.7)</w:t>
            </w:r>
          </w:p>
        </w:tc>
        <w:tc>
          <w:tcPr>
            <w:tcW w:w="1011" w:type="pct"/>
          </w:tcPr>
          <w:p w14:paraId="107E85D8" w14:textId="77777777" w:rsidR="00DF6699" w:rsidRPr="0080169B" w:rsidRDefault="00DF6699" w:rsidP="008948AA">
            <w:pPr>
              <w:jc w:val="center"/>
              <w:rPr>
                <w:rFonts w:asciiTheme="minorHAnsi" w:hAnsiTheme="minorHAnsi" w:cstheme="minorHAnsi"/>
                <w:sz w:val="20"/>
                <w:szCs w:val="20"/>
              </w:rPr>
            </w:pPr>
            <w:r w:rsidRPr="0080169B">
              <w:rPr>
                <w:rFonts w:asciiTheme="minorHAnsi" w:hAnsiTheme="minorHAnsi" w:cstheme="minorHAnsi"/>
                <w:sz w:val="20"/>
                <w:szCs w:val="20"/>
              </w:rPr>
              <w:t>3.8 (1.6)</w:t>
            </w:r>
          </w:p>
        </w:tc>
        <w:tc>
          <w:tcPr>
            <w:tcW w:w="1204" w:type="pct"/>
          </w:tcPr>
          <w:p w14:paraId="60E16B56" w14:textId="77777777" w:rsidR="00DF6699" w:rsidRPr="0080169B" w:rsidRDefault="00DF6699" w:rsidP="008948AA">
            <w:pPr>
              <w:jc w:val="center"/>
              <w:rPr>
                <w:rFonts w:asciiTheme="minorHAnsi" w:hAnsiTheme="minorHAnsi" w:cstheme="minorHAnsi"/>
                <w:sz w:val="20"/>
                <w:szCs w:val="20"/>
              </w:rPr>
            </w:pPr>
            <w:r w:rsidRPr="0080169B">
              <w:rPr>
                <w:rFonts w:asciiTheme="minorHAnsi" w:hAnsiTheme="minorHAnsi" w:cstheme="minorHAnsi"/>
                <w:sz w:val="20"/>
                <w:szCs w:val="20"/>
              </w:rPr>
              <w:t>2.9 (2.1)</w:t>
            </w:r>
          </w:p>
        </w:tc>
        <w:tc>
          <w:tcPr>
            <w:tcW w:w="1200" w:type="pct"/>
          </w:tcPr>
          <w:p w14:paraId="42DFA11A" w14:textId="77777777" w:rsidR="00DF6699" w:rsidRPr="0080169B" w:rsidRDefault="00DF6699" w:rsidP="008948AA">
            <w:pPr>
              <w:jc w:val="center"/>
              <w:rPr>
                <w:rFonts w:asciiTheme="minorHAnsi" w:hAnsiTheme="minorHAnsi" w:cstheme="minorHAnsi"/>
                <w:sz w:val="20"/>
                <w:szCs w:val="20"/>
              </w:rPr>
            </w:pPr>
            <w:r w:rsidRPr="0080169B">
              <w:rPr>
                <w:rFonts w:asciiTheme="minorHAnsi" w:hAnsiTheme="minorHAnsi" w:cstheme="minorHAnsi"/>
                <w:sz w:val="20"/>
                <w:szCs w:val="20"/>
              </w:rPr>
              <w:t>2.9 (1.9)</w:t>
            </w:r>
          </w:p>
        </w:tc>
      </w:tr>
      <w:tr w:rsidR="00DF6699" w:rsidRPr="0080169B" w14:paraId="54C3AD98" w14:textId="77777777" w:rsidTr="008948AA">
        <w:tc>
          <w:tcPr>
            <w:tcW w:w="5000" w:type="pct"/>
            <w:gridSpan w:val="5"/>
            <w:shd w:val="clear" w:color="auto" w:fill="D9D9D9" w:themeFill="background1" w:themeFillShade="D9"/>
          </w:tcPr>
          <w:p w14:paraId="26BA510A" w14:textId="77777777" w:rsidR="00DF6699" w:rsidRPr="0080169B" w:rsidRDefault="00DF6699" w:rsidP="008948AA">
            <w:pPr>
              <w:rPr>
                <w:rFonts w:asciiTheme="minorHAnsi" w:hAnsiTheme="minorHAnsi" w:cstheme="minorHAnsi"/>
                <w:b/>
                <w:sz w:val="20"/>
                <w:szCs w:val="20"/>
              </w:rPr>
            </w:pPr>
            <w:r w:rsidRPr="0080169B">
              <w:rPr>
                <w:rFonts w:asciiTheme="minorHAnsi" w:hAnsiTheme="minorHAnsi" w:cstheme="minorHAnsi"/>
                <w:b/>
                <w:sz w:val="20"/>
                <w:szCs w:val="20"/>
              </w:rPr>
              <w:t>Working Alliance Inventory, Short Form (scored from 0 to 5; higher scores indicate client reports a stronger working alliance with their AOT provider) (n=125 for All; 96 for Voluntary; 18 for Court Order Before Enroll)</w:t>
            </w:r>
          </w:p>
        </w:tc>
      </w:tr>
      <w:tr w:rsidR="00DF6699" w:rsidRPr="0080169B" w14:paraId="7173D6FB" w14:textId="77777777" w:rsidTr="008948AA">
        <w:tc>
          <w:tcPr>
            <w:tcW w:w="626" w:type="pct"/>
            <w:vAlign w:val="center"/>
          </w:tcPr>
          <w:p w14:paraId="71E78C90" w14:textId="77777777" w:rsidR="00DF6699" w:rsidRPr="0080169B" w:rsidRDefault="00DF6699" w:rsidP="008948AA">
            <w:pPr>
              <w:rPr>
                <w:rFonts w:asciiTheme="minorHAnsi" w:hAnsiTheme="minorHAnsi" w:cstheme="minorHAnsi"/>
                <w:sz w:val="20"/>
                <w:szCs w:val="20"/>
              </w:rPr>
            </w:pPr>
            <w:r w:rsidRPr="0080169B">
              <w:rPr>
                <w:rFonts w:asciiTheme="minorHAnsi" w:hAnsiTheme="minorHAnsi" w:cstheme="minorHAnsi"/>
                <w:sz w:val="20"/>
                <w:szCs w:val="20"/>
              </w:rPr>
              <w:t>Task</w:t>
            </w:r>
          </w:p>
        </w:tc>
        <w:tc>
          <w:tcPr>
            <w:tcW w:w="959" w:type="pct"/>
          </w:tcPr>
          <w:p w14:paraId="5B08632D" w14:textId="77777777" w:rsidR="00DF6699" w:rsidRPr="0080169B" w:rsidRDefault="00DF6699" w:rsidP="008948AA">
            <w:pPr>
              <w:jc w:val="center"/>
              <w:rPr>
                <w:rFonts w:asciiTheme="minorHAnsi" w:hAnsiTheme="minorHAnsi" w:cstheme="minorHAnsi"/>
                <w:b/>
                <w:sz w:val="20"/>
                <w:szCs w:val="20"/>
              </w:rPr>
            </w:pPr>
            <w:r w:rsidRPr="0080169B">
              <w:rPr>
                <w:rFonts w:asciiTheme="minorHAnsi" w:hAnsiTheme="minorHAnsi" w:cstheme="minorHAnsi"/>
                <w:b/>
                <w:sz w:val="20"/>
                <w:szCs w:val="20"/>
              </w:rPr>
              <w:t>4.0 (0.8)</w:t>
            </w:r>
          </w:p>
        </w:tc>
        <w:tc>
          <w:tcPr>
            <w:tcW w:w="1011" w:type="pct"/>
          </w:tcPr>
          <w:p w14:paraId="6BD1A0B8" w14:textId="77777777" w:rsidR="00DF6699" w:rsidRPr="0080169B" w:rsidRDefault="00DF6699" w:rsidP="008948AA">
            <w:pPr>
              <w:jc w:val="center"/>
              <w:rPr>
                <w:rFonts w:asciiTheme="minorHAnsi" w:hAnsiTheme="minorHAnsi" w:cstheme="minorHAnsi"/>
                <w:sz w:val="20"/>
                <w:szCs w:val="20"/>
              </w:rPr>
            </w:pPr>
            <w:r w:rsidRPr="0080169B">
              <w:rPr>
                <w:rFonts w:asciiTheme="minorHAnsi" w:hAnsiTheme="minorHAnsi" w:cstheme="minorHAnsi"/>
                <w:sz w:val="20"/>
                <w:szCs w:val="20"/>
              </w:rPr>
              <w:t>4.1 (0.7)</w:t>
            </w:r>
          </w:p>
        </w:tc>
        <w:tc>
          <w:tcPr>
            <w:tcW w:w="1204" w:type="pct"/>
          </w:tcPr>
          <w:p w14:paraId="640F97D8" w14:textId="77777777" w:rsidR="00DF6699" w:rsidRPr="0080169B" w:rsidRDefault="00DF6699" w:rsidP="008948AA">
            <w:pPr>
              <w:jc w:val="center"/>
              <w:rPr>
                <w:rFonts w:asciiTheme="minorHAnsi" w:hAnsiTheme="minorHAnsi" w:cstheme="minorHAnsi"/>
                <w:sz w:val="20"/>
                <w:szCs w:val="20"/>
              </w:rPr>
            </w:pPr>
            <w:r w:rsidRPr="0080169B">
              <w:rPr>
                <w:rFonts w:asciiTheme="minorHAnsi" w:hAnsiTheme="minorHAnsi" w:cstheme="minorHAnsi"/>
                <w:sz w:val="20"/>
                <w:szCs w:val="20"/>
              </w:rPr>
              <w:t>3.7 (1.1)</w:t>
            </w:r>
          </w:p>
        </w:tc>
        <w:tc>
          <w:tcPr>
            <w:tcW w:w="1200" w:type="pct"/>
          </w:tcPr>
          <w:p w14:paraId="454133FA" w14:textId="77777777" w:rsidR="00DF6699" w:rsidRPr="0080169B" w:rsidRDefault="00DF6699" w:rsidP="008948AA">
            <w:pPr>
              <w:jc w:val="center"/>
              <w:rPr>
                <w:rFonts w:asciiTheme="minorHAnsi" w:hAnsiTheme="minorHAnsi" w:cstheme="minorHAnsi"/>
                <w:sz w:val="20"/>
                <w:szCs w:val="20"/>
              </w:rPr>
            </w:pPr>
            <w:r w:rsidRPr="0080169B">
              <w:rPr>
                <w:rFonts w:asciiTheme="minorHAnsi" w:hAnsiTheme="minorHAnsi" w:cstheme="minorHAnsi"/>
                <w:sz w:val="20"/>
                <w:szCs w:val="20"/>
              </w:rPr>
              <w:t>3.9 (0.8)</w:t>
            </w:r>
          </w:p>
        </w:tc>
      </w:tr>
      <w:tr w:rsidR="00DF6699" w:rsidRPr="0080169B" w14:paraId="490F7DBA" w14:textId="77777777" w:rsidTr="008948AA">
        <w:tc>
          <w:tcPr>
            <w:tcW w:w="626" w:type="pct"/>
            <w:vAlign w:val="center"/>
          </w:tcPr>
          <w:p w14:paraId="040B613C" w14:textId="77777777" w:rsidR="00DF6699" w:rsidRPr="0080169B" w:rsidRDefault="00DF6699" w:rsidP="008948AA">
            <w:pPr>
              <w:rPr>
                <w:rFonts w:asciiTheme="minorHAnsi" w:hAnsiTheme="minorHAnsi" w:cstheme="minorHAnsi"/>
                <w:sz w:val="20"/>
                <w:szCs w:val="20"/>
              </w:rPr>
            </w:pPr>
            <w:r w:rsidRPr="0080169B">
              <w:rPr>
                <w:rFonts w:asciiTheme="minorHAnsi" w:hAnsiTheme="minorHAnsi" w:cstheme="minorHAnsi"/>
                <w:sz w:val="20"/>
                <w:szCs w:val="20"/>
              </w:rPr>
              <w:t>Bond</w:t>
            </w:r>
          </w:p>
        </w:tc>
        <w:tc>
          <w:tcPr>
            <w:tcW w:w="959" w:type="pct"/>
          </w:tcPr>
          <w:p w14:paraId="439DECA0" w14:textId="77777777" w:rsidR="00DF6699" w:rsidRPr="0080169B" w:rsidRDefault="00DF6699" w:rsidP="008948AA">
            <w:pPr>
              <w:jc w:val="center"/>
              <w:rPr>
                <w:rFonts w:asciiTheme="minorHAnsi" w:hAnsiTheme="minorHAnsi" w:cstheme="minorHAnsi"/>
                <w:b/>
                <w:sz w:val="20"/>
                <w:szCs w:val="20"/>
              </w:rPr>
            </w:pPr>
            <w:r w:rsidRPr="0080169B">
              <w:rPr>
                <w:rFonts w:asciiTheme="minorHAnsi" w:hAnsiTheme="minorHAnsi" w:cstheme="minorHAnsi"/>
                <w:b/>
                <w:sz w:val="20"/>
                <w:szCs w:val="20"/>
              </w:rPr>
              <w:t>1.1 (0.8)</w:t>
            </w:r>
          </w:p>
        </w:tc>
        <w:tc>
          <w:tcPr>
            <w:tcW w:w="1011" w:type="pct"/>
          </w:tcPr>
          <w:p w14:paraId="1C8B87F3" w14:textId="77777777" w:rsidR="00DF6699" w:rsidRPr="0080169B" w:rsidRDefault="00DF6699" w:rsidP="008948AA">
            <w:pPr>
              <w:jc w:val="center"/>
              <w:rPr>
                <w:rFonts w:asciiTheme="minorHAnsi" w:hAnsiTheme="minorHAnsi" w:cstheme="minorHAnsi"/>
                <w:sz w:val="20"/>
                <w:szCs w:val="20"/>
              </w:rPr>
            </w:pPr>
            <w:r w:rsidRPr="0080169B">
              <w:rPr>
                <w:rFonts w:asciiTheme="minorHAnsi" w:hAnsiTheme="minorHAnsi" w:cstheme="minorHAnsi"/>
                <w:sz w:val="20"/>
                <w:szCs w:val="20"/>
              </w:rPr>
              <w:t>4.2 (0.7)</w:t>
            </w:r>
          </w:p>
        </w:tc>
        <w:tc>
          <w:tcPr>
            <w:tcW w:w="1204" w:type="pct"/>
          </w:tcPr>
          <w:p w14:paraId="2FEB363E" w14:textId="77777777" w:rsidR="00DF6699" w:rsidRPr="0080169B" w:rsidRDefault="00DF6699" w:rsidP="008948AA">
            <w:pPr>
              <w:jc w:val="center"/>
              <w:rPr>
                <w:rFonts w:asciiTheme="minorHAnsi" w:hAnsiTheme="minorHAnsi" w:cstheme="minorHAnsi"/>
                <w:sz w:val="20"/>
                <w:szCs w:val="20"/>
              </w:rPr>
            </w:pPr>
            <w:r w:rsidRPr="0080169B">
              <w:rPr>
                <w:rFonts w:asciiTheme="minorHAnsi" w:hAnsiTheme="minorHAnsi" w:cstheme="minorHAnsi"/>
                <w:sz w:val="20"/>
                <w:szCs w:val="20"/>
              </w:rPr>
              <w:t>3.8 (1.2)</w:t>
            </w:r>
          </w:p>
        </w:tc>
        <w:tc>
          <w:tcPr>
            <w:tcW w:w="1200" w:type="pct"/>
          </w:tcPr>
          <w:p w14:paraId="6D8CAE81" w14:textId="77777777" w:rsidR="00DF6699" w:rsidRPr="0080169B" w:rsidRDefault="00DF6699" w:rsidP="008948AA">
            <w:pPr>
              <w:jc w:val="center"/>
              <w:rPr>
                <w:rFonts w:asciiTheme="minorHAnsi" w:hAnsiTheme="minorHAnsi" w:cstheme="minorHAnsi"/>
                <w:sz w:val="20"/>
                <w:szCs w:val="20"/>
              </w:rPr>
            </w:pPr>
            <w:r w:rsidRPr="0080169B">
              <w:rPr>
                <w:rFonts w:asciiTheme="minorHAnsi" w:hAnsiTheme="minorHAnsi" w:cstheme="minorHAnsi"/>
                <w:sz w:val="20"/>
                <w:szCs w:val="20"/>
              </w:rPr>
              <w:t>4.0 (0.7)</w:t>
            </w:r>
          </w:p>
        </w:tc>
      </w:tr>
      <w:tr w:rsidR="00DF6699" w:rsidRPr="0080169B" w14:paraId="6F28D422" w14:textId="77777777" w:rsidTr="008948AA">
        <w:tc>
          <w:tcPr>
            <w:tcW w:w="626" w:type="pct"/>
            <w:vAlign w:val="center"/>
          </w:tcPr>
          <w:p w14:paraId="725733F1" w14:textId="77777777" w:rsidR="00DF6699" w:rsidRPr="0080169B" w:rsidRDefault="00DF6699" w:rsidP="008948AA">
            <w:pPr>
              <w:rPr>
                <w:rFonts w:asciiTheme="minorHAnsi" w:hAnsiTheme="minorHAnsi" w:cstheme="minorHAnsi"/>
                <w:sz w:val="20"/>
                <w:szCs w:val="20"/>
              </w:rPr>
            </w:pPr>
            <w:r w:rsidRPr="0080169B">
              <w:rPr>
                <w:rFonts w:asciiTheme="minorHAnsi" w:hAnsiTheme="minorHAnsi" w:cstheme="minorHAnsi"/>
                <w:sz w:val="20"/>
                <w:szCs w:val="20"/>
              </w:rPr>
              <w:t>Goal</w:t>
            </w:r>
          </w:p>
        </w:tc>
        <w:tc>
          <w:tcPr>
            <w:tcW w:w="959" w:type="pct"/>
          </w:tcPr>
          <w:p w14:paraId="1670898F" w14:textId="77777777" w:rsidR="00DF6699" w:rsidRPr="0080169B" w:rsidRDefault="00DF6699" w:rsidP="008948AA">
            <w:pPr>
              <w:jc w:val="center"/>
              <w:rPr>
                <w:rFonts w:asciiTheme="minorHAnsi" w:hAnsiTheme="minorHAnsi" w:cstheme="minorHAnsi"/>
                <w:b/>
                <w:sz w:val="20"/>
                <w:szCs w:val="20"/>
              </w:rPr>
            </w:pPr>
            <w:r w:rsidRPr="0080169B">
              <w:rPr>
                <w:rFonts w:asciiTheme="minorHAnsi" w:hAnsiTheme="minorHAnsi" w:cstheme="minorHAnsi"/>
                <w:b/>
                <w:sz w:val="20"/>
                <w:szCs w:val="20"/>
              </w:rPr>
              <w:t>3.8 (0.8)</w:t>
            </w:r>
          </w:p>
        </w:tc>
        <w:tc>
          <w:tcPr>
            <w:tcW w:w="1011" w:type="pct"/>
          </w:tcPr>
          <w:p w14:paraId="7659E0BA" w14:textId="77777777" w:rsidR="00DF6699" w:rsidRPr="0080169B" w:rsidRDefault="00DF6699" w:rsidP="008948AA">
            <w:pPr>
              <w:jc w:val="center"/>
              <w:rPr>
                <w:rFonts w:asciiTheme="minorHAnsi" w:hAnsiTheme="minorHAnsi" w:cstheme="minorHAnsi"/>
                <w:sz w:val="20"/>
                <w:szCs w:val="20"/>
              </w:rPr>
            </w:pPr>
            <w:r w:rsidRPr="0080169B">
              <w:rPr>
                <w:rFonts w:asciiTheme="minorHAnsi" w:hAnsiTheme="minorHAnsi" w:cstheme="minorHAnsi"/>
                <w:sz w:val="20"/>
                <w:szCs w:val="20"/>
              </w:rPr>
              <w:t>3.9 (0.7)</w:t>
            </w:r>
          </w:p>
        </w:tc>
        <w:tc>
          <w:tcPr>
            <w:tcW w:w="1204" w:type="pct"/>
          </w:tcPr>
          <w:p w14:paraId="710F3F18" w14:textId="77777777" w:rsidR="00DF6699" w:rsidRPr="0080169B" w:rsidRDefault="00DF6699" w:rsidP="008948AA">
            <w:pPr>
              <w:jc w:val="center"/>
              <w:rPr>
                <w:rFonts w:asciiTheme="minorHAnsi" w:hAnsiTheme="minorHAnsi" w:cstheme="minorHAnsi"/>
                <w:sz w:val="20"/>
                <w:szCs w:val="20"/>
              </w:rPr>
            </w:pPr>
            <w:r w:rsidRPr="0080169B">
              <w:rPr>
                <w:rFonts w:asciiTheme="minorHAnsi" w:hAnsiTheme="minorHAnsi" w:cstheme="minorHAnsi"/>
                <w:sz w:val="20"/>
                <w:szCs w:val="20"/>
              </w:rPr>
              <w:t>3.4 (0.9)</w:t>
            </w:r>
          </w:p>
        </w:tc>
        <w:tc>
          <w:tcPr>
            <w:tcW w:w="1200" w:type="pct"/>
          </w:tcPr>
          <w:p w14:paraId="70F481EA" w14:textId="77777777" w:rsidR="00DF6699" w:rsidRPr="0080169B" w:rsidRDefault="00DF6699" w:rsidP="008948AA">
            <w:pPr>
              <w:jc w:val="center"/>
              <w:rPr>
                <w:rFonts w:asciiTheme="minorHAnsi" w:hAnsiTheme="minorHAnsi" w:cstheme="minorHAnsi"/>
                <w:sz w:val="20"/>
                <w:szCs w:val="20"/>
              </w:rPr>
            </w:pPr>
            <w:r w:rsidRPr="0080169B">
              <w:rPr>
                <w:rFonts w:asciiTheme="minorHAnsi" w:hAnsiTheme="minorHAnsi" w:cstheme="minorHAnsi"/>
                <w:sz w:val="20"/>
                <w:szCs w:val="20"/>
              </w:rPr>
              <w:t>3.7 (0.8)</w:t>
            </w:r>
          </w:p>
        </w:tc>
      </w:tr>
      <w:tr w:rsidR="00DF6699" w:rsidRPr="0080169B" w14:paraId="113E100C" w14:textId="77777777" w:rsidTr="008948AA">
        <w:tc>
          <w:tcPr>
            <w:tcW w:w="626" w:type="pct"/>
            <w:vAlign w:val="center"/>
          </w:tcPr>
          <w:p w14:paraId="0C5F0C5F" w14:textId="77777777" w:rsidR="00DF6699" w:rsidRPr="0080169B" w:rsidRDefault="00DF6699" w:rsidP="008948AA">
            <w:pPr>
              <w:rPr>
                <w:rFonts w:asciiTheme="minorHAnsi" w:hAnsiTheme="minorHAnsi" w:cstheme="minorHAnsi"/>
                <w:b/>
                <w:sz w:val="20"/>
                <w:szCs w:val="20"/>
              </w:rPr>
            </w:pPr>
            <w:r w:rsidRPr="0080169B">
              <w:rPr>
                <w:rFonts w:asciiTheme="minorHAnsi" w:hAnsiTheme="minorHAnsi" w:cstheme="minorHAnsi"/>
                <w:b/>
                <w:sz w:val="20"/>
                <w:szCs w:val="20"/>
              </w:rPr>
              <w:t>Total Score</w:t>
            </w:r>
          </w:p>
        </w:tc>
        <w:tc>
          <w:tcPr>
            <w:tcW w:w="959" w:type="pct"/>
          </w:tcPr>
          <w:p w14:paraId="356A6145" w14:textId="77777777" w:rsidR="00DF6699" w:rsidRPr="0080169B" w:rsidRDefault="00DF6699" w:rsidP="008948AA">
            <w:pPr>
              <w:jc w:val="center"/>
              <w:rPr>
                <w:rFonts w:asciiTheme="minorHAnsi" w:hAnsiTheme="minorHAnsi" w:cstheme="minorHAnsi"/>
                <w:b/>
                <w:sz w:val="20"/>
                <w:szCs w:val="20"/>
              </w:rPr>
            </w:pPr>
            <w:r w:rsidRPr="0080169B">
              <w:rPr>
                <w:rFonts w:asciiTheme="minorHAnsi" w:hAnsiTheme="minorHAnsi" w:cstheme="minorHAnsi"/>
                <w:b/>
                <w:sz w:val="20"/>
                <w:szCs w:val="20"/>
              </w:rPr>
              <w:t>4.0 (0.7)</w:t>
            </w:r>
          </w:p>
        </w:tc>
        <w:tc>
          <w:tcPr>
            <w:tcW w:w="1011" w:type="pct"/>
          </w:tcPr>
          <w:p w14:paraId="4D2255DA" w14:textId="77777777" w:rsidR="00DF6699" w:rsidRPr="0080169B" w:rsidRDefault="00DF6699" w:rsidP="008948AA">
            <w:pPr>
              <w:jc w:val="center"/>
              <w:rPr>
                <w:rFonts w:asciiTheme="minorHAnsi" w:hAnsiTheme="minorHAnsi" w:cstheme="minorHAnsi"/>
                <w:sz w:val="20"/>
                <w:szCs w:val="20"/>
              </w:rPr>
            </w:pPr>
            <w:r w:rsidRPr="0080169B">
              <w:rPr>
                <w:rFonts w:asciiTheme="minorHAnsi" w:hAnsiTheme="minorHAnsi" w:cstheme="minorHAnsi"/>
                <w:sz w:val="20"/>
                <w:szCs w:val="20"/>
              </w:rPr>
              <w:t>4.1 (0.6)</w:t>
            </w:r>
          </w:p>
        </w:tc>
        <w:tc>
          <w:tcPr>
            <w:tcW w:w="1204" w:type="pct"/>
          </w:tcPr>
          <w:p w14:paraId="39447878" w14:textId="77777777" w:rsidR="00DF6699" w:rsidRPr="0080169B" w:rsidRDefault="00DF6699" w:rsidP="008948AA">
            <w:pPr>
              <w:jc w:val="center"/>
              <w:rPr>
                <w:rFonts w:asciiTheme="minorHAnsi" w:hAnsiTheme="minorHAnsi" w:cstheme="minorHAnsi"/>
                <w:sz w:val="20"/>
                <w:szCs w:val="20"/>
              </w:rPr>
            </w:pPr>
            <w:r w:rsidRPr="0080169B">
              <w:rPr>
                <w:rFonts w:asciiTheme="minorHAnsi" w:hAnsiTheme="minorHAnsi" w:cstheme="minorHAnsi"/>
                <w:sz w:val="20"/>
                <w:szCs w:val="20"/>
              </w:rPr>
              <w:t>3.6 (0.9)</w:t>
            </w:r>
          </w:p>
        </w:tc>
        <w:tc>
          <w:tcPr>
            <w:tcW w:w="1200" w:type="pct"/>
          </w:tcPr>
          <w:p w14:paraId="12CE5921" w14:textId="77777777" w:rsidR="00DF6699" w:rsidRPr="0080169B" w:rsidRDefault="00DF6699" w:rsidP="008948AA">
            <w:pPr>
              <w:jc w:val="center"/>
              <w:rPr>
                <w:rFonts w:asciiTheme="minorHAnsi" w:hAnsiTheme="minorHAnsi" w:cstheme="minorHAnsi"/>
                <w:sz w:val="20"/>
                <w:szCs w:val="20"/>
              </w:rPr>
            </w:pPr>
            <w:r w:rsidRPr="0080169B">
              <w:rPr>
                <w:rFonts w:asciiTheme="minorHAnsi" w:hAnsiTheme="minorHAnsi" w:cstheme="minorHAnsi"/>
                <w:sz w:val="20"/>
                <w:szCs w:val="20"/>
              </w:rPr>
              <w:t>3.9 (0.7)</w:t>
            </w:r>
          </w:p>
        </w:tc>
      </w:tr>
    </w:tbl>
    <w:p w14:paraId="14FA53A9" w14:textId="77777777" w:rsidR="00DF6699" w:rsidRDefault="00DF6699" w:rsidP="00DF6699">
      <w:pPr>
        <w:spacing w:line="259" w:lineRule="auto"/>
      </w:pPr>
      <w:r>
        <w:br w:type="page"/>
      </w:r>
    </w:p>
    <w:p w14:paraId="764DB6A4" w14:textId="48A78CF8" w:rsidR="00273CCF" w:rsidRPr="00063DC5" w:rsidRDefault="002945C9" w:rsidP="00063DC5">
      <w:pPr>
        <w:pStyle w:val="Heading2"/>
        <w:spacing w:after="200"/>
      </w:pPr>
      <w:bookmarkStart w:id="50" w:name="_Toc44943333"/>
      <w:r w:rsidRPr="00063DC5">
        <w:lastRenderedPageBreak/>
        <w:t>Treatment Goals Progress and Family Involvement among</w:t>
      </w:r>
      <w:r w:rsidR="00273CCF" w:rsidRPr="00063DC5">
        <w:t xml:space="preserve"> FSP-Enrolled Clients</w:t>
      </w:r>
      <w:bookmarkEnd w:id="50"/>
    </w:p>
    <w:p w14:paraId="1E64BA79" w14:textId="3DB6AF2A" w:rsidR="00273CCF" w:rsidRDefault="00556438" w:rsidP="00540E85">
      <w:pPr>
        <w:spacing w:after="180"/>
      </w:pPr>
      <w:r>
        <w:t xml:space="preserve">The provider-rated treatment goals survey was developed based on initial interviews with each treatment provider, with the purpose of capturing progress that might not be reflected in utilization data, MCAS scores, or MRT data. </w:t>
      </w:r>
      <w:r w:rsidR="00104E92">
        <w:t xml:space="preserve">On this survey, providers were asked to rate clients’ improvement on the specific treatment goals that made up each client’s treatment plan. </w:t>
      </w:r>
      <w:r w:rsidR="00273CCF">
        <w:t>Survey forms were distributed to AOT treatment providers on May 13, 2017, with the request that providers complete a survey for each client every 6 months, starting 6 months post-enrollment. If a client was discharged before the next survey was due, they were asked to complete a survey for the client based on their status at discharge. Very few surveys were submitted for ERS clients; therefore, analyses here are restricted to FSP enrollments.</w:t>
      </w:r>
    </w:p>
    <w:p w14:paraId="19528867" w14:textId="77777777" w:rsidR="00273CCF" w:rsidRDefault="00273CCF" w:rsidP="00540E85">
      <w:pPr>
        <w:spacing w:after="180"/>
      </w:pPr>
      <w:r>
        <w:t xml:space="preserve">There was some lag in when survey completion began. No enrollments for which treatment ended prior to August 13, 2017 (3 months after the surveys were distributed) had a completed client survey (the earliest treatment end date associated with a completed survey was August 22, 2017). Therefore, analyses exclude any enrollments that ended prior to August 13, 2017. </w:t>
      </w:r>
    </w:p>
    <w:p w14:paraId="0E47A619" w14:textId="77777777" w:rsidR="00273CCF" w:rsidRDefault="00273CCF" w:rsidP="00540E85">
      <w:pPr>
        <w:spacing w:after="180"/>
      </w:pPr>
      <w:r>
        <w:t>To allow time to complete analyses for the FY 2018-19 state report and this final report, UCLA requested that DMH submit all client surveys completed through December 31, 2019 by February 2020, and December 31, 2019 was treated as the end of the follow-up period for which surveys were due. Analyses therefore only include clients who had been enrolled for at least three months prior to the December 31, 2019 cutoff. However, in 8 cases DMH sent UCLA a survey that had been completed between January 1, 2020 and February 12, 2020; rather than exclude those surveys, the follow-up period for those individuals was extended to February 12, 2020.</w:t>
      </w:r>
    </w:p>
    <w:p w14:paraId="20B6AD37" w14:textId="357FB96C" w:rsidR="00B06AD2" w:rsidRDefault="00273CCF" w:rsidP="00540E85">
      <w:pPr>
        <w:spacing w:after="180"/>
      </w:pPr>
      <w:r>
        <w:t xml:space="preserve">In considering whether a survey should have been completed as part of an enrollment, we restricted our examination to clients who were enrolled for 6 or more months. The resulting sample of enrollments for which a survey should have been completed consists of 347 FSP enrollments </w:t>
      </w:r>
      <w:r w:rsidRPr="00C8277A">
        <w:t>across 341 unique clients.  These enrollments have enrollment dates ranging from March 28, 2016 and October 2, 2019.</w:t>
      </w:r>
    </w:p>
    <w:tbl>
      <w:tblPr>
        <w:tblStyle w:val="TableGrid"/>
        <w:tblW w:w="5000" w:type="pct"/>
        <w:tblLook w:val="04A0" w:firstRow="1" w:lastRow="0" w:firstColumn="1" w:lastColumn="0" w:noHBand="0" w:noVBand="1"/>
      </w:tblPr>
      <w:tblGrid>
        <w:gridCol w:w="3236"/>
        <w:gridCol w:w="2070"/>
        <w:gridCol w:w="1980"/>
        <w:gridCol w:w="2064"/>
      </w:tblGrid>
      <w:tr w:rsidR="00273CCF" w:rsidRPr="00BC07C6" w14:paraId="660A93AD" w14:textId="77777777" w:rsidTr="008948AA">
        <w:tc>
          <w:tcPr>
            <w:tcW w:w="5000" w:type="pct"/>
            <w:gridSpan w:val="4"/>
          </w:tcPr>
          <w:p w14:paraId="553ED1FC" w14:textId="77777777" w:rsidR="00273CCF" w:rsidRPr="00BC07C6" w:rsidRDefault="00273CCF" w:rsidP="008948AA">
            <w:pPr>
              <w:rPr>
                <w:rFonts w:asciiTheme="minorHAnsi" w:hAnsiTheme="minorHAnsi" w:cstheme="minorHAnsi"/>
                <w:b/>
                <w:sz w:val="20"/>
                <w:szCs w:val="20"/>
              </w:rPr>
            </w:pPr>
            <w:r w:rsidRPr="00BC07C6">
              <w:rPr>
                <w:rFonts w:asciiTheme="minorHAnsi" w:hAnsiTheme="minorHAnsi" w:cstheme="minorHAnsi"/>
                <w:b/>
                <w:sz w:val="20"/>
                <w:szCs w:val="20"/>
              </w:rPr>
              <w:t>Table P1. Enrollments with at least one completed provider-rated treatment goals survey, by provider</w:t>
            </w:r>
          </w:p>
        </w:tc>
      </w:tr>
      <w:tr w:rsidR="00273CCF" w:rsidRPr="00BC07C6" w14:paraId="65D9A39D" w14:textId="77777777" w:rsidTr="008948AA">
        <w:tc>
          <w:tcPr>
            <w:tcW w:w="1730" w:type="pct"/>
          </w:tcPr>
          <w:p w14:paraId="3ED0399A" w14:textId="77777777" w:rsidR="00273CCF" w:rsidRPr="00BC07C6" w:rsidRDefault="00273CCF" w:rsidP="008948AA">
            <w:pPr>
              <w:rPr>
                <w:rFonts w:asciiTheme="minorHAnsi" w:hAnsiTheme="minorHAnsi" w:cstheme="minorHAnsi"/>
                <w:b/>
                <w:sz w:val="20"/>
                <w:szCs w:val="20"/>
              </w:rPr>
            </w:pPr>
            <w:r w:rsidRPr="00BC07C6">
              <w:rPr>
                <w:rFonts w:asciiTheme="minorHAnsi" w:hAnsiTheme="minorHAnsi" w:cstheme="minorHAnsi"/>
                <w:b/>
                <w:sz w:val="20"/>
                <w:szCs w:val="20"/>
              </w:rPr>
              <w:t>Provider</w:t>
            </w:r>
          </w:p>
        </w:tc>
        <w:tc>
          <w:tcPr>
            <w:tcW w:w="1107" w:type="pct"/>
          </w:tcPr>
          <w:p w14:paraId="553E960C" w14:textId="77777777" w:rsidR="00273CCF" w:rsidRPr="00BC07C6" w:rsidRDefault="00273CCF" w:rsidP="008948AA">
            <w:pPr>
              <w:jc w:val="center"/>
              <w:rPr>
                <w:rFonts w:asciiTheme="minorHAnsi" w:hAnsiTheme="minorHAnsi" w:cstheme="minorHAnsi"/>
                <w:b/>
                <w:sz w:val="20"/>
                <w:szCs w:val="20"/>
              </w:rPr>
            </w:pPr>
            <w:r w:rsidRPr="00BC07C6">
              <w:rPr>
                <w:rFonts w:asciiTheme="minorHAnsi" w:hAnsiTheme="minorHAnsi" w:cstheme="minorHAnsi"/>
                <w:b/>
                <w:sz w:val="20"/>
                <w:szCs w:val="20"/>
              </w:rPr>
              <w:t>Percent with</w:t>
            </w:r>
          </w:p>
          <w:p w14:paraId="5D0F20AD" w14:textId="77777777" w:rsidR="00273CCF" w:rsidRPr="00BC07C6" w:rsidRDefault="00273CCF" w:rsidP="008948AA">
            <w:pPr>
              <w:jc w:val="center"/>
              <w:rPr>
                <w:rFonts w:asciiTheme="minorHAnsi" w:hAnsiTheme="minorHAnsi" w:cstheme="minorHAnsi"/>
                <w:b/>
                <w:sz w:val="20"/>
                <w:szCs w:val="20"/>
              </w:rPr>
            </w:pPr>
            <w:r w:rsidRPr="00BC07C6">
              <w:rPr>
                <w:rFonts w:asciiTheme="minorHAnsi" w:hAnsiTheme="minorHAnsi" w:cstheme="minorHAnsi"/>
                <w:b/>
                <w:sz w:val="20"/>
                <w:szCs w:val="20"/>
              </w:rPr>
              <w:t>Completed Survey(s)</w:t>
            </w:r>
          </w:p>
        </w:tc>
        <w:tc>
          <w:tcPr>
            <w:tcW w:w="1059" w:type="pct"/>
          </w:tcPr>
          <w:p w14:paraId="28657047" w14:textId="77777777" w:rsidR="00273CCF" w:rsidRPr="00BC07C6" w:rsidRDefault="00273CCF" w:rsidP="008948AA">
            <w:pPr>
              <w:jc w:val="center"/>
              <w:rPr>
                <w:rFonts w:asciiTheme="minorHAnsi" w:hAnsiTheme="minorHAnsi" w:cstheme="minorHAnsi"/>
                <w:b/>
                <w:sz w:val="20"/>
                <w:szCs w:val="20"/>
              </w:rPr>
            </w:pPr>
            <w:r w:rsidRPr="00BC07C6">
              <w:rPr>
                <w:rFonts w:asciiTheme="minorHAnsi" w:hAnsiTheme="minorHAnsi" w:cstheme="minorHAnsi"/>
                <w:b/>
                <w:sz w:val="20"/>
                <w:szCs w:val="20"/>
              </w:rPr>
              <w:t>Number with</w:t>
            </w:r>
          </w:p>
          <w:p w14:paraId="56912F0E" w14:textId="77777777" w:rsidR="00273CCF" w:rsidRPr="00BC07C6" w:rsidRDefault="00273CCF" w:rsidP="008948AA">
            <w:pPr>
              <w:jc w:val="center"/>
              <w:rPr>
                <w:rFonts w:asciiTheme="minorHAnsi" w:hAnsiTheme="minorHAnsi" w:cstheme="minorHAnsi"/>
                <w:b/>
                <w:sz w:val="20"/>
                <w:szCs w:val="20"/>
              </w:rPr>
            </w:pPr>
            <w:r w:rsidRPr="00BC07C6">
              <w:rPr>
                <w:rFonts w:asciiTheme="minorHAnsi" w:hAnsiTheme="minorHAnsi" w:cstheme="minorHAnsi"/>
                <w:b/>
                <w:sz w:val="20"/>
                <w:szCs w:val="20"/>
              </w:rPr>
              <w:t>Completed Survey(s)</w:t>
            </w:r>
          </w:p>
        </w:tc>
        <w:tc>
          <w:tcPr>
            <w:tcW w:w="1104" w:type="pct"/>
          </w:tcPr>
          <w:p w14:paraId="1AC70F12" w14:textId="77777777" w:rsidR="00273CCF" w:rsidRPr="00BC07C6" w:rsidRDefault="00273CCF" w:rsidP="008948AA">
            <w:pPr>
              <w:jc w:val="center"/>
              <w:rPr>
                <w:rFonts w:asciiTheme="minorHAnsi" w:hAnsiTheme="minorHAnsi" w:cstheme="minorHAnsi"/>
                <w:b/>
                <w:sz w:val="20"/>
                <w:szCs w:val="20"/>
              </w:rPr>
            </w:pPr>
            <w:r w:rsidRPr="00BC07C6">
              <w:rPr>
                <w:rFonts w:asciiTheme="minorHAnsi" w:hAnsiTheme="minorHAnsi" w:cstheme="minorHAnsi"/>
                <w:b/>
                <w:sz w:val="20"/>
                <w:szCs w:val="20"/>
              </w:rPr>
              <w:t>Number with</w:t>
            </w:r>
          </w:p>
          <w:p w14:paraId="6199D6FD" w14:textId="77777777" w:rsidR="00273CCF" w:rsidRPr="00BC07C6" w:rsidRDefault="00273CCF" w:rsidP="008948AA">
            <w:pPr>
              <w:jc w:val="center"/>
              <w:rPr>
                <w:rFonts w:asciiTheme="minorHAnsi" w:hAnsiTheme="minorHAnsi" w:cstheme="minorHAnsi"/>
                <w:b/>
                <w:sz w:val="20"/>
                <w:szCs w:val="20"/>
              </w:rPr>
            </w:pPr>
            <w:r w:rsidRPr="00BC07C6">
              <w:rPr>
                <w:rFonts w:asciiTheme="minorHAnsi" w:hAnsiTheme="minorHAnsi" w:cstheme="minorHAnsi"/>
                <w:b/>
                <w:sz w:val="20"/>
                <w:szCs w:val="20"/>
              </w:rPr>
              <w:t>Survey(s) Due</w:t>
            </w:r>
          </w:p>
        </w:tc>
      </w:tr>
      <w:tr w:rsidR="00273CCF" w:rsidRPr="00BC07C6" w14:paraId="28103578" w14:textId="77777777" w:rsidTr="008948AA">
        <w:tc>
          <w:tcPr>
            <w:tcW w:w="1730" w:type="pct"/>
          </w:tcPr>
          <w:p w14:paraId="6966B9F7" w14:textId="77777777" w:rsidR="00273CCF" w:rsidRPr="00BC07C6" w:rsidRDefault="00273CCF" w:rsidP="008948AA">
            <w:pPr>
              <w:rPr>
                <w:rFonts w:asciiTheme="minorHAnsi" w:hAnsiTheme="minorHAnsi" w:cstheme="minorHAnsi"/>
                <w:sz w:val="20"/>
                <w:szCs w:val="20"/>
              </w:rPr>
            </w:pPr>
            <w:r w:rsidRPr="00BC07C6">
              <w:rPr>
                <w:rFonts w:asciiTheme="minorHAnsi" w:hAnsiTheme="minorHAnsi" w:cstheme="minorHAnsi"/>
                <w:sz w:val="20"/>
                <w:szCs w:val="20"/>
              </w:rPr>
              <w:t>Behavioral Health Services</w:t>
            </w:r>
          </w:p>
        </w:tc>
        <w:tc>
          <w:tcPr>
            <w:tcW w:w="1107" w:type="pct"/>
          </w:tcPr>
          <w:p w14:paraId="24F92335"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17.9%</w:t>
            </w:r>
          </w:p>
        </w:tc>
        <w:tc>
          <w:tcPr>
            <w:tcW w:w="1059" w:type="pct"/>
          </w:tcPr>
          <w:p w14:paraId="04C86001"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5</w:t>
            </w:r>
          </w:p>
        </w:tc>
        <w:tc>
          <w:tcPr>
            <w:tcW w:w="1104" w:type="pct"/>
          </w:tcPr>
          <w:p w14:paraId="1617BF3D"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28</w:t>
            </w:r>
          </w:p>
        </w:tc>
      </w:tr>
      <w:tr w:rsidR="00273CCF" w:rsidRPr="00BC07C6" w14:paraId="19AEC93C" w14:textId="77777777" w:rsidTr="008948AA">
        <w:tc>
          <w:tcPr>
            <w:tcW w:w="1730" w:type="pct"/>
          </w:tcPr>
          <w:p w14:paraId="10DFF9D0" w14:textId="77777777" w:rsidR="00273CCF" w:rsidRPr="00BC07C6" w:rsidRDefault="00273CCF" w:rsidP="008948AA">
            <w:pPr>
              <w:rPr>
                <w:rFonts w:asciiTheme="minorHAnsi" w:hAnsiTheme="minorHAnsi" w:cstheme="minorHAnsi"/>
                <w:sz w:val="20"/>
                <w:szCs w:val="20"/>
              </w:rPr>
            </w:pPr>
            <w:r w:rsidRPr="00BC07C6">
              <w:rPr>
                <w:rFonts w:asciiTheme="minorHAnsi" w:hAnsiTheme="minorHAnsi" w:cstheme="minorHAnsi"/>
                <w:sz w:val="20"/>
                <w:szCs w:val="20"/>
              </w:rPr>
              <w:t>Exodus Recovery</w:t>
            </w:r>
          </w:p>
        </w:tc>
        <w:tc>
          <w:tcPr>
            <w:tcW w:w="1107" w:type="pct"/>
          </w:tcPr>
          <w:p w14:paraId="7B7F6365"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85.2%</w:t>
            </w:r>
          </w:p>
        </w:tc>
        <w:tc>
          <w:tcPr>
            <w:tcW w:w="1059" w:type="pct"/>
          </w:tcPr>
          <w:p w14:paraId="61151ACB"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23</w:t>
            </w:r>
          </w:p>
        </w:tc>
        <w:tc>
          <w:tcPr>
            <w:tcW w:w="1104" w:type="pct"/>
          </w:tcPr>
          <w:p w14:paraId="01B1B664"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27</w:t>
            </w:r>
          </w:p>
        </w:tc>
      </w:tr>
      <w:tr w:rsidR="00273CCF" w:rsidRPr="00BC07C6" w14:paraId="677E01AB" w14:textId="77777777" w:rsidTr="008948AA">
        <w:tc>
          <w:tcPr>
            <w:tcW w:w="1730" w:type="pct"/>
          </w:tcPr>
          <w:p w14:paraId="616AD166" w14:textId="77777777" w:rsidR="00273CCF" w:rsidRPr="00BC07C6" w:rsidRDefault="00273CCF" w:rsidP="008948AA">
            <w:pPr>
              <w:rPr>
                <w:rFonts w:asciiTheme="minorHAnsi" w:hAnsiTheme="minorHAnsi" w:cstheme="minorHAnsi"/>
                <w:sz w:val="20"/>
                <w:szCs w:val="20"/>
              </w:rPr>
            </w:pPr>
            <w:r w:rsidRPr="00BC07C6">
              <w:rPr>
                <w:rFonts w:asciiTheme="minorHAnsi" w:hAnsiTheme="minorHAnsi" w:cstheme="minorHAnsi"/>
                <w:sz w:val="20"/>
                <w:szCs w:val="20"/>
              </w:rPr>
              <w:t>Hathaway Sycamores</w:t>
            </w:r>
          </w:p>
        </w:tc>
        <w:tc>
          <w:tcPr>
            <w:tcW w:w="1107" w:type="pct"/>
          </w:tcPr>
          <w:p w14:paraId="59F0154A"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50.0%</w:t>
            </w:r>
          </w:p>
        </w:tc>
        <w:tc>
          <w:tcPr>
            <w:tcW w:w="1059" w:type="pct"/>
          </w:tcPr>
          <w:p w14:paraId="6A6D8C8D"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17</w:t>
            </w:r>
          </w:p>
        </w:tc>
        <w:tc>
          <w:tcPr>
            <w:tcW w:w="1104" w:type="pct"/>
          </w:tcPr>
          <w:p w14:paraId="07B5E0CE"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34</w:t>
            </w:r>
          </w:p>
        </w:tc>
      </w:tr>
      <w:tr w:rsidR="00273CCF" w:rsidRPr="00BC07C6" w14:paraId="272B9CE4" w14:textId="77777777" w:rsidTr="008948AA">
        <w:tc>
          <w:tcPr>
            <w:tcW w:w="1730" w:type="pct"/>
          </w:tcPr>
          <w:p w14:paraId="6812FE38" w14:textId="77777777" w:rsidR="00273CCF" w:rsidRPr="00BC07C6" w:rsidRDefault="00273CCF" w:rsidP="008948AA">
            <w:pPr>
              <w:rPr>
                <w:rFonts w:asciiTheme="minorHAnsi" w:hAnsiTheme="minorHAnsi" w:cstheme="minorHAnsi"/>
                <w:sz w:val="20"/>
                <w:szCs w:val="20"/>
              </w:rPr>
            </w:pPr>
            <w:r w:rsidRPr="00BC07C6">
              <w:rPr>
                <w:rFonts w:asciiTheme="minorHAnsi" w:hAnsiTheme="minorHAnsi" w:cstheme="minorHAnsi"/>
                <w:sz w:val="20"/>
                <w:szCs w:val="20"/>
              </w:rPr>
              <w:t>Hillview Mental Health</w:t>
            </w:r>
          </w:p>
        </w:tc>
        <w:tc>
          <w:tcPr>
            <w:tcW w:w="1107" w:type="pct"/>
          </w:tcPr>
          <w:p w14:paraId="3BAFA946"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0.0%</w:t>
            </w:r>
          </w:p>
        </w:tc>
        <w:tc>
          <w:tcPr>
            <w:tcW w:w="1059" w:type="pct"/>
          </w:tcPr>
          <w:p w14:paraId="5CFDB0BA"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0</w:t>
            </w:r>
          </w:p>
        </w:tc>
        <w:tc>
          <w:tcPr>
            <w:tcW w:w="1104" w:type="pct"/>
          </w:tcPr>
          <w:p w14:paraId="0B71C8A8"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13</w:t>
            </w:r>
          </w:p>
        </w:tc>
      </w:tr>
      <w:tr w:rsidR="00273CCF" w:rsidRPr="00BC07C6" w14:paraId="4FEBE3E8" w14:textId="77777777" w:rsidTr="008948AA">
        <w:tc>
          <w:tcPr>
            <w:tcW w:w="1730" w:type="pct"/>
          </w:tcPr>
          <w:p w14:paraId="4F2E91B9" w14:textId="77777777" w:rsidR="00273CCF" w:rsidRPr="00BC07C6" w:rsidRDefault="00273CCF" w:rsidP="008948AA">
            <w:pPr>
              <w:rPr>
                <w:rFonts w:asciiTheme="minorHAnsi" w:hAnsiTheme="minorHAnsi" w:cstheme="minorHAnsi"/>
                <w:sz w:val="20"/>
                <w:szCs w:val="20"/>
              </w:rPr>
            </w:pPr>
            <w:r w:rsidRPr="00BC07C6">
              <w:rPr>
                <w:rFonts w:asciiTheme="minorHAnsi" w:hAnsiTheme="minorHAnsi" w:cstheme="minorHAnsi"/>
                <w:sz w:val="20"/>
                <w:szCs w:val="20"/>
              </w:rPr>
              <w:t>IMCES</w:t>
            </w:r>
          </w:p>
        </w:tc>
        <w:tc>
          <w:tcPr>
            <w:tcW w:w="1107" w:type="pct"/>
          </w:tcPr>
          <w:p w14:paraId="48993734"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25.0%</w:t>
            </w:r>
          </w:p>
        </w:tc>
        <w:tc>
          <w:tcPr>
            <w:tcW w:w="1059" w:type="pct"/>
          </w:tcPr>
          <w:p w14:paraId="38E7AD4B"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5</w:t>
            </w:r>
          </w:p>
        </w:tc>
        <w:tc>
          <w:tcPr>
            <w:tcW w:w="1104" w:type="pct"/>
          </w:tcPr>
          <w:p w14:paraId="2AEFE333"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20</w:t>
            </w:r>
          </w:p>
        </w:tc>
      </w:tr>
      <w:tr w:rsidR="00273CCF" w:rsidRPr="00BC07C6" w14:paraId="61D03FD3" w14:textId="77777777" w:rsidTr="008948AA">
        <w:tc>
          <w:tcPr>
            <w:tcW w:w="1730" w:type="pct"/>
          </w:tcPr>
          <w:p w14:paraId="279326F4" w14:textId="77777777" w:rsidR="00273CCF" w:rsidRPr="00BC07C6" w:rsidRDefault="00273CCF" w:rsidP="008948AA">
            <w:pPr>
              <w:rPr>
                <w:rFonts w:asciiTheme="minorHAnsi" w:hAnsiTheme="minorHAnsi" w:cstheme="minorHAnsi"/>
                <w:sz w:val="20"/>
                <w:szCs w:val="20"/>
              </w:rPr>
            </w:pPr>
            <w:r w:rsidRPr="00BC07C6">
              <w:rPr>
                <w:rFonts w:asciiTheme="minorHAnsi" w:hAnsiTheme="minorHAnsi" w:cstheme="minorHAnsi"/>
                <w:sz w:val="20"/>
                <w:szCs w:val="20"/>
              </w:rPr>
              <w:t>Masada Homes</w:t>
            </w:r>
          </w:p>
        </w:tc>
        <w:tc>
          <w:tcPr>
            <w:tcW w:w="1107" w:type="pct"/>
          </w:tcPr>
          <w:p w14:paraId="534A3927"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0.0%</w:t>
            </w:r>
          </w:p>
        </w:tc>
        <w:tc>
          <w:tcPr>
            <w:tcW w:w="1059" w:type="pct"/>
          </w:tcPr>
          <w:p w14:paraId="617F7731"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0</w:t>
            </w:r>
          </w:p>
        </w:tc>
        <w:tc>
          <w:tcPr>
            <w:tcW w:w="1104" w:type="pct"/>
          </w:tcPr>
          <w:p w14:paraId="720C6D76"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18</w:t>
            </w:r>
          </w:p>
        </w:tc>
      </w:tr>
      <w:tr w:rsidR="00273CCF" w:rsidRPr="00BC07C6" w14:paraId="5907FD54" w14:textId="77777777" w:rsidTr="008948AA">
        <w:tc>
          <w:tcPr>
            <w:tcW w:w="1730" w:type="pct"/>
          </w:tcPr>
          <w:p w14:paraId="0D2D7A84" w14:textId="77777777" w:rsidR="00273CCF" w:rsidRPr="00BC07C6" w:rsidRDefault="00273CCF" w:rsidP="008948AA">
            <w:pPr>
              <w:rPr>
                <w:rFonts w:asciiTheme="minorHAnsi" w:hAnsiTheme="minorHAnsi" w:cstheme="minorHAnsi"/>
                <w:sz w:val="20"/>
                <w:szCs w:val="20"/>
              </w:rPr>
            </w:pPr>
            <w:r w:rsidRPr="00BC07C6">
              <w:rPr>
                <w:rFonts w:asciiTheme="minorHAnsi" w:hAnsiTheme="minorHAnsi" w:cstheme="minorHAnsi"/>
                <w:sz w:val="20"/>
                <w:szCs w:val="20"/>
              </w:rPr>
              <w:t>Pacific Asian Counseling Services</w:t>
            </w:r>
          </w:p>
        </w:tc>
        <w:tc>
          <w:tcPr>
            <w:tcW w:w="1107" w:type="pct"/>
          </w:tcPr>
          <w:p w14:paraId="24C1CCE8"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6.9%</w:t>
            </w:r>
          </w:p>
        </w:tc>
        <w:tc>
          <w:tcPr>
            <w:tcW w:w="1059" w:type="pct"/>
          </w:tcPr>
          <w:p w14:paraId="39DEA78A"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2</w:t>
            </w:r>
          </w:p>
        </w:tc>
        <w:tc>
          <w:tcPr>
            <w:tcW w:w="1104" w:type="pct"/>
          </w:tcPr>
          <w:p w14:paraId="2DCE2902"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29</w:t>
            </w:r>
          </w:p>
        </w:tc>
      </w:tr>
      <w:tr w:rsidR="00273CCF" w:rsidRPr="00BC07C6" w14:paraId="23F57E05" w14:textId="77777777" w:rsidTr="008948AA">
        <w:tc>
          <w:tcPr>
            <w:tcW w:w="1730" w:type="pct"/>
          </w:tcPr>
          <w:p w14:paraId="228E63EC" w14:textId="77777777" w:rsidR="00273CCF" w:rsidRPr="00BC07C6" w:rsidRDefault="00273CCF" w:rsidP="008948AA">
            <w:pPr>
              <w:rPr>
                <w:rFonts w:asciiTheme="minorHAnsi" w:hAnsiTheme="minorHAnsi" w:cstheme="minorHAnsi"/>
                <w:sz w:val="20"/>
                <w:szCs w:val="20"/>
              </w:rPr>
            </w:pPr>
            <w:r w:rsidRPr="00BC07C6">
              <w:rPr>
                <w:rFonts w:asciiTheme="minorHAnsi" w:hAnsiTheme="minorHAnsi" w:cstheme="minorHAnsi"/>
                <w:sz w:val="20"/>
                <w:szCs w:val="20"/>
              </w:rPr>
              <w:t>Percy Village</w:t>
            </w:r>
          </w:p>
        </w:tc>
        <w:tc>
          <w:tcPr>
            <w:tcW w:w="1107" w:type="pct"/>
          </w:tcPr>
          <w:p w14:paraId="4B9C177F"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66.7%</w:t>
            </w:r>
          </w:p>
        </w:tc>
        <w:tc>
          <w:tcPr>
            <w:tcW w:w="1059" w:type="pct"/>
          </w:tcPr>
          <w:p w14:paraId="3E3E36E8"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2</w:t>
            </w:r>
          </w:p>
        </w:tc>
        <w:tc>
          <w:tcPr>
            <w:tcW w:w="1104" w:type="pct"/>
          </w:tcPr>
          <w:p w14:paraId="73CD3EF7"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3</w:t>
            </w:r>
          </w:p>
        </w:tc>
      </w:tr>
      <w:tr w:rsidR="00273CCF" w:rsidRPr="00BC07C6" w14:paraId="70E97D03" w14:textId="77777777" w:rsidTr="008948AA">
        <w:tc>
          <w:tcPr>
            <w:tcW w:w="1730" w:type="pct"/>
          </w:tcPr>
          <w:p w14:paraId="1BF05C10" w14:textId="77777777" w:rsidR="00273CCF" w:rsidRPr="00BC07C6" w:rsidRDefault="00273CCF" w:rsidP="008948AA">
            <w:pPr>
              <w:rPr>
                <w:rFonts w:asciiTheme="minorHAnsi" w:hAnsiTheme="minorHAnsi" w:cstheme="minorHAnsi"/>
                <w:sz w:val="20"/>
                <w:szCs w:val="20"/>
              </w:rPr>
            </w:pPr>
            <w:r w:rsidRPr="00BC07C6">
              <w:rPr>
                <w:rFonts w:asciiTheme="minorHAnsi" w:hAnsiTheme="minorHAnsi" w:cstheme="minorHAnsi"/>
                <w:sz w:val="20"/>
                <w:szCs w:val="20"/>
              </w:rPr>
              <w:t>Shields for Families</w:t>
            </w:r>
          </w:p>
        </w:tc>
        <w:tc>
          <w:tcPr>
            <w:tcW w:w="1107" w:type="pct"/>
          </w:tcPr>
          <w:p w14:paraId="6F0887E8"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30.8%</w:t>
            </w:r>
          </w:p>
        </w:tc>
        <w:tc>
          <w:tcPr>
            <w:tcW w:w="1059" w:type="pct"/>
          </w:tcPr>
          <w:p w14:paraId="3552D507"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4</w:t>
            </w:r>
          </w:p>
        </w:tc>
        <w:tc>
          <w:tcPr>
            <w:tcW w:w="1104" w:type="pct"/>
          </w:tcPr>
          <w:p w14:paraId="45C35039"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13</w:t>
            </w:r>
          </w:p>
        </w:tc>
      </w:tr>
      <w:tr w:rsidR="00273CCF" w:rsidRPr="00BC07C6" w14:paraId="12AB8340" w14:textId="77777777" w:rsidTr="008948AA">
        <w:tc>
          <w:tcPr>
            <w:tcW w:w="1730" w:type="pct"/>
          </w:tcPr>
          <w:p w14:paraId="486DC1EB" w14:textId="77777777" w:rsidR="00273CCF" w:rsidRPr="00BC07C6" w:rsidRDefault="00273CCF" w:rsidP="008948AA">
            <w:pPr>
              <w:rPr>
                <w:rFonts w:asciiTheme="minorHAnsi" w:hAnsiTheme="minorHAnsi" w:cstheme="minorHAnsi"/>
                <w:sz w:val="20"/>
                <w:szCs w:val="20"/>
              </w:rPr>
            </w:pPr>
            <w:r w:rsidRPr="00BC07C6">
              <w:rPr>
                <w:rFonts w:asciiTheme="minorHAnsi" w:hAnsiTheme="minorHAnsi" w:cstheme="minorHAnsi"/>
                <w:sz w:val="20"/>
                <w:szCs w:val="20"/>
              </w:rPr>
              <w:t>SSG</w:t>
            </w:r>
          </w:p>
        </w:tc>
        <w:tc>
          <w:tcPr>
            <w:tcW w:w="1107" w:type="pct"/>
          </w:tcPr>
          <w:p w14:paraId="35B52884"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38.7%</w:t>
            </w:r>
          </w:p>
        </w:tc>
        <w:tc>
          <w:tcPr>
            <w:tcW w:w="1059" w:type="pct"/>
          </w:tcPr>
          <w:p w14:paraId="01E0291F"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12</w:t>
            </w:r>
          </w:p>
        </w:tc>
        <w:tc>
          <w:tcPr>
            <w:tcW w:w="1104" w:type="pct"/>
          </w:tcPr>
          <w:p w14:paraId="0F964396"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31</w:t>
            </w:r>
          </w:p>
        </w:tc>
      </w:tr>
      <w:tr w:rsidR="00273CCF" w:rsidRPr="00BC07C6" w14:paraId="660E7208" w14:textId="77777777" w:rsidTr="008948AA">
        <w:tc>
          <w:tcPr>
            <w:tcW w:w="1730" w:type="pct"/>
          </w:tcPr>
          <w:p w14:paraId="58D6E9BE" w14:textId="77777777" w:rsidR="00273CCF" w:rsidRPr="00BC07C6" w:rsidRDefault="00273CCF" w:rsidP="008948AA">
            <w:pPr>
              <w:rPr>
                <w:rFonts w:asciiTheme="minorHAnsi" w:hAnsiTheme="minorHAnsi" w:cstheme="minorHAnsi"/>
                <w:sz w:val="20"/>
                <w:szCs w:val="20"/>
              </w:rPr>
            </w:pPr>
            <w:r w:rsidRPr="00BC07C6">
              <w:rPr>
                <w:rFonts w:asciiTheme="minorHAnsi" w:hAnsiTheme="minorHAnsi" w:cstheme="minorHAnsi"/>
                <w:sz w:val="20"/>
                <w:szCs w:val="20"/>
              </w:rPr>
              <w:t>SSG Silver</w:t>
            </w:r>
          </w:p>
        </w:tc>
        <w:tc>
          <w:tcPr>
            <w:tcW w:w="1107" w:type="pct"/>
          </w:tcPr>
          <w:p w14:paraId="47D20067"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60.0%</w:t>
            </w:r>
          </w:p>
        </w:tc>
        <w:tc>
          <w:tcPr>
            <w:tcW w:w="1059" w:type="pct"/>
          </w:tcPr>
          <w:p w14:paraId="5E665C36"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3</w:t>
            </w:r>
          </w:p>
        </w:tc>
        <w:tc>
          <w:tcPr>
            <w:tcW w:w="1104" w:type="pct"/>
          </w:tcPr>
          <w:p w14:paraId="17EC79EF"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5</w:t>
            </w:r>
          </w:p>
        </w:tc>
      </w:tr>
      <w:tr w:rsidR="00273CCF" w:rsidRPr="00BC07C6" w14:paraId="0A6D7385" w14:textId="77777777" w:rsidTr="008948AA">
        <w:tc>
          <w:tcPr>
            <w:tcW w:w="1730" w:type="pct"/>
          </w:tcPr>
          <w:p w14:paraId="53397D30" w14:textId="77777777" w:rsidR="00273CCF" w:rsidRPr="00BC07C6" w:rsidRDefault="00273CCF" w:rsidP="008948AA">
            <w:pPr>
              <w:rPr>
                <w:rFonts w:asciiTheme="minorHAnsi" w:hAnsiTheme="minorHAnsi" w:cstheme="minorHAnsi"/>
                <w:sz w:val="20"/>
                <w:szCs w:val="20"/>
              </w:rPr>
            </w:pPr>
            <w:r w:rsidRPr="00BC07C6">
              <w:rPr>
                <w:rFonts w:asciiTheme="minorHAnsi" w:hAnsiTheme="minorHAnsi" w:cstheme="minorHAnsi"/>
                <w:sz w:val="20"/>
                <w:szCs w:val="20"/>
              </w:rPr>
              <w:t>San Fernando Valley MHC</w:t>
            </w:r>
          </w:p>
        </w:tc>
        <w:tc>
          <w:tcPr>
            <w:tcW w:w="1107" w:type="pct"/>
          </w:tcPr>
          <w:p w14:paraId="5F8483EF"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13.0%</w:t>
            </w:r>
          </w:p>
        </w:tc>
        <w:tc>
          <w:tcPr>
            <w:tcW w:w="1059" w:type="pct"/>
          </w:tcPr>
          <w:p w14:paraId="79C65E6F"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3</w:t>
            </w:r>
          </w:p>
        </w:tc>
        <w:tc>
          <w:tcPr>
            <w:tcW w:w="1104" w:type="pct"/>
          </w:tcPr>
          <w:p w14:paraId="4A21B6C5"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23</w:t>
            </w:r>
          </w:p>
        </w:tc>
      </w:tr>
      <w:tr w:rsidR="00273CCF" w:rsidRPr="00BC07C6" w14:paraId="3CC6EEA3" w14:textId="77777777" w:rsidTr="008948AA">
        <w:tc>
          <w:tcPr>
            <w:tcW w:w="1730" w:type="pct"/>
          </w:tcPr>
          <w:p w14:paraId="23F56187" w14:textId="77777777" w:rsidR="00273CCF" w:rsidRPr="00BC07C6" w:rsidRDefault="00273CCF" w:rsidP="008948AA">
            <w:pPr>
              <w:rPr>
                <w:rFonts w:asciiTheme="minorHAnsi" w:hAnsiTheme="minorHAnsi" w:cstheme="minorHAnsi"/>
                <w:sz w:val="20"/>
                <w:szCs w:val="20"/>
              </w:rPr>
            </w:pPr>
            <w:r w:rsidRPr="00BC07C6">
              <w:rPr>
                <w:rFonts w:asciiTheme="minorHAnsi" w:hAnsiTheme="minorHAnsi" w:cstheme="minorHAnsi"/>
                <w:sz w:val="20"/>
                <w:szCs w:val="20"/>
              </w:rPr>
              <w:t>Starview</w:t>
            </w:r>
          </w:p>
        </w:tc>
        <w:tc>
          <w:tcPr>
            <w:tcW w:w="1107" w:type="pct"/>
          </w:tcPr>
          <w:p w14:paraId="17AB31F7"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66.7%</w:t>
            </w:r>
          </w:p>
        </w:tc>
        <w:tc>
          <w:tcPr>
            <w:tcW w:w="1059" w:type="pct"/>
          </w:tcPr>
          <w:p w14:paraId="1DA893DE"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10</w:t>
            </w:r>
          </w:p>
        </w:tc>
        <w:tc>
          <w:tcPr>
            <w:tcW w:w="1104" w:type="pct"/>
          </w:tcPr>
          <w:p w14:paraId="673D7BE5"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15</w:t>
            </w:r>
          </w:p>
        </w:tc>
      </w:tr>
      <w:tr w:rsidR="00273CCF" w:rsidRPr="00BC07C6" w14:paraId="28DB8DD5" w14:textId="77777777" w:rsidTr="008948AA">
        <w:tc>
          <w:tcPr>
            <w:tcW w:w="1730" w:type="pct"/>
          </w:tcPr>
          <w:p w14:paraId="36BDB304" w14:textId="77777777" w:rsidR="00273CCF" w:rsidRPr="00BC07C6" w:rsidRDefault="00273CCF" w:rsidP="008948AA">
            <w:pPr>
              <w:rPr>
                <w:rFonts w:asciiTheme="minorHAnsi" w:hAnsiTheme="minorHAnsi" w:cstheme="minorHAnsi"/>
                <w:sz w:val="20"/>
                <w:szCs w:val="20"/>
              </w:rPr>
            </w:pPr>
            <w:r w:rsidRPr="00BC07C6">
              <w:rPr>
                <w:rFonts w:asciiTheme="minorHAnsi" w:hAnsiTheme="minorHAnsi" w:cstheme="minorHAnsi"/>
                <w:sz w:val="20"/>
                <w:szCs w:val="20"/>
              </w:rPr>
              <w:t>Step Up on 2nd</w:t>
            </w:r>
          </w:p>
        </w:tc>
        <w:tc>
          <w:tcPr>
            <w:tcW w:w="1107" w:type="pct"/>
          </w:tcPr>
          <w:p w14:paraId="26896517"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66.7%</w:t>
            </w:r>
          </w:p>
        </w:tc>
        <w:tc>
          <w:tcPr>
            <w:tcW w:w="1059" w:type="pct"/>
          </w:tcPr>
          <w:p w14:paraId="7FF7E583"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8</w:t>
            </w:r>
          </w:p>
        </w:tc>
        <w:tc>
          <w:tcPr>
            <w:tcW w:w="1104" w:type="pct"/>
          </w:tcPr>
          <w:p w14:paraId="642CE1B3"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12</w:t>
            </w:r>
          </w:p>
        </w:tc>
      </w:tr>
      <w:tr w:rsidR="00273CCF" w:rsidRPr="00BC07C6" w14:paraId="64DD729E" w14:textId="77777777" w:rsidTr="008948AA">
        <w:tc>
          <w:tcPr>
            <w:tcW w:w="1730" w:type="pct"/>
          </w:tcPr>
          <w:p w14:paraId="09DCFD3F" w14:textId="77777777" w:rsidR="00273CCF" w:rsidRPr="00BC07C6" w:rsidRDefault="00273CCF" w:rsidP="008948AA">
            <w:pPr>
              <w:rPr>
                <w:rFonts w:asciiTheme="minorHAnsi" w:hAnsiTheme="minorHAnsi" w:cstheme="minorHAnsi"/>
                <w:sz w:val="20"/>
                <w:szCs w:val="20"/>
              </w:rPr>
            </w:pPr>
            <w:r w:rsidRPr="00BC07C6">
              <w:rPr>
                <w:rFonts w:asciiTheme="minorHAnsi" w:hAnsiTheme="minorHAnsi" w:cstheme="minorHAnsi"/>
                <w:sz w:val="20"/>
                <w:szCs w:val="20"/>
              </w:rPr>
              <w:t>Tarzana Treatment Center</w:t>
            </w:r>
          </w:p>
        </w:tc>
        <w:tc>
          <w:tcPr>
            <w:tcW w:w="1107" w:type="pct"/>
          </w:tcPr>
          <w:p w14:paraId="7DEC1DB2"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60.7%</w:t>
            </w:r>
          </w:p>
        </w:tc>
        <w:tc>
          <w:tcPr>
            <w:tcW w:w="1059" w:type="pct"/>
          </w:tcPr>
          <w:p w14:paraId="663C1E43"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17</w:t>
            </w:r>
          </w:p>
        </w:tc>
        <w:tc>
          <w:tcPr>
            <w:tcW w:w="1104" w:type="pct"/>
          </w:tcPr>
          <w:p w14:paraId="2B61E00F"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28</w:t>
            </w:r>
          </w:p>
        </w:tc>
      </w:tr>
      <w:tr w:rsidR="00273CCF" w:rsidRPr="00BC07C6" w14:paraId="723653D6" w14:textId="77777777" w:rsidTr="008948AA">
        <w:tc>
          <w:tcPr>
            <w:tcW w:w="1730" w:type="pct"/>
          </w:tcPr>
          <w:p w14:paraId="1E830911" w14:textId="77777777" w:rsidR="00273CCF" w:rsidRPr="00BC07C6" w:rsidRDefault="00273CCF" w:rsidP="008948AA">
            <w:pPr>
              <w:rPr>
                <w:rFonts w:asciiTheme="minorHAnsi" w:hAnsiTheme="minorHAnsi" w:cstheme="minorHAnsi"/>
                <w:sz w:val="20"/>
                <w:szCs w:val="20"/>
              </w:rPr>
            </w:pPr>
            <w:r w:rsidRPr="00BC07C6">
              <w:rPr>
                <w:rFonts w:asciiTheme="minorHAnsi" w:hAnsiTheme="minorHAnsi" w:cstheme="minorHAnsi"/>
                <w:sz w:val="20"/>
                <w:szCs w:val="20"/>
              </w:rPr>
              <w:t>Telecare</w:t>
            </w:r>
          </w:p>
        </w:tc>
        <w:tc>
          <w:tcPr>
            <w:tcW w:w="1107" w:type="pct"/>
          </w:tcPr>
          <w:p w14:paraId="23FF99B5"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70.0%</w:t>
            </w:r>
          </w:p>
        </w:tc>
        <w:tc>
          <w:tcPr>
            <w:tcW w:w="1059" w:type="pct"/>
          </w:tcPr>
          <w:p w14:paraId="1FB88800"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14</w:t>
            </w:r>
          </w:p>
        </w:tc>
        <w:tc>
          <w:tcPr>
            <w:tcW w:w="1104" w:type="pct"/>
          </w:tcPr>
          <w:p w14:paraId="05463A46"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20</w:t>
            </w:r>
          </w:p>
        </w:tc>
      </w:tr>
      <w:tr w:rsidR="00273CCF" w:rsidRPr="00BC07C6" w14:paraId="3EB156A4" w14:textId="77777777" w:rsidTr="008948AA">
        <w:tc>
          <w:tcPr>
            <w:tcW w:w="1730" w:type="pct"/>
          </w:tcPr>
          <w:p w14:paraId="293B32BA" w14:textId="77777777" w:rsidR="00273CCF" w:rsidRPr="00BC07C6" w:rsidRDefault="00273CCF" w:rsidP="008948AA">
            <w:pPr>
              <w:rPr>
                <w:rFonts w:asciiTheme="minorHAnsi" w:hAnsiTheme="minorHAnsi" w:cstheme="minorHAnsi"/>
                <w:sz w:val="20"/>
                <w:szCs w:val="20"/>
              </w:rPr>
            </w:pPr>
            <w:r w:rsidRPr="00BC07C6">
              <w:rPr>
                <w:rFonts w:asciiTheme="minorHAnsi" w:hAnsiTheme="minorHAnsi" w:cstheme="minorHAnsi"/>
                <w:sz w:val="20"/>
                <w:szCs w:val="20"/>
              </w:rPr>
              <w:t>Tessie Cleveland</w:t>
            </w:r>
          </w:p>
        </w:tc>
        <w:tc>
          <w:tcPr>
            <w:tcW w:w="1107" w:type="pct"/>
          </w:tcPr>
          <w:p w14:paraId="5F15D852"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92.9%</w:t>
            </w:r>
          </w:p>
        </w:tc>
        <w:tc>
          <w:tcPr>
            <w:tcW w:w="1059" w:type="pct"/>
          </w:tcPr>
          <w:p w14:paraId="641897F4"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26</w:t>
            </w:r>
          </w:p>
        </w:tc>
        <w:tc>
          <w:tcPr>
            <w:tcW w:w="1104" w:type="pct"/>
          </w:tcPr>
          <w:p w14:paraId="1E8A6780" w14:textId="77777777" w:rsidR="00273CCF" w:rsidRPr="00BC07C6" w:rsidRDefault="00273CCF" w:rsidP="008948AA">
            <w:pPr>
              <w:jc w:val="right"/>
              <w:rPr>
                <w:rFonts w:asciiTheme="minorHAnsi" w:hAnsiTheme="minorHAnsi" w:cstheme="minorHAnsi"/>
                <w:sz w:val="20"/>
                <w:szCs w:val="20"/>
              </w:rPr>
            </w:pPr>
            <w:r w:rsidRPr="00BC07C6">
              <w:rPr>
                <w:rFonts w:asciiTheme="minorHAnsi" w:hAnsiTheme="minorHAnsi" w:cstheme="minorHAnsi"/>
                <w:sz w:val="20"/>
                <w:szCs w:val="20"/>
              </w:rPr>
              <w:t>28</w:t>
            </w:r>
          </w:p>
        </w:tc>
      </w:tr>
      <w:tr w:rsidR="00273CCF" w:rsidRPr="00BC07C6" w14:paraId="637B8761" w14:textId="77777777" w:rsidTr="008948AA">
        <w:tc>
          <w:tcPr>
            <w:tcW w:w="1730" w:type="pct"/>
          </w:tcPr>
          <w:p w14:paraId="3455B3CF" w14:textId="77777777" w:rsidR="00273CCF" w:rsidRPr="00BC07C6" w:rsidRDefault="00273CCF" w:rsidP="008948AA">
            <w:pPr>
              <w:rPr>
                <w:rFonts w:asciiTheme="minorHAnsi" w:hAnsiTheme="minorHAnsi" w:cstheme="minorHAnsi"/>
                <w:b/>
                <w:sz w:val="20"/>
                <w:szCs w:val="20"/>
              </w:rPr>
            </w:pPr>
            <w:r w:rsidRPr="00BC07C6">
              <w:rPr>
                <w:rFonts w:asciiTheme="minorHAnsi" w:hAnsiTheme="minorHAnsi" w:cstheme="minorHAnsi"/>
                <w:b/>
                <w:sz w:val="20"/>
                <w:szCs w:val="20"/>
              </w:rPr>
              <w:t>TOTAL</w:t>
            </w:r>
          </w:p>
        </w:tc>
        <w:tc>
          <w:tcPr>
            <w:tcW w:w="1107" w:type="pct"/>
          </w:tcPr>
          <w:p w14:paraId="56DFEB0F" w14:textId="77777777" w:rsidR="00273CCF" w:rsidRPr="00BC07C6" w:rsidRDefault="00273CCF" w:rsidP="008948AA">
            <w:pPr>
              <w:jc w:val="right"/>
              <w:rPr>
                <w:rFonts w:asciiTheme="minorHAnsi" w:hAnsiTheme="minorHAnsi" w:cstheme="minorHAnsi"/>
                <w:b/>
                <w:sz w:val="20"/>
                <w:szCs w:val="20"/>
              </w:rPr>
            </w:pPr>
            <w:r w:rsidRPr="00BC07C6">
              <w:rPr>
                <w:rFonts w:asciiTheme="minorHAnsi" w:hAnsiTheme="minorHAnsi" w:cstheme="minorHAnsi"/>
                <w:b/>
                <w:sz w:val="20"/>
                <w:szCs w:val="20"/>
              </w:rPr>
              <w:t>43.5%</w:t>
            </w:r>
          </w:p>
        </w:tc>
        <w:tc>
          <w:tcPr>
            <w:tcW w:w="1059" w:type="pct"/>
          </w:tcPr>
          <w:p w14:paraId="674976A3" w14:textId="77777777" w:rsidR="00273CCF" w:rsidRPr="00BC07C6" w:rsidRDefault="00273CCF" w:rsidP="008948AA">
            <w:pPr>
              <w:jc w:val="right"/>
              <w:rPr>
                <w:rFonts w:asciiTheme="minorHAnsi" w:hAnsiTheme="minorHAnsi" w:cstheme="minorHAnsi"/>
                <w:b/>
                <w:sz w:val="20"/>
                <w:szCs w:val="20"/>
              </w:rPr>
            </w:pPr>
            <w:r w:rsidRPr="00BC07C6">
              <w:rPr>
                <w:rFonts w:asciiTheme="minorHAnsi" w:hAnsiTheme="minorHAnsi" w:cstheme="minorHAnsi"/>
                <w:b/>
                <w:sz w:val="20"/>
                <w:szCs w:val="20"/>
              </w:rPr>
              <w:t>151</w:t>
            </w:r>
          </w:p>
        </w:tc>
        <w:tc>
          <w:tcPr>
            <w:tcW w:w="1104" w:type="pct"/>
          </w:tcPr>
          <w:p w14:paraId="08594367" w14:textId="77777777" w:rsidR="00273CCF" w:rsidRPr="00BC07C6" w:rsidRDefault="00273CCF" w:rsidP="008948AA">
            <w:pPr>
              <w:jc w:val="right"/>
              <w:rPr>
                <w:rFonts w:asciiTheme="minorHAnsi" w:hAnsiTheme="minorHAnsi" w:cstheme="minorHAnsi"/>
                <w:b/>
                <w:sz w:val="20"/>
                <w:szCs w:val="20"/>
              </w:rPr>
            </w:pPr>
            <w:r w:rsidRPr="00BC07C6">
              <w:rPr>
                <w:rFonts w:asciiTheme="minorHAnsi" w:hAnsiTheme="minorHAnsi" w:cstheme="minorHAnsi"/>
                <w:b/>
                <w:sz w:val="20"/>
                <w:szCs w:val="20"/>
              </w:rPr>
              <w:t>347</w:t>
            </w:r>
          </w:p>
        </w:tc>
      </w:tr>
    </w:tbl>
    <w:p w14:paraId="0FEF07E3" w14:textId="77777777" w:rsidR="000C2A63" w:rsidRDefault="00273CCF" w:rsidP="000C2A63">
      <w:pPr>
        <w:spacing w:after="240"/>
        <w:rPr>
          <w:rFonts w:cs="Arial"/>
        </w:rPr>
      </w:pPr>
      <w:r w:rsidRPr="00C8277A">
        <w:lastRenderedPageBreak/>
        <w:t xml:space="preserve">Table </w:t>
      </w:r>
      <w:r>
        <w:t>P</w:t>
      </w:r>
      <w:r w:rsidRPr="00C8277A">
        <w:t xml:space="preserve">1 shows the percent of </w:t>
      </w:r>
      <w:r>
        <w:t xml:space="preserve">these </w:t>
      </w:r>
      <w:r w:rsidRPr="00C8277A">
        <w:t xml:space="preserve">enrollments for which at least one </w:t>
      </w:r>
      <w:r>
        <w:t xml:space="preserve">provider-rated treatment goals </w:t>
      </w:r>
      <w:r w:rsidRPr="00C8277A">
        <w:t xml:space="preserve">survey was submitted, by treatment provider and overall. </w:t>
      </w:r>
      <w:r w:rsidRPr="00BD38F7">
        <w:t>Overall, 151 of the 347 enrollments (43.5%)</w:t>
      </w:r>
      <w:r w:rsidRPr="00C8277A">
        <w:t xml:space="preserve"> resulted in at least one completed </w:t>
      </w:r>
      <w:r>
        <w:t>provider-rated treatment goals</w:t>
      </w:r>
      <w:r w:rsidRPr="00C8277A">
        <w:t xml:space="preserve"> survey. </w:t>
      </w:r>
      <w:r>
        <w:t xml:space="preserve">This is a higher response rate than the client self-report surveys, which is to be expected given that providers can complete a survey about a client even if the client is unavailable or unwilling. </w:t>
      </w:r>
      <w:r w:rsidRPr="00C8277A">
        <w:t xml:space="preserve">The percent of enrollments with at least one completed survey </w:t>
      </w:r>
      <w:r w:rsidRPr="0041345F">
        <w:t>ranged from 0% (Hillview, Masada Homes) to 92.2% (Tessie Cleveland).</w:t>
      </w:r>
      <w:r>
        <w:t xml:space="preserve"> </w:t>
      </w:r>
    </w:p>
    <w:p w14:paraId="4438E992" w14:textId="05926F2C" w:rsidR="00273CCF" w:rsidRPr="00871F36" w:rsidRDefault="00273CCF" w:rsidP="00871F36">
      <w:pPr>
        <w:spacing w:after="240"/>
      </w:pPr>
      <w:r w:rsidRPr="00215313">
        <w:rPr>
          <w:rFonts w:cs="Arial"/>
        </w:rPr>
        <w:t>Table P2 shows provider responses to questions about family involvement in treatment, from the subset of surveys identified as 6-month surveys (by definition range is from 1-7 months post-enrollment; one survey completed 8 months post-enrollment was treated as 6-month survey because 12-month survey done at 13 months) (n=109). Providers were asked: Did you meet or talk with a client’s family member or other support person as part of the treatment planning (if 1st survey) or since the previous survey (if not 1st survey)? (Check all that apply). Of the 109 enrollments (across 108 unique clients, one of whom was enrolled twice) for whom a 6-month survey was completed, for 60 (55.1%) the provider reported meeting or talking with a family member and for 8 (7.3%) the provider reported meeting with a non-family support person. There was some overlap (5 individuals, 4.6%) between these two groups, resulting in a total of 63 enrollments (57.8%) for which providers reported meeting or talking with either a family member and/or a non-family support person. For 26 enrollments (23.9%), providers reported that the client refused family involvement; for 5 (4.6%) they reported the family was not open to being involved; and for 11 (10.1%) they reported that the client has no contact with family.</w:t>
      </w:r>
    </w:p>
    <w:tbl>
      <w:tblPr>
        <w:tblStyle w:val="TableGrid"/>
        <w:tblW w:w="5000" w:type="pct"/>
        <w:tblLook w:val="04A0" w:firstRow="1" w:lastRow="0" w:firstColumn="1" w:lastColumn="0" w:noHBand="0" w:noVBand="1"/>
      </w:tblPr>
      <w:tblGrid>
        <w:gridCol w:w="6175"/>
        <w:gridCol w:w="1625"/>
        <w:gridCol w:w="1550"/>
      </w:tblGrid>
      <w:tr w:rsidR="00273CCF" w:rsidRPr="00BA21DA" w14:paraId="0ABD052C" w14:textId="77777777" w:rsidTr="008948AA">
        <w:tc>
          <w:tcPr>
            <w:tcW w:w="5000" w:type="pct"/>
            <w:gridSpan w:val="3"/>
          </w:tcPr>
          <w:p w14:paraId="56656413" w14:textId="77777777" w:rsidR="00273CCF" w:rsidRPr="00BA21DA" w:rsidRDefault="00273CCF" w:rsidP="008948AA">
            <w:pPr>
              <w:rPr>
                <w:rFonts w:asciiTheme="minorHAnsi" w:hAnsiTheme="minorHAnsi" w:cstheme="minorHAnsi"/>
                <w:b/>
                <w:sz w:val="20"/>
                <w:szCs w:val="20"/>
              </w:rPr>
            </w:pPr>
            <w:r w:rsidRPr="00BA21DA">
              <w:rPr>
                <w:rFonts w:asciiTheme="minorHAnsi" w:hAnsiTheme="minorHAnsi" w:cstheme="minorHAnsi"/>
                <w:b/>
                <w:sz w:val="20"/>
                <w:szCs w:val="20"/>
              </w:rPr>
              <w:t>Table P2. Did provider meet or talk with client’s family member or other support person as part of treatment planning (prior to 6-month survey) (n=109)?</w:t>
            </w:r>
          </w:p>
        </w:tc>
      </w:tr>
      <w:tr w:rsidR="00273CCF" w:rsidRPr="00BA21DA" w14:paraId="6DEB9710" w14:textId="77777777" w:rsidTr="008948AA">
        <w:tc>
          <w:tcPr>
            <w:tcW w:w="3302" w:type="pct"/>
          </w:tcPr>
          <w:p w14:paraId="107C1B6A" w14:textId="77777777" w:rsidR="00273CCF" w:rsidRPr="00BA21DA" w:rsidRDefault="00273CCF" w:rsidP="008948AA">
            <w:pPr>
              <w:rPr>
                <w:rFonts w:asciiTheme="minorHAnsi" w:hAnsiTheme="minorHAnsi" w:cstheme="minorHAnsi"/>
                <w:b/>
                <w:sz w:val="20"/>
                <w:szCs w:val="20"/>
              </w:rPr>
            </w:pPr>
            <w:r w:rsidRPr="00BA21DA">
              <w:rPr>
                <w:rFonts w:asciiTheme="minorHAnsi" w:hAnsiTheme="minorHAnsi" w:cstheme="minorHAnsi"/>
                <w:b/>
                <w:sz w:val="20"/>
                <w:szCs w:val="20"/>
              </w:rPr>
              <w:t>Response option (check all that apply)</w:t>
            </w:r>
          </w:p>
        </w:tc>
        <w:tc>
          <w:tcPr>
            <w:tcW w:w="869" w:type="pct"/>
          </w:tcPr>
          <w:p w14:paraId="04346E5B" w14:textId="77777777" w:rsidR="00273CCF" w:rsidRPr="00BA21DA" w:rsidRDefault="00273CCF" w:rsidP="008948AA">
            <w:pPr>
              <w:jc w:val="right"/>
              <w:rPr>
                <w:rFonts w:asciiTheme="minorHAnsi" w:hAnsiTheme="minorHAnsi" w:cstheme="minorHAnsi"/>
                <w:b/>
                <w:sz w:val="20"/>
                <w:szCs w:val="20"/>
              </w:rPr>
            </w:pPr>
            <w:r w:rsidRPr="00BA21DA">
              <w:rPr>
                <w:rFonts w:asciiTheme="minorHAnsi" w:hAnsiTheme="minorHAnsi" w:cstheme="minorHAnsi"/>
                <w:b/>
                <w:sz w:val="20"/>
                <w:szCs w:val="20"/>
              </w:rPr>
              <w:t xml:space="preserve">Number </w:t>
            </w:r>
          </w:p>
        </w:tc>
        <w:tc>
          <w:tcPr>
            <w:tcW w:w="829" w:type="pct"/>
          </w:tcPr>
          <w:p w14:paraId="6A7A390D" w14:textId="77777777" w:rsidR="00273CCF" w:rsidRPr="00BA21DA" w:rsidRDefault="00273CCF" w:rsidP="008948AA">
            <w:pPr>
              <w:jc w:val="right"/>
              <w:rPr>
                <w:rFonts w:asciiTheme="minorHAnsi" w:hAnsiTheme="minorHAnsi" w:cstheme="minorHAnsi"/>
                <w:b/>
                <w:sz w:val="20"/>
                <w:szCs w:val="20"/>
              </w:rPr>
            </w:pPr>
            <w:r w:rsidRPr="00BA21DA">
              <w:rPr>
                <w:rFonts w:asciiTheme="minorHAnsi" w:hAnsiTheme="minorHAnsi" w:cstheme="minorHAnsi"/>
                <w:b/>
                <w:sz w:val="20"/>
                <w:szCs w:val="20"/>
              </w:rPr>
              <w:t>Percent</w:t>
            </w:r>
          </w:p>
        </w:tc>
      </w:tr>
      <w:tr w:rsidR="00273CCF" w:rsidRPr="00BA21DA" w14:paraId="7551F90E" w14:textId="77777777" w:rsidTr="008948AA">
        <w:tc>
          <w:tcPr>
            <w:tcW w:w="3302" w:type="pct"/>
          </w:tcPr>
          <w:p w14:paraId="020F3DDF" w14:textId="77777777" w:rsidR="00273CCF" w:rsidRPr="00BA21DA" w:rsidRDefault="00273CCF" w:rsidP="008948AA">
            <w:pPr>
              <w:rPr>
                <w:rFonts w:asciiTheme="minorHAnsi" w:hAnsiTheme="minorHAnsi" w:cstheme="minorHAnsi"/>
                <w:sz w:val="20"/>
                <w:szCs w:val="20"/>
              </w:rPr>
            </w:pPr>
            <w:r w:rsidRPr="00BA21DA">
              <w:rPr>
                <w:rFonts w:asciiTheme="minorHAnsi" w:hAnsiTheme="minorHAnsi" w:cstheme="minorHAnsi"/>
                <w:sz w:val="20"/>
                <w:szCs w:val="20"/>
              </w:rPr>
              <w:t>Met with family member</w:t>
            </w:r>
          </w:p>
        </w:tc>
        <w:tc>
          <w:tcPr>
            <w:tcW w:w="869" w:type="pct"/>
          </w:tcPr>
          <w:p w14:paraId="1DC54DA2" w14:textId="77777777" w:rsidR="00273CCF" w:rsidRPr="00BA21DA" w:rsidRDefault="00273CCF" w:rsidP="008948AA">
            <w:pPr>
              <w:jc w:val="right"/>
              <w:rPr>
                <w:rFonts w:asciiTheme="minorHAnsi" w:hAnsiTheme="minorHAnsi" w:cstheme="minorHAnsi"/>
                <w:sz w:val="20"/>
                <w:szCs w:val="20"/>
              </w:rPr>
            </w:pPr>
            <w:r w:rsidRPr="00BA21DA">
              <w:rPr>
                <w:rFonts w:asciiTheme="minorHAnsi" w:hAnsiTheme="minorHAnsi" w:cstheme="minorHAnsi"/>
                <w:sz w:val="20"/>
                <w:szCs w:val="20"/>
              </w:rPr>
              <w:t>60</w:t>
            </w:r>
          </w:p>
        </w:tc>
        <w:tc>
          <w:tcPr>
            <w:tcW w:w="829" w:type="pct"/>
          </w:tcPr>
          <w:p w14:paraId="35400D7B" w14:textId="77777777" w:rsidR="00273CCF" w:rsidRPr="00BA21DA" w:rsidRDefault="00273CCF" w:rsidP="008948AA">
            <w:pPr>
              <w:jc w:val="right"/>
              <w:rPr>
                <w:rFonts w:asciiTheme="minorHAnsi" w:hAnsiTheme="minorHAnsi" w:cstheme="minorHAnsi"/>
                <w:sz w:val="20"/>
                <w:szCs w:val="20"/>
              </w:rPr>
            </w:pPr>
            <w:r w:rsidRPr="00BA21DA">
              <w:rPr>
                <w:rFonts w:asciiTheme="minorHAnsi" w:hAnsiTheme="minorHAnsi" w:cstheme="minorHAnsi"/>
                <w:sz w:val="20"/>
                <w:szCs w:val="20"/>
              </w:rPr>
              <w:t>55.1%</w:t>
            </w:r>
          </w:p>
        </w:tc>
      </w:tr>
      <w:tr w:rsidR="00273CCF" w:rsidRPr="00BA21DA" w14:paraId="6BEBD04A" w14:textId="77777777" w:rsidTr="008948AA">
        <w:tc>
          <w:tcPr>
            <w:tcW w:w="3302" w:type="pct"/>
          </w:tcPr>
          <w:p w14:paraId="64CC71F7" w14:textId="77777777" w:rsidR="00273CCF" w:rsidRPr="00BA21DA" w:rsidRDefault="00273CCF" w:rsidP="008948AA">
            <w:pPr>
              <w:rPr>
                <w:rFonts w:asciiTheme="minorHAnsi" w:hAnsiTheme="minorHAnsi" w:cstheme="minorHAnsi"/>
                <w:sz w:val="20"/>
                <w:szCs w:val="20"/>
              </w:rPr>
            </w:pPr>
            <w:r w:rsidRPr="00BA21DA">
              <w:rPr>
                <w:rFonts w:asciiTheme="minorHAnsi" w:hAnsiTheme="minorHAnsi" w:cstheme="minorHAnsi"/>
                <w:sz w:val="20"/>
                <w:szCs w:val="20"/>
              </w:rPr>
              <w:t>Met with non‐family support person</w:t>
            </w:r>
          </w:p>
        </w:tc>
        <w:tc>
          <w:tcPr>
            <w:tcW w:w="869" w:type="pct"/>
          </w:tcPr>
          <w:p w14:paraId="123CEF85" w14:textId="77777777" w:rsidR="00273CCF" w:rsidRPr="00BA21DA" w:rsidRDefault="00273CCF" w:rsidP="008948AA">
            <w:pPr>
              <w:jc w:val="right"/>
              <w:rPr>
                <w:rFonts w:asciiTheme="minorHAnsi" w:hAnsiTheme="minorHAnsi" w:cstheme="minorHAnsi"/>
                <w:sz w:val="20"/>
                <w:szCs w:val="20"/>
              </w:rPr>
            </w:pPr>
            <w:r w:rsidRPr="00BA21DA">
              <w:rPr>
                <w:rFonts w:asciiTheme="minorHAnsi" w:hAnsiTheme="minorHAnsi" w:cstheme="minorHAnsi"/>
                <w:sz w:val="20"/>
                <w:szCs w:val="20"/>
              </w:rPr>
              <w:t>8</w:t>
            </w:r>
          </w:p>
        </w:tc>
        <w:tc>
          <w:tcPr>
            <w:tcW w:w="829" w:type="pct"/>
          </w:tcPr>
          <w:p w14:paraId="46BD6C2D" w14:textId="77777777" w:rsidR="00273CCF" w:rsidRPr="00BA21DA" w:rsidRDefault="00273CCF" w:rsidP="008948AA">
            <w:pPr>
              <w:jc w:val="right"/>
              <w:rPr>
                <w:rFonts w:asciiTheme="minorHAnsi" w:hAnsiTheme="minorHAnsi" w:cstheme="minorHAnsi"/>
                <w:sz w:val="20"/>
                <w:szCs w:val="20"/>
              </w:rPr>
            </w:pPr>
            <w:r w:rsidRPr="00BA21DA">
              <w:rPr>
                <w:rFonts w:asciiTheme="minorHAnsi" w:hAnsiTheme="minorHAnsi" w:cstheme="minorHAnsi"/>
                <w:sz w:val="20"/>
                <w:szCs w:val="20"/>
              </w:rPr>
              <w:t>7.3%</w:t>
            </w:r>
          </w:p>
        </w:tc>
      </w:tr>
      <w:tr w:rsidR="00273CCF" w:rsidRPr="00BA21DA" w14:paraId="401CEE7B" w14:textId="77777777" w:rsidTr="008948AA">
        <w:tc>
          <w:tcPr>
            <w:tcW w:w="3302" w:type="pct"/>
          </w:tcPr>
          <w:p w14:paraId="50A28DD5" w14:textId="77777777" w:rsidR="00273CCF" w:rsidRPr="00BA21DA" w:rsidRDefault="00273CCF" w:rsidP="008948AA">
            <w:pPr>
              <w:rPr>
                <w:rFonts w:asciiTheme="minorHAnsi" w:hAnsiTheme="minorHAnsi" w:cstheme="minorHAnsi"/>
                <w:sz w:val="20"/>
                <w:szCs w:val="20"/>
              </w:rPr>
            </w:pPr>
            <w:r w:rsidRPr="00BA21DA">
              <w:rPr>
                <w:rFonts w:asciiTheme="minorHAnsi" w:hAnsiTheme="minorHAnsi" w:cstheme="minorHAnsi"/>
                <w:sz w:val="20"/>
                <w:szCs w:val="20"/>
              </w:rPr>
              <w:t>Client refuses family involvement</w:t>
            </w:r>
          </w:p>
        </w:tc>
        <w:tc>
          <w:tcPr>
            <w:tcW w:w="869" w:type="pct"/>
          </w:tcPr>
          <w:p w14:paraId="07281467" w14:textId="77777777" w:rsidR="00273CCF" w:rsidRPr="00BA21DA" w:rsidRDefault="00273CCF" w:rsidP="008948AA">
            <w:pPr>
              <w:jc w:val="right"/>
              <w:rPr>
                <w:rFonts w:asciiTheme="minorHAnsi" w:hAnsiTheme="minorHAnsi" w:cstheme="minorHAnsi"/>
                <w:sz w:val="20"/>
                <w:szCs w:val="20"/>
              </w:rPr>
            </w:pPr>
            <w:r w:rsidRPr="00BA21DA">
              <w:rPr>
                <w:rFonts w:asciiTheme="minorHAnsi" w:hAnsiTheme="minorHAnsi" w:cstheme="minorHAnsi"/>
                <w:sz w:val="20"/>
                <w:szCs w:val="20"/>
              </w:rPr>
              <w:t>26</w:t>
            </w:r>
          </w:p>
        </w:tc>
        <w:tc>
          <w:tcPr>
            <w:tcW w:w="829" w:type="pct"/>
          </w:tcPr>
          <w:p w14:paraId="27A355BD" w14:textId="77777777" w:rsidR="00273CCF" w:rsidRPr="00BA21DA" w:rsidRDefault="00273CCF" w:rsidP="008948AA">
            <w:pPr>
              <w:jc w:val="right"/>
              <w:rPr>
                <w:rFonts w:asciiTheme="minorHAnsi" w:hAnsiTheme="minorHAnsi" w:cstheme="minorHAnsi"/>
                <w:sz w:val="20"/>
                <w:szCs w:val="20"/>
              </w:rPr>
            </w:pPr>
            <w:r w:rsidRPr="00BA21DA">
              <w:rPr>
                <w:rFonts w:asciiTheme="minorHAnsi" w:hAnsiTheme="minorHAnsi" w:cstheme="minorHAnsi"/>
                <w:sz w:val="20"/>
                <w:szCs w:val="20"/>
              </w:rPr>
              <w:t>23.9%</w:t>
            </w:r>
          </w:p>
        </w:tc>
      </w:tr>
      <w:tr w:rsidR="00273CCF" w:rsidRPr="00BA21DA" w14:paraId="605E896F" w14:textId="77777777" w:rsidTr="008948AA">
        <w:tc>
          <w:tcPr>
            <w:tcW w:w="3302" w:type="pct"/>
          </w:tcPr>
          <w:p w14:paraId="30F5AEB7" w14:textId="77777777" w:rsidR="00273CCF" w:rsidRPr="00BA21DA" w:rsidRDefault="00273CCF" w:rsidP="008948AA">
            <w:pPr>
              <w:rPr>
                <w:rFonts w:asciiTheme="minorHAnsi" w:hAnsiTheme="minorHAnsi" w:cstheme="minorHAnsi"/>
                <w:sz w:val="20"/>
                <w:szCs w:val="20"/>
              </w:rPr>
            </w:pPr>
            <w:r w:rsidRPr="00BA21DA">
              <w:rPr>
                <w:rFonts w:asciiTheme="minorHAnsi" w:hAnsiTheme="minorHAnsi" w:cstheme="minorHAnsi"/>
                <w:sz w:val="20"/>
                <w:szCs w:val="20"/>
              </w:rPr>
              <w:t>Family not open to being involved</w:t>
            </w:r>
          </w:p>
        </w:tc>
        <w:tc>
          <w:tcPr>
            <w:tcW w:w="869" w:type="pct"/>
          </w:tcPr>
          <w:p w14:paraId="5C3C67A3" w14:textId="77777777" w:rsidR="00273CCF" w:rsidRPr="00BA21DA" w:rsidRDefault="00273CCF" w:rsidP="008948AA">
            <w:pPr>
              <w:jc w:val="right"/>
              <w:rPr>
                <w:rFonts w:asciiTheme="minorHAnsi" w:hAnsiTheme="minorHAnsi" w:cstheme="minorHAnsi"/>
                <w:sz w:val="20"/>
                <w:szCs w:val="20"/>
              </w:rPr>
            </w:pPr>
            <w:r w:rsidRPr="00BA21DA">
              <w:rPr>
                <w:rFonts w:asciiTheme="minorHAnsi" w:hAnsiTheme="minorHAnsi" w:cstheme="minorHAnsi"/>
                <w:sz w:val="20"/>
                <w:szCs w:val="20"/>
              </w:rPr>
              <w:t>5</w:t>
            </w:r>
          </w:p>
        </w:tc>
        <w:tc>
          <w:tcPr>
            <w:tcW w:w="829" w:type="pct"/>
          </w:tcPr>
          <w:p w14:paraId="1460CB28" w14:textId="77777777" w:rsidR="00273CCF" w:rsidRPr="00BA21DA" w:rsidRDefault="00273CCF" w:rsidP="008948AA">
            <w:pPr>
              <w:jc w:val="right"/>
              <w:rPr>
                <w:rFonts w:asciiTheme="minorHAnsi" w:hAnsiTheme="minorHAnsi" w:cstheme="minorHAnsi"/>
                <w:sz w:val="20"/>
                <w:szCs w:val="20"/>
              </w:rPr>
            </w:pPr>
            <w:r w:rsidRPr="00BA21DA">
              <w:rPr>
                <w:rFonts w:asciiTheme="minorHAnsi" w:hAnsiTheme="minorHAnsi" w:cstheme="minorHAnsi"/>
                <w:sz w:val="20"/>
                <w:szCs w:val="20"/>
              </w:rPr>
              <w:t>4.6%</w:t>
            </w:r>
          </w:p>
        </w:tc>
      </w:tr>
      <w:tr w:rsidR="00273CCF" w:rsidRPr="00BA21DA" w14:paraId="0EF8A1A1" w14:textId="77777777" w:rsidTr="008948AA">
        <w:tc>
          <w:tcPr>
            <w:tcW w:w="3302" w:type="pct"/>
          </w:tcPr>
          <w:p w14:paraId="25CB413D" w14:textId="77777777" w:rsidR="00273CCF" w:rsidRPr="00BA21DA" w:rsidRDefault="00273CCF" w:rsidP="008948AA">
            <w:pPr>
              <w:rPr>
                <w:rFonts w:asciiTheme="minorHAnsi" w:hAnsiTheme="minorHAnsi" w:cstheme="minorHAnsi"/>
                <w:sz w:val="20"/>
                <w:szCs w:val="20"/>
              </w:rPr>
            </w:pPr>
            <w:r w:rsidRPr="00BA21DA">
              <w:rPr>
                <w:rFonts w:asciiTheme="minorHAnsi" w:hAnsiTheme="minorHAnsi" w:cstheme="minorHAnsi"/>
                <w:sz w:val="20"/>
                <w:szCs w:val="20"/>
              </w:rPr>
              <w:t>Client has no contact with family</w:t>
            </w:r>
          </w:p>
        </w:tc>
        <w:tc>
          <w:tcPr>
            <w:tcW w:w="869" w:type="pct"/>
          </w:tcPr>
          <w:p w14:paraId="019299CE" w14:textId="77777777" w:rsidR="00273CCF" w:rsidRPr="00BA21DA" w:rsidRDefault="00273CCF" w:rsidP="008948AA">
            <w:pPr>
              <w:jc w:val="right"/>
              <w:rPr>
                <w:rFonts w:asciiTheme="minorHAnsi" w:hAnsiTheme="minorHAnsi" w:cstheme="minorHAnsi"/>
                <w:sz w:val="20"/>
                <w:szCs w:val="20"/>
              </w:rPr>
            </w:pPr>
            <w:r w:rsidRPr="00BA21DA">
              <w:rPr>
                <w:rFonts w:asciiTheme="minorHAnsi" w:hAnsiTheme="minorHAnsi" w:cstheme="minorHAnsi"/>
                <w:sz w:val="20"/>
                <w:szCs w:val="20"/>
              </w:rPr>
              <w:t>11</w:t>
            </w:r>
          </w:p>
        </w:tc>
        <w:tc>
          <w:tcPr>
            <w:tcW w:w="829" w:type="pct"/>
          </w:tcPr>
          <w:p w14:paraId="702322BD" w14:textId="77777777" w:rsidR="00273CCF" w:rsidRPr="00BA21DA" w:rsidRDefault="00273CCF" w:rsidP="008948AA">
            <w:pPr>
              <w:jc w:val="right"/>
              <w:rPr>
                <w:rFonts w:asciiTheme="minorHAnsi" w:hAnsiTheme="minorHAnsi" w:cstheme="minorHAnsi"/>
                <w:sz w:val="20"/>
                <w:szCs w:val="20"/>
              </w:rPr>
            </w:pPr>
            <w:r w:rsidRPr="00BA21DA">
              <w:rPr>
                <w:rFonts w:asciiTheme="minorHAnsi" w:hAnsiTheme="minorHAnsi" w:cstheme="minorHAnsi"/>
                <w:sz w:val="20"/>
                <w:szCs w:val="20"/>
              </w:rPr>
              <w:t>10.1%</w:t>
            </w:r>
          </w:p>
        </w:tc>
      </w:tr>
    </w:tbl>
    <w:p w14:paraId="735D4AF8" w14:textId="77777777" w:rsidR="00273CCF" w:rsidRDefault="00273CCF" w:rsidP="00273CCF"/>
    <w:p w14:paraId="5D11EFBF" w14:textId="007058EA" w:rsidR="00273CCF" w:rsidRPr="00BD3F05" w:rsidRDefault="00273CCF" w:rsidP="00BF6FFD">
      <w:pPr>
        <w:autoSpaceDE w:val="0"/>
        <w:autoSpaceDN w:val="0"/>
        <w:adjustRightInd w:val="0"/>
        <w:spacing w:after="240"/>
        <w:rPr>
          <w:rFonts w:cs="Arial"/>
        </w:rPr>
      </w:pPr>
      <w:r w:rsidRPr="00BD3F05">
        <w:rPr>
          <w:rFonts w:cs="Arial"/>
        </w:rPr>
        <w:t>Table P3 shows the extent to which providers rated the client as having shown improvement toward the goals in the client’s treatment plan. For each goal in the plan, providers rated improvement on a scale of 1 to 7 since the date the goal was added to the treatment plan: (1) Worsened/deteriorated; (2) No change; not engaged in working on goal; (3) Displays some willingness to work on goal; (4) Minor improvement or progress; (5) Moderate improvement or progress; (6) Substantial improvement or progress; or (7) Goal completely met. Because the treatment plan can include multiple goals, Table P3 is based on the average degree of improvement reported for each client enrollment, and presents the mean and standard deviation of that average improvement level across all enrollments for each survey period. Results are shown for different survey intervals; notably, the sample size decreases with each subsequent survey period. The 6-month survey period is defined as surveys completed between 2-7 months post-enrollment; the 12-month survey period is defined as surveys completed between 8-13 months post-enrollment; and so on, with small adjustments in instances where an individual’s first survey was completed at 8 months, for example, but a subsequent 12-month survey was done. Results are not shown beyond 24 months due to the vanishingly small sample sizes at that point.</w:t>
      </w:r>
    </w:p>
    <w:p w14:paraId="142762B5" w14:textId="6D7C96AB" w:rsidR="00273CCF" w:rsidRPr="00273CCF" w:rsidRDefault="00273CCF" w:rsidP="00BF6FFD">
      <w:pPr>
        <w:autoSpaceDE w:val="0"/>
        <w:autoSpaceDN w:val="0"/>
        <w:adjustRightInd w:val="0"/>
        <w:spacing w:after="240"/>
        <w:rPr>
          <w:rFonts w:cs="Arial"/>
        </w:rPr>
      </w:pPr>
      <w:r w:rsidRPr="00273CCF">
        <w:rPr>
          <w:rFonts w:cs="Arial"/>
        </w:rPr>
        <w:t xml:space="preserve">Among the 106 enrollments for which treatment goal improvement was rated at around 6 months, the average improvement rating was 3.2 (SD=1.4), slightly above a score of 3, which corresponds to the client showing some willingness to work on the goal. Average improvement ratings were </w:t>
      </w:r>
      <w:r w:rsidRPr="00273CCF">
        <w:rPr>
          <w:rFonts w:cs="Arial"/>
        </w:rPr>
        <w:lastRenderedPageBreak/>
        <w:t>higher on surveys completed at later intervals, again reflecting a smaller sample of clients who were still enrolled at these later points: 3.6 (SD=1.5) for the 71 surveys with ratings at around 12 months; 3.9 (SD=1.4) for the 42 surveys with ratings at around 18 months; and 4.1 (SD=0.8) for the 11 surveys with ratings at around 24 months. At these later intervals, average improvement is around a score of 4, which corresponds to minor improvement or progress. Notably, these are averages across client enrollments, with some clients showing no improvement or worsening and some rated as completely meeting their goals; additionally, they are based on averages across the multiple goals in clients’ treatment plans, and clients may show moderate, substantial, or complete improvement on some goals while not making progress on others.</w:t>
      </w:r>
    </w:p>
    <w:tbl>
      <w:tblPr>
        <w:tblStyle w:val="TableGrid"/>
        <w:tblW w:w="5000" w:type="pct"/>
        <w:tblLook w:val="04A0" w:firstRow="1" w:lastRow="0" w:firstColumn="1" w:lastColumn="0" w:noHBand="0" w:noVBand="1"/>
      </w:tblPr>
      <w:tblGrid>
        <w:gridCol w:w="6175"/>
        <w:gridCol w:w="1625"/>
        <w:gridCol w:w="1550"/>
      </w:tblGrid>
      <w:tr w:rsidR="00273CCF" w:rsidRPr="00BA21DA" w14:paraId="57BB0590" w14:textId="77777777" w:rsidTr="008948AA">
        <w:tc>
          <w:tcPr>
            <w:tcW w:w="5000" w:type="pct"/>
            <w:gridSpan w:val="3"/>
          </w:tcPr>
          <w:p w14:paraId="67C04F9C" w14:textId="77777777" w:rsidR="00273CCF" w:rsidRPr="00BA21DA" w:rsidRDefault="00273CCF" w:rsidP="008948AA">
            <w:pPr>
              <w:rPr>
                <w:rFonts w:asciiTheme="minorHAnsi" w:hAnsiTheme="minorHAnsi" w:cstheme="minorHAnsi"/>
                <w:b/>
                <w:sz w:val="20"/>
                <w:szCs w:val="20"/>
              </w:rPr>
            </w:pPr>
            <w:r w:rsidRPr="00BA21DA">
              <w:rPr>
                <w:rFonts w:asciiTheme="minorHAnsi" w:hAnsiTheme="minorHAnsi" w:cstheme="minorHAnsi"/>
                <w:b/>
                <w:sz w:val="20"/>
                <w:szCs w:val="20"/>
              </w:rPr>
              <w:t>Table P3. Average provider rating of improvement on client treatment goals, by survey period, on a scale of 1 (worsened/deteriorated) to 7 (goal completely met).</w:t>
            </w:r>
          </w:p>
        </w:tc>
      </w:tr>
      <w:tr w:rsidR="00273CCF" w:rsidRPr="00BA21DA" w14:paraId="7F0DF917" w14:textId="77777777" w:rsidTr="008948AA">
        <w:tc>
          <w:tcPr>
            <w:tcW w:w="3302" w:type="pct"/>
          </w:tcPr>
          <w:p w14:paraId="3CD142C0" w14:textId="77777777" w:rsidR="00273CCF" w:rsidRPr="00BA21DA" w:rsidRDefault="00273CCF" w:rsidP="008948AA">
            <w:pPr>
              <w:rPr>
                <w:rFonts w:asciiTheme="minorHAnsi" w:hAnsiTheme="minorHAnsi" w:cstheme="minorHAnsi"/>
                <w:b/>
                <w:sz w:val="20"/>
                <w:szCs w:val="20"/>
              </w:rPr>
            </w:pPr>
            <w:r w:rsidRPr="00BA21DA">
              <w:rPr>
                <w:rFonts w:asciiTheme="minorHAnsi" w:hAnsiTheme="minorHAnsi" w:cstheme="minorHAnsi"/>
                <w:b/>
                <w:sz w:val="20"/>
                <w:szCs w:val="20"/>
              </w:rPr>
              <w:t>Survey Period</w:t>
            </w:r>
          </w:p>
        </w:tc>
        <w:tc>
          <w:tcPr>
            <w:tcW w:w="869" w:type="pct"/>
          </w:tcPr>
          <w:p w14:paraId="42FA86A2" w14:textId="77777777" w:rsidR="00273CCF" w:rsidRPr="00BA21DA" w:rsidRDefault="00273CCF" w:rsidP="008948AA">
            <w:pPr>
              <w:jc w:val="right"/>
              <w:rPr>
                <w:rFonts w:asciiTheme="minorHAnsi" w:hAnsiTheme="minorHAnsi" w:cstheme="minorHAnsi"/>
                <w:b/>
                <w:sz w:val="20"/>
                <w:szCs w:val="20"/>
              </w:rPr>
            </w:pPr>
            <w:r w:rsidRPr="00BA21DA">
              <w:rPr>
                <w:rFonts w:asciiTheme="minorHAnsi" w:hAnsiTheme="minorHAnsi" w:cstheme="minorHAnsi"/>
                <w:b/>
                <w:sz w:val="20"/>
                <w:szCs w:val="20"/>
              </w:rPr>
              <w:t>Sample Size</w:t>
            </w:r>
          </w:p>
        </w:tc>
        <w:tc>
          <w:tcPr>
            <w:tcW w:w="829" w:type="pct"/>
          </w:tcPr>
          <w:p w14:paraId="200BC840" w14:textId="77777777" w:rsidR="00273CCF" w:rsidRPr="00BA21DA" w:rsidRDefault="00273CCF" w:rsidP="008948AA">
            <w:pPr>
              <w:jc w:val="right"/>
              <w:rPr>
                <w:rFonts w:asciiTheme="minorHAnsi" w:hAnsiTheme="minorHAnsi" w:cstheme="minorHAnsi"/>
                <w:b/>
                <w:sz w:val="20"/>
                <w:szCs w:val="20"/>
              </w:rPr>
            </w:pPr>
            <w:r w:rsidRPr="00BA21DA">
              <w:rPr>
                <w:rFonts w:asciiTheme="minorHAnsi" w:hAnsiTheme="minorHAnsi" w:cstheme="minorHAnsi"/>
                <w:b/>
                <w:sz w:val="20"/>
                <w:szCs w:val="20"/>
              </w:rPr>
              <w:t>Mean (SD)</w:t>
            </w:r>
          </w:p>
        </w:tc>
      </w:tr>
      <w:tr w:rsidR="00273CCF" w:rsidRPr="00BA21DA" w14:paraId="3D4E3ACE" w14:textId="77777777" w:rsidTr="008948AA">
        <w:tc>
          <w:tcPr>
            <w:tcW w:w="3302" w:type="pct"/>
          </w:tcPr>
          <w:p w14:paraId="5619F040" w14:textId="77777777" w:rsidR="00273CCF" w:rsidRPr="00BA21DA" w:rsidRDefault="00273CCF" w:rsidP="008948AA">
            <w:pPr>
              <w:rPr>
                <w:rFonts w:asciiTheme="minorHAnsi" w:hAnsiTheme="minorHAnsi" w:cstheme="minorHAnsi"/>
                <w:sz w:val="20"/>
                <w:szCs w:val="20"/>
              </w:rPr>
            </w:pPr>
            <w:r w:rsidRPr="00BA21DA">
              <w:rPr>
                <w:rFonts w:asciiTheme="minorHAnsi" w:hAnsiTheme="minorHAnsi" w:cstheme="minorHAnsi"/>
                <w:sz w:val="20"/>
                <w:szCs w:val="20"/>
              </w:rPr>
              <w:t>6 months (2-7 months post-enrollment)</w:t>
            </w:r>
          </w:p>
        </w:tc>
        <w:tc>
          <w:tcPr>
            <w:tcW w:w="869" w:type="pct"/>
          </w:tcPr>
          <w:p w14:paraId="3C229BB2" w14:textId="77777777" w:rsidR="00273CCF" w:rsidRPr="00BA21DA" w:rsidRDefault="00273CCF" w:rsidP="008948AA">
            <w:pPr>
              <w:jc w:val="right"/>
              <w:rPr>
                <w:rFonts w:asciiTheme="minorHAnsi" w:hAnsiTheme="minorHAnsi" w:cstheme="minorHAnsi"/>
                <w:sz w:val="20"/>
                <w:szCs w:val="20"/>
              </w:rPr>
            </w:pPr>
            <w:r w:rsidRPr="00BA21DA">
              <w:rPr>
                <w:rFonts w:asciiTheme="minorHAnsi" w:hAnsiTheme="minorHAnsi" w:cstheme="minorHAnsi"/>
                <w:sz w:val="20"/>
                <w:szCs w:val="20"/>
              </w:rPr>
              <w:t>106</w:t>
            </w:r>
          </w:p>
        </w:tc>
        <w:tc>
          <w:tcPr>
            <w:tcW w:w="829" w:type="pct"/>
          </w:tcPr>
          <w:p w14:paraId="16BBCA57" w14:textId="77777777" w:rsidR="00273CCF" w:rsidRPr="00BA21DA" w:rsidRDefault="00273CCF" w:rsidP="008948AA">
            <w:pPr>
              <w:jc w:val="right"/>
              <w:rPr>
                <w:rFonts w:asciiTheme="minorHAnsi" w:hAnsiTheme="minorHAnsi" w:cstheme="minorHAnsi"/>
                <w:sz w:val="20"/>
                <w:szCs w:val="20"/>
              </w:rPr>
            </w:pPr>
            <w:r w:rsidRPr="00BA21DA">
              <w:rPr>
                <w:rFonts w:asciiTheme="minorHAnsi" w:hAnsiTheme="minorHAnsi" w:cstheme="minorHAnsi"/>
                <w:sz w:val="20"/>
                <w:szCs w:val="20"/>
              </w:rPr>
              <w:t>3.2 (1.4)</w:t>
            </w:r>
          </w:p>
        </w:tc>
      </w:tr>
      <w:tr w:rsidR="00273CCF" w:rsidRPr="00BA21DA" w14:paraId="1537483F" w14:textId="77777777" w:rsidTr="008948AA">
        <w:tc>
          <w:tcPr>
            <w:tcW w:w="3302" w:type="pct"/>
          </w:tcPr>
          <w:p w14:paraId="7D32CA72" w14:textId="77777777" w:rsidR="00273CCF" w:rsidRPr="00BA21DA" w:rsidRDefault="00273CCF" w:rsidP="008948AA">
            <w:pPr>
              <w:rPr>
                <w:rFonts w:asciiTheme="minorHAnsi" w:hAnsiTheme="minorHAnsi" w:cstheme="minorHAnsi"/>
                <w:sz w:val="20"/>
                <w:szCs w:val="20"/>
              </w:rPr>
            </w:pPr>
            <w:r w:rsidRPr="00BA21DA">
              <w:rPr>
                <w:rFonts w:asciiTheme="minorHAnsi" w:hAnsiTheme="minorHAnsi" w:cstheme="minorHAnsi"/>
                <w:sz w:val="20"/>
                <w:szCs w:val="20"/>
              </w:rPr>
              <w:t>12 months (8-13 months post-enrollment)</w:t>
            </w:r>
          </w:p>
        </w:tc>
        <w:tc>
          <w:tcPr>
            <w:tcW w:w="869" w:type="pct"/>
          </w:tcPr>
          <w:p w14:paraId="208D80E9" w14:textId="77777777" w:rsidR="00273CCF" w:rsidRPr="00BA21DA" w:rsidRDefault="00273CCF" w:rsidP="008948AA">
            <w:pPr>
              <w:jc w:val="right"/>
              <w:rPr>
                <w:rFonts w:asciiTheme="minorHAnsi" w:hAnsiTheme="minorHAnsi" w:cstheme="minorHAnsi"/>
                <w:sz w:val="20"/>
                <w:szCs w:val="20"/>
              </w:rPr>
            </w:pPr>
            <w:r w:rsidRPr="00BA21DA">
              <w:rPr>
                <w:rFonts w:asciiTheme="minorHAnsi" w:hAnsiTheme="minorHAnsi" w:cstheme="minorHAnsi"/>
                <w:sz w:val="20"/>
                <w:szCs w:val="20"/>
              </w:rPr>
              <w:t>71</w:t>
            </w:r>
          </w:p>
        </w:tc>
        <w:tc>
          <w:tcPr>
            <w:tcW w:w="829" w:type="pct"/>
          </w:tcPr>
          <w:p w14:paraId="6F972A1B" w14:textId="77777777" w:rsidR="00273CCF" w:rsidRPr="00BA21DA" w:rsidRDefault="00273CCF" w:rsidP="008948AA">
            <w:pPr>
              <w:jc w:val="right"/>
              <w:rPr>
                <w:rFonts w:asciiTheme="minorHAnsi" w:hAnsiTheme="minorHAnsi" w:cstheme="minorHAnsi"/>
                <w:sz w:val="20"/>
                <w:szCs w:val="20"/>
              </w:rPr>
            </w:pPr>
            <w:r w:rsidRPr="00BA21DA">
              <w:rPr>
                <w:rFonts w:asciiTheme="minorHAnsi" w:hAnsiTheme="minorHAnsi" w:cstheme="minorHAnsi"/>
                <w:sz w:val="20"/>
                <w:szCs w:val="20"/>
              </w:rPr>
              <w:t>3.6 (1.5)</w:t>
            </w:r>
          </w:p>
        </w:tc>
      </w:tr>
      <w:tr w:rsidR="00273CCF" w:rsidRPr="00BA21DA" w14:paraId="44F60D37" w14:textId="77777777" w:rsidTr="008948AA">
        <w:tc>
          <w:tcPr>
            <w:tcW w:w="3302" w:type="pct"/>
          </w:tcPr>
          <w:p w14:paraId="04DB44E0" w14:textId="77777777" w:rsidR="00273CCF" w:rsidRPr="00BA21DA" w:rsidRDefault="00273CCF" w:rsidP="008948AA">
            <w:pPr>
              <w:rPr>
                <w:rFonts w:asciiTheme="minorHAnsi" w:hAnsiTheme="minorHAnsi" w:cstheme="minorHAnsi"/>
                <w:sz w:val="20"/>
                <w:szCs w:val="20"/>
              </w:rPr>
            </w:pPr>
            <w:r w:rsidRPr="00BA21DA">
              <w:rPr>
                <w:rFonts w:asciiTheme="minorHAnsi" w:hAnsiTheme="minorHAnsi" w:cstheme="minorHAnsi"/>
                <w:sz w:val="20"/>
                <w:szCs w:val="20"/>
              </w:rPr>
              <w:t>18 months (14-19 months post-enrollment)</w:t>
            </w:r>
          </w:p>
        </w:tc>
        <w:tc>
          <w:tcPr>
            <w:tcW w:w="869" w:type="pct"/>
          </w:tcPr>
          <w:p w14:paraId="6AEDEA63" w14:textId="77777777" w:rsidR="00273CCF" w:rsidRPr="00BA21DA" w:rsidRDefault="00273CCF" w:rsidP="008948AA">
            <w:pPr>
              <w:jc w:val="right"/>
              <w:rPr>
                <w:rFonts w:asciiTheme="minorHAnsi" w:hAnsiTheme="minorHAnsi" w:cstheme="minorHAnsi"/>
                <w:sz w:val="20"/>
                <w:szCs w:val="20"/>
              </w:rPr>
            </w:pPr>
            <w:r w:rsidRPr="00BA21DA">
              <w:rPr>
                <w:rFonts w:asciiTheme="minorHAnsi" w:hAnsiTheme="minorHAnsi" w:cstheme="minorHAnsi"/>
                <w:sz w:val="20"/>
                <w:szCs w:val="20"/>
              </w:rPr>
              <w:t>42</w:t>
            </w:r>
          </w:p>
        </w:tc>
        <w:tc>
          <w:tcPr>
            <w:tcW w:w="829" w:type="pct"/>
          </w:tcPr>
          <w:p w14:paraId="4445CDD4" w14:textId="77777777" w:rsidR="00273CCF" w:rsidRPr="00BA21DA" w:rsidRDefault="00273CCF" w:rsidP="008948AA">
            <w:pPr>
              <w:jc w:val="right"/>
              <w:rPr>
                <w:rFonts w:asciiTheme="minorHAnsi" w:hAnsiTheme="minorHAnsi" w:cstheme="minorHAnsi"/>
                <w:sz w:val="20"/>
                <w:szCs w:val="20"/>
              </w:rPr>
            </w:pPr>
            <w:r w:rsidRPr="00BA21DA">
              <w:rPr>
                <w:rFonts w:asciiTheme="minorHAnsi" w:hAnsiTheme="minorHAnsi" w:cstheme="minorHAnsi"/>
                <w:sz w:val="20"/>
                <w:szCs w:val="20"/>
              </w:rPr>
              <w:t>3.9 (1.4)</w:t>
            </w:r>
          </w:p>
        </w:tc>
      </w:tr>
      <w:tr w:rsidR="00273CCF" w:rsidRPr="00BA21DA" w14:paraId="347F6F18" w14:textId="77777777" w:rsidTr="008948AA">
        <w:tc>
          <w:tcPr>
            <w:tcW w:w="3302" w:type="pct"/>
          </w:tcPr>
          <w:p w14:paraId="2E65D099" w14:textId="77777777" w:rsidR="00273CCF" w:rsidRPr="00BA21DA" w:rsidRDefault="00273CCF" w:rsidP="008948AA">
            <w:pPr>
              <w:rPr>
                <w:rFonts w:asciiTheme="minorHAnsi" w:hAnsiTheme="minorHAnsi" w:cstheme="minorHAnsi"/>
                <w:sz w:val="20"/>
                <w:szCs w:val="20"/>
              </w:rPr>
            </w:pPr>
            <w:r w:rsidRPr="00BA21DA">
              <w:rPr>
                <w:rFonts w:asciiTheme="minorHAnsi" w:hAnsiTheme="minorHAnsi" w:cstheme="minorHAnsi"/>
                <w:sz w:val="20"/>
                <w:szCs w:val="20"/>
              </w:rPr>
              <w:t>24 months (20-25 months post-enrollment)</w:t>
            </w:r>
          </w:p>
        </w:tc>
        <w:tc>
          <w:tcPr>
            <w:tcW w:w="869" w:type="pct"/>
          </w:tcPr>
          <w:p w14:paraId="13003A5A" w14:textId="77777777" w:rsidR="00273CCF" w:rsidRPr="00BA21DA" w:rsidRDefault="00273CCF" w:rsidP="008948AA">
            <w:pPr>
              <w:jc w:val="right"/>
              <w:rPr>
                <w:rFonts w:asciiTheme="minorHAnsi" w:hAnsiTheme="minorHAnsi" w:cstheme="minorHAnsi"/>
                <w:sz w:val="20"/>
                <w:szCs w:val="20"/>
              </w:rPr>
            </w:pPr>
            <w:r w:rsidRPr="00BA21DA">
              <w:rPr>
                <w:rFonts w:asciiTheme="minorHAnsi" w:hAnsiTheme="minorHAnsi" w:cstheme="minorHAnsi"/>
                <w:sz w:val="20"/>
                <w:szCs w:val="20"/>
              </w:rPr>
              <w:t>11</w:t>
            </w:r>
          </w:p>
        </w:tc>
        <w:tc>
          <w:tcPr>
            <w:tcW w:w="829" w:type="pct"/>
          </w:tcPr>
          <w:p w14:paraId="0ACB4E17" w14:textId="77777777" w:rsidR="00273CCF" w:rsidRPr="00BA21DA" w:rsidRDefault="00273CCF" w:rsidP="008948AA">
            <w:pPr>
              <w:jc w:val="right"/>
              <w:rPr>
                <w:rFonts w:asciiTheme="minorHAnsi" w:hAnsiTheme="minorHAnsi" w:cstheme="minorHAnsi"/>
                <w:sz w:val="20"/>
                <w:szCs w:val="20"/>
              </w:rPr>
            </w:pPr>
            <w:r w:rsidRPr="00BA21DA">
              <w:rPr>
                <w:rFonts w:asciiTheme="minorHAnsi" w:hAnsiTheme="minorHAnsi" w:cstheme="minorHAnsi"/>
                <w:sz w:val="20"/>
                <w:szCs w:val="20"/>
              </w:rPr>
              <w:t>4.1 (0.8)</w:t>
            </w:r>
          </w:p>
        </w:tc>
      </w:tr>
    </w:tbl>
    <w:p w14:paraId="01E0B569" w14:textId="77777777" w:rsidR="00CD44B0" w:rsidRPr="00ED4EB7" w:rsidRDefault="00CD44B0" w:rsidP="00CD44B0">
      <w:pPr>
        <w:pStyle w:val="Heading2"/>
        <w:spacing w:after="200"/>
      </w:pPr>
      <w:bookmarkStart w:id="51" w:name="_Toc44943334"/>
      <w:r>
        <w:t>Medication Adherence</w:t>
      </w:r>
      <w:bookmarkEnd w:id="51"/>
    </w:p>
    <w:p w14:paraId="14D74E66" w14:textId="0AD15E57" w:rsidR="001B013A" w:rsidRPr="007E1283" w:rsidRDefault="001B013A" w:rsidP="001B013A">
      <w:pPr>
        <w:spacing w:after="200"/>
        <w:rPr>
          <w:rFonts w:cs="Arial"/>
          <w:bCs/>
        </w:rPr>
      </w:pPr>
      <w:r w:rsidRPr="50F079D2">
        <w:rPr>
          <w:rFonts w:cs="Arial"/>
          <w:b/>
          <w:bCs/>
          <w:i/>
          <w:iCs/>
        </w:rPr>
        <w:t>Medication Compliance</w:t>
      </w:r>
      <w:r>
        <w:rPr>
          <w:rFonts w:cs="Arial"/>
          <w:b/>
          <w:bCs/>
          <w:i/>
          <w:iCs/>
        </w:rPr>
        <w:t xml:space="preserve"> at Referral</w:t>
      </w:r>
      <w:r w:rsidRPr="50F079D2">
        <w:rPr>
          <w:rFonts w:cs="Arial"/>
          <w:b/>
          <w:bCs/>
          <w:i/>
          <w:iCs/>
        </w:rPr>
        <w:t>.</w:t>
      </w:r>
      <w:r w:rsidRPr="50F079D2">
        <w:rPr>
          <w:rFonts w:cs="Arial"/>
          <w:b/>
          <w:bCs/>
        </w:rPr>
        <w:t xml:space="preserve"> </w:t>
      </w:r>
      <w:r>
        <w:rPr>
          <w:rFonts w:cs="Arial"/>
        </w:rPr>
        <w:t>EOTD</w:t>
      </w:r>
      <w:r w:rsidRPr="50F079D2">
        <w:rPr>
          <w:rFonts w:cs="Arial"/>
        </w:rPr>
        <w:t xml:space="preserve"> has also been tracking whether individuals were compliant with medications at the time of their AOT referral.</w:t>
      </w:r>
      <w:r w:rsidRPr="00284E45">
        <w:rPr>
          <w:rFonts w:cs="Arial"/>
          <w:bCs/>
        </w:rPr>
        <w:t xml:space="preserve"> Data was not collected on this item before April 2016.</w:t>
      </w:r>
      <w:r>
        <w:rPr>
          <w:rFonts w:cs="Arial"/>
          <w:bCs/>
        </w:rPr>
        <w:t xml:space="preserve"> </w:t>
      </w:r>
      <w:r>
        <w:rPr>
          <w:rFonts w:cs="Arial"/>
          <w:b/>
          <w:bCs/>
        </w:rPr>
        <w:t xml:space="preserve"> </w:t>
      </w:r>
      <w:r w:rsidR="00062D48">
        <w:rPr>
          <w:rFonts w:cs="Arial"/>
          <w:bCs/>
        </w:rPr>
        <w:t xml:space="preserve">Table </w:t>
      </w:r>
      <w:r w:rsidR="00A20271">
        <w:rPr>
          <w:rFonts w:cs="Arial"/>
          <w:bCs/>
        </w:rPr>
        <w:t>M1</w:t>
      </w:r>
      <w:r>
        <w:rPr>
          <w:rFonts w:cs="Arial"/>
          <w:bCs/>
        </w:rPr>
        <w:t xml:space="preserve"> indicates medication compliance across all referrals (all cases) and compliance in their first referral. </w:t>
      </w:r>
    </w:p>
    <w:tbl>
      <w:tblPr>
        <w:tblStyle w:val="TableGrid"/>
        <w:tblW w:w="5000" w:type="pct"/>
        <w:tblCellMar>
          <w:left w:w="115" w:type="dxa"/>
          <w:right w:w="115" w:type="dxa"/>
        </w:tblCellMar>
        <w:tblLook w:val="04A0" w:firstRow="1" w:lastRow="0" w:firstColumn="1" w:lastColumn="0" w:noHBand="0" w:noVBand="1"/>
      </w:tblPr>
      <w:tblGrid>
        <w:gridCol w:w="2676"/>
        <w:gridCol w:w="1638"/>
        <w:gridCol w:w="1453"/>
        <w:gridCol w:w="1788"/>
        <w:gridCol w:w="1795"/>
      </w:tblGrid>
      <w:tr w:rsidR="00A20271" w:rsidRPr="00A20271" w14:paraId="4FEAC36B" w14:textId="77777777" w:rsidTr="00A20271">
        <w:tc>
          <w:tcPr>
            <w:tcW w:w="5000" w:type="pct"/>
            <w:gridSpan w:val="5"/>
          </w:tcPr>
          <w:p w14:paraId="586C5AF8" w14:textId="6899C304" w:rsidR="00A20271" w:rsidRPr="00A20271" w:rsidRDefault="00A20271" w:rsidP="00A20271">
            <w:pPr>
              <w:jc w:val="left"/>
              <w:rPr>
                <w:rFonts w:asciiTheme="minorHAnsi" w:hAnsiTheme="minorHAnsi" w:cstheme="minorHAnsi"/>
                <w:b/>
                <w:bCs/>
                <w:sz w:val="20"/>
                <w:szCs w:val="20"/>
              </w:rPr>
            </w:pPr>
            <w:r>
              <w:rPr>
                <w:rFonts w:asciiTheme="minorHAnsi" w:hAnsiTheme="minorHAnsi" w:cstheme="minorHAnsi"/>
                <w:b/>
                <w:bCs/>
                <w:sz w:val="20"/>
                <w:szCs w:val="20"/>
              </w:rPr>
              <w:t>Table M1</w:t>
            </w:r>
            <w:r w:rsidRPr="00A20271">
              <w:rPr>
                <w:rFonts w:asciiTheme="minorHAnsi" w:hAnsiTheme="minorHAnsi" w:cstheme="minorHAnsi"/>
                <w:b/>
                <w:bCs/>
                <w:sz w:val="20"/>
                <w:szCs w:val="20"/>
              </w:rPr>
              <w:t>. Medication Compliance Across All Referrals and the First Referral</w:t>
            </w:r>
          </w:p>
        </w:tc>
      </w:tr>
      <w:tr w:rsidR="001B013A" w:rsidRPr="00A20271" w14:paraId="44B95F0D" w14:textId="77777777" w:rsidTr="00A20271">
        <w:tc>
          <w:tcPr>
            <w:tcW w:w="1431" w:type="pct"/>
          </w:tcPr>
          <w:p w14:paraId="22E75ED2" w14:textId="77777777" w:rsidR="001B013A" w:rsidRPr="00A20271" w:rsidRDefault="001B013A" w:rsidP="001F131A">
            <w:pPr>
              <w:rPr>
                <w:rFonts w:asciiTheme="minorHAnsi" w:hAnsiTheme="minorHAnsi" w:cstheme="minorHAnsi"/>
                <w:b/>
                <w:bCs/>
                <w:sz w:val="20"/>
                <w:szCs w:val="20"/>
              </w:rPr>
            </w:pPr>
            <w:r w:rsidRPr="00A20271">
              <w:rPr>
                <w:rFonts w:asciiTheme="minorHAnsi" w:hAnsiTheme="minorHAnsi" w:cstheme="minorHAnsi"/>
                <w:b/>
                <w:bCs/>
                <w:sz w:val="20"/>
                <w:szCs w:val="20"/>
              </w:rPr>
              <w:t>Medication Compliance</w:t>
            </w:r>
          </w:p>
        </w:tc>
        <w:tc>
          <w:tcPr>
            <w:tcW w:w="876" w:type="pct"/>
          </w:tcPr>
          <w:p w14:paraId="212D67DF" w14:textId="77777777" w:rsidR="001B013A" w:rsidRPr="00A20271" w:rsidRDefault="001B013A" w:rsidP="001F131A">
            <w:pPr>
              <w:jc w:val="center"/>
              <w:rPr>
                <w:rFonts w:asciiTheme="minorHAnsi" w:hAnsiTheme="minorHAnsi" w:cstheme="minorHAnsi"/>
                <w:b/>
                <w:bCs/>
                <w:sz w:val="20"/>
                <w:szCs w:val="20"/>
                <w:u w:val="single"/>
              </w:rPr>
            </w:pPr>
            <w:r w:rsidRPr="00A20271">
              <w:rPr>
                <w:rFonts w:asciiTheme="minorHAnsi" w:hAnsiTheme="minorHAnsi" w:cstheme="minorHAnsi"/>
                <w:b/>
                <w:bCs/>
                <w:sz w:val="20"/>
                <w:szCs w:val="20"/>
                <w:u w:val="single"/>
              </w:rPr>
              <w:t>All Cases</w:t>
            </w:r>
          </w:p>
          <w:p w14:paraId="65F697B9" w14:textId="77777777" w:rsidR="001B013A" w:rsidRPr="00A20271" w:rsidRDefault="001B013A" w:rsidP="001F131A">
            <w:pPr>
              <w:jc w:val="center"/>
              <w:rPr>
                <w:rFonts w:asciiTheme="minorHAnsi" w:hAnsiTheme="minorHAnsi" w:cstheme="minorHAnsi"/>
                <w:b/>
                <w:bCs/>
                <w:sz w:val="20"/>
                <w:szCs w:val="20"/>
                <w:u w:val="single"/>
              </w:rPr>
            </w:pPr>
            <w:r w:rsidRPr="00A20271">
              <w:rPr>
                <w:rFonts w:asciiTheme="minorHAnsi" w:hAnsiTheme="minorHAnsi" w:cstheme="minorHAnsi"/>
                <w:b/>
                <w:bCs/>
                <w:sz w:val="20"/>
                <w:szCs w:val="20"/>
                <w:u w:val="single"/>
              </w:rPr>
              <w:t>N</w:t>
            </w:r>
          </w:p>
        </w:tc>
        <w:tc>
          <w:tcPr>
            <w:tcW w:w="777" w:type="pct"/>
          </w:tcPr>
          <w:p w14:paraId="40277983" w14:textId="77777777" w:rsidR="001B013A" w:rsidRPr="00A20271" w:rsidRDefault="001B013A" w:rsidP="001F131A">
            <w:pPr>
              <w:jc w:val="center"/>
              <w:rPr>
                <w:rFonts w:asciiTheme="minorHAnsi" w:hAnsiTheme="minorHAnsi" w:cstheme="minorHAnsi"/>
                <w:b/>
                <w:bCs/>
                <w:sz w:val="20"/>
                <w:szCs w:val="20"/>
                <w:u w:val="single"/>
              </w:rPr>
            </w:pPr>
            <w:r w:rsidRPr="00A20271">
              <w:rPr>
                <w:rFonts w:asciiTheme="minorHAnsi" w:hAnsiTheme="minorHAnsi" w:cstheme="minorHAnsi"/>
                <w:b/>
                <w:bCs/>
                <w:sz w:val="20"/>
                <w:szCs w:val="20"/>
                <w:u w:val="single"/>
              </w:rPr>
              <w:t>All Cases</w:t>
            </w:r>
          </w:p>
          <w:p w14:paraId="456D603F" w14:textId="77777777" w:rsidR="001B013A" w:rsidRPr="00A20271" w:rsidRDefault="001B013A" w:rsidP="001F131A">
            <w:pPr>
              <w:jc w:val="center"/>
              <w:rPr>
                <w:rFonts w:asciiTheme="minorHAnsi" w:hAnsiTheme="minorHAnsi" w:cstheme="minorHAnsi"/>
                <w:b/>
                <w:bCs/>
                <w:sz w:val="20"/>
                <w:szCs w:val="20"/>
                <w:u w:val="single"/>
              </w:rPr>
            </w:pPr>
            <w:r w:rsidRPr="00A20271">
              <w:rPr>
                <w:rFonts w:asciiTheme="minorHAnsi" w:hAnsiTheme="minorHAnsi" w:cstheme="minorHAnsi"/>
                <w:b/>
                <w:bCs/>
                <w:sz w:val="20"/>
                <w:szCs w:val="20"/>
                <w:u w:val="single"/>
              </w:rPr>
              <w:t>%</w:t>
            </w:r>
          </w:p>
        </w:tc>
        <w:tc>
          <w:tcPr>
            <w:tcW w:w="956" w:type="pct"/>
          </w:tcPr>
          <w:p w14:paraId="10121992" w14:textId="77777777" w:rsidR="001B013A" w:rsidRPr="00A20271" w:rsidRDefault="001B013A" w:rsidP="001F131A">
            <w:pPr>
              <w:jc w:val="center"/>
              <w:rPr>
                <w:rFonts w:asciiTheme="minorHAnsi" w:hAnsiTheme="minorHAnsi" w:cstheme="minorHAnsi"/>
                <w:b/>
                <w:bCs/>
                <w:sz w:val="20"/>
                <w:szCs w:val="20"/>
                <w:u w:val="single"/>
              </w:rPr>
            </w:pPr>
            <w:r w:rsidRPr="00A20271">
              <w:rPr>
                <w:rFonts w:asciiTheme="minorHAnsi" w:hAnsiTheme="minorHAnsi" w:cstheme="minorHAnsi"/>
                <w:b/>
                <w:bCs/>
                <w:sz w:val="20"/>
                <w:szCs w:val="20"/>
                <w:u w:val="single"/>
              </w:rPr>
              <w:t>First Referral</w:t>
            </w:r>
          </w:p>
          <w:p w14:paraId="216BB0DC" w14:textId="77777777" w:rsidR="001B013A" w:rsidRPr="00A20271" w:rsidRDefault="001B013A" w:rsidP="001F131A">
            <w:pPr>
              <w:jc w:val="center"/>
              <w:rPr>
                <w:rFonts w:asciiTheme="minorHAnsi" w:hAnsiTheme="minorHAnsi" w:cstheme="minorHAnsi"/>
                <w:b/>
                <w:bCs/>
                <w:sz w:val="20"/>
                <w:szCs w:val="20"/>
                <w:u w:val="single"/>
              </w:rPr>
            </w:pPr>
            <w:r w:rsidRPr="00A20271">
              <w:rPr>
                <w:rFonts w:asciiTheme="minorHAnsi" w:hAnsiTheme="minorHAnsi" w:cstheme="minorHAnsi"/>
                <w:b/>
                <w:bCs/>
                <w:sz w:val="20"/>
                <w:szCs w:val="20"/>
                <w:u w:val="single"/>
              </w:rPr>
              <w:t>N</w:t>
            </w:r>
          </w:p>
        </w:tc>
        <w:tc>
          <w:tcPr>
            <w:tcW w:w="960" w:type="pct"/>
          </w:tcPr>
          <w:p w14:paraId="3B6CB1F4" w14:textId="77777777" w:rsidR="001B013A" w:rsidRPr="00A20271" w:rsidRDefault="001B013A" w:rsidP="001F131A">
            <w:pPr>
              <w:jc w:val="center"/>
              <w:rPr>
                <w:rFonts w:asciiTheme="minorHAnsi" w:hAnsiTheme="minorHAnsi" w:cstheme="minorHAnsi"/>
                <w:b/>
                <w:bCs/>
                <w:sz w:val="20"/>
                <w:szCs w:val="20"/>
                <w:u w:val="single"/>
              </w:rPr>
            </w:pPr>
            <w:r w:rsidRPr="00A20271">
              <w:rPr>
                <w:rFonts w:asciiTheme="minorHAnsi" w:hAnsiTheme="minorHAnsi" w:cstheme="minorHAnsi"/>
                <w:b/>
                <w:bCs/>
                <w:sz w:val="20"/>
                <w:szCs w:val="20"/>
                <w:u w:val="single"/>
              </w:rPr>
              <w:t>First Referral</w:t>
            </w:r>
          </w:p>
          <w:p w14:paraId="53F3A2CC" w14:textId="77777777" w:rsidR="001B013A" w:rsidRPr="00A20271" w:rsidRDefault="001B013A" w:rsidP="001F131A">
            <w:pPr>
              <w:jc w:val="center"/>
              <w:rPr>
                <w:rFonts w:asciiTheme="minorHAnsi" w:hAnsiTheme="minorHAnsi" w:cstheme="minorHAnsi"/>
                <w:b/>
                <w:bCs/>
                <w:sz w:val="20"/>
                <w:szCs w:val="20"/>
                <w:u w:val="single"/>
              </w:rPr>
            </w:pPr>
            <w:r w:rsidRPr="00A20271">
              <w:rPr>
                <w:rFonts w:asciiTheme="minorHAnsi" w:hAnsiTheme="minorHAnsi" w:cstheme="minorHAnsi"/>
                <w:b/>
                <w:bCs/>
                <w:sz w:val="20"/>
                <w:szCs w:val="20"/>
                <w:u w:val="single"/>
              </w:rPr>
              <w:t>%</w:t>
            </w:r>
          </w:p>
        </w:tc>
      </w:tr>
      <w:tr w:rsidR="001B013A" w:rsidRPr="00A20271" w14:paraId="7626C0CB" w14:textId="77777777" w:rsidTr="00A20271">
        <w:tc>
          <w:tcPr>
            <w:tcW w:w="1431" w:type="pct"/>
          </w:tcPr>
          <w:p w14:paraId="168041A1" w14:textId="77777777" w:rsidR="001B013A" w:rsidRPr="00A20271" w:rsidRDefault="001B013A" w:rsidP="001F131A">
            <w:pPr>
              <w:rPr>
                <w:rFonts w:asciiTheme="minorHAnsi" w:hAnsiTheme="minorHAnsi" w:cstheme="minorHAnsi"/>
                <w:b/>
                <w:bCs/>
                <w:sz w:val="20"/>
                <w:szCs w:val="20"/>
              </w:rPr>
            </w:pPr>
            <w:r w:rsidRPr="00A20271">
              <w:rPr>
                <w:rFonts w:asciiTheme="minorHAnsi" w:hAnsiTheme="minorHAnsi" w:cstheme="minorHAnsi"/>
                <w:b/>
                <w:bCs/>
                <w:sz w:val="20"/>
                <w:szCs w:val="20"/>
              </w:rPr>
              <w:t>None Prescribed</w:t>
            </w:r>
          </w:p>
        </w:tc>
        <w:tc>
          <w:tcPr>
            <w:tcW w:w="876" w:type="pct"/>
          </w:tcPr>
          <w:p w14:paraId="5162710A" w14:textId="23A51F20" w:rsidR="001B013A" w:rsidRPr="00A20271" w:rsidRDefault="007A2C99"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69</w:t>
            </w:r>
          </w:p>
        </w:tc>
        <w:tc>
          <w:tcPr>
            <w:tcW w:w="777" w:type="pct"/>
          </w:tcPr>
          <w:p w14:paraId="48976546" w14:textId="77777777" w:rsidR="001B013A" w:rsidRPr="00A20271" w:rsidRDefault="001B013A"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3%</w:t>
            </w:r>
          </w:p>
        </w:tc>
        <w:tc>
          <w:tcPr>
            <w:tcW w:w="956" w:type="pct"/>
          </w:tcPr>
          <w:p w14:paraId="731503B2" w14:textId="6D50DA76" w:rsidR="001B013A" w:rsidRPr="00A20271" w:rsidRDefault="00CB2EF7"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61</w:t>
            </w:r>
          </w:p>
        </w:tc>
        <w:tc>
          <w:tcPr>
            <w:tcW w:w="960" w:type="pct"/>
          </w:tcPr>
          <w:p w14:paraId="083BB8A2" w14:textId="77777777" w:rsidR="001B013A" w:rsidRPr="00A20271" w:rsidRDefault="001B013A"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3%</w:t>
            </w:r>
          </w:p>
        </w:tc>
      </w:tr>
      <w:tr w:rsidR="001B013A" w:rsidRPr="00A20271" w14:paraId="752E2E4E" w14:textId="77777777" w:rsidTr="00A20271">
        <w:tc>
          <w:tcPr>
            <w:tcW w:w="1431" w:type="pct"/>
          </w:tcPr>
          <w:p w14:paraId="47BF1073" w14:textId="77777777" w:rsidR="001B013A" w:rsidRPr="00A20271" w:rsidRDefault="001B013A" w:rsidP="001F131A">
            <w:pPr>
              <w:rPr>
                <w:rFonts w:asciiTheme="minorHAnsi" w:hAnsiTheme="minorHAnsi" w:cstheme="minorHAnsi"/>
                <w:b/>
                <w:bCs/>
                <w:sz w:val="20"/>
                <w:szCs w:val="20"/>
              </w:rPr>
            </w:pPr>
            <w:r w:rsidRPr="00A20271">
              <w:rPr>
                <w:rFonts w:asciiTheme="minorHAnsi" w:hAnsiTheme="minorHAnsi" w:cstheme="minorHAnsi"/>
                <w:b/>
                <w:bCs/>
                <w:sz w:val="20"/>
                <w:szCs w:val="20"/>
              </w:rPr>
              <w:t>Refuses Medications</w:t>
            </w:r>
          </w:p>
        </w:tc>
        <w:tc>
          <w:tcPr>
            <w:tcW w:w="876" w:type="pct"/>
          </w:tcPr>
          <w:p w14:paraId="07E6EA6A" w14:textId="3AEB5722" w:rsidR="001B013A" w:rsidRPr="00A20271" w:rsidRDefault="007A2C99"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669</w:t>
            </w:r>
          </w:p>
        </w:tc>
        <w:tc>
          <w:tcPr>
            <w:tcW w:w="777" w:type="pct"/>
          </w:tcPr>
          <w:p w14:paraId="40BBA7CB" w14:textId="79F4B2A5" w:rsidR="001B013A" w:rsidRPr="00A20271" w:rsidRDefault="007A2C99"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29</w:t>
            </w:r>
            <w:r w:rsidR="001B013A" w:rsidRPr="00A20271">
              <w:rPr>
                <w:rFonts w:asciiTheme="minorHAnsi" w:hAnsiTheme="minorHAnsi" w:cstheme="minorHAnsi"/>
                <w:bCs/>
                <w:sz w:val="20"/>
                <w:szCs w:val="20"/>
              </w:rPr>
              <w:t>%</w:t>
            </w:r>
          </w:p>
        </w:tc>
        <w:tc>
          <w:tcPr>
            <w:tcW w:w="956" w:type="pct"/>
          </w:tcPr>
          <w:p w14:paraId="7A20F4ED" w14:textId="5EFDE640" w:rsidR="001B013A" w:rsidRPr="00A20271" w:rsidRDefault="00CB2EF7"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590</w:t>
            </w:r>
          </w:p>
        </w:tc>
        <w:tc>
          <w:tcPr>
            <w:tcW w:w="960" w:type="pct"/>
          </w:tcPr>
          <w:p w14:paraId="5D6134A9" w14:textId="77777777" w:rsidR="001B013A" w:rsidRPr="00A20271" w:rsidRDefault="001B013A"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29%</w:t>
            </w:r>
          </w:p>
        </w:tc>
      </w:tr>
      <w:tr w:rsidR="001B013A" w:rsidRPr="00A20271" w14:paraId="683461C5" w14:textId="77777777" w:rsidTr="00A20271">
        <w:tc>
          <w:tcPr>
            <w:tcW w:w="1431" w:type="pct"/>
          </w:tcPr>
          <w:p w14:paraId="07B34A4B" w14:textId="77777777" w:rsidR="001B013A" w:rsidRPr="00A20271" w:rsidRDefault="001B013A" w:rsidP="001F131A">
            <w:pPr>
              <w:rPr>
                <w:rFonts w:asciiTheme="minorHAnsi" w:hAnsiTheme="minorHAnsi" w:cstheme="minorHAnsi"/>
                <w:b/>
                <w:bCs/>
                <w:sz w:val="20"/>
                <w:szCs w:val="20"/>
              </w:rPr>
            </w:pPr>
            <w:r w:rsidRPr="00A20271">
              <w:rPr>
                <w:rFonts w:asciiTheme="minorHAnsi" w:hAnsiTheme="minorHAnsi" w:cstheme="minorHAnsi"/>
                <w:b/>
                <w:bCs/>
                <w:sz w:val="20"/>
                <w:szCs w:val="20"/>
              </w:rPr>
              <w:t>Never</w:t>
            </w:r>
          </w:p>
        </w:tc>
        <w:tc>
          <w:tcPr>
            <w:tcW w:w="876" w:type="pct"/>
          </w:tcPr>
          <w:p w14:paraId="0435DEB7" w14:textId="56FD9421" w:rsidR="001B013A" w:rsidRPr="00A20271" w:rsidRDefault="007A2C99"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130</w:t>
            </w:r>
          </w:p>
        </w:tc>
        <w:tc>
          <w:tcPr>
            <w:tcW w:w="777" w:type="pct"/>
          </w:tcPr>
          <w:p w14:paraId="21ADC030" w14:textId="77777777" w:rsidR="001B013A" w:rsidRPr="00A20271" w:rsidRDefault="001B013A"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6%</w:t>
            </w:r>
          </w:p>
        </w:tc>
        <w:tc>
          <w:tcPr>
            <w:tcW w:w="956" w:type="pct"/>
          </w:tcPr>
          <w:p w14:paraId="21B2C3A3" w14:textId="514D3912" w:rsidR="001B013A" w:rsidRPr="00A20271" w:rsidRDefault="00CB2EF7"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109</w:t>
            </w:r>
          </w:p>
        </w:tc>
        <w:tc>
          <w:tcPr>
            <w:tcW w:w="960" w:type="pct"/>
          </w:tcPr>
          <w:p w14:paraId="620801A7" w14:textId="6CB607E7" w:rsidR="001B013A" w:rsidRPr="00A20271" w:rsidRDefault="00CB2EF7" w:rsidP="00CB2EF7">
            <w:pPr>
              <w:jc w:val="center"/>
              <w:rPr>
                <w:rFonts w:asciiTheme="minorHAnsi" w:hAnsiTheme="minorHAnsi" w:cstheme="minorHAnsi"/>
                <w:bCs/>
                <w:sz w:val="20"/>
                <w:szCs w:val="20"/>
              </w:rPr>
            </w:pPr>
            <w:r w:rsidRPr="00A20271">
              <w:rPr>
                <w:rFonts w:asciiTheme="minorHAnsi" w:hAnsiTheme="minorHAnsi" w:cstheme="minorHAnsi"/>
                <w:bCs/>
                <w:sz w:val="20"/>
                <w:szCs w:val="20"/>
              </w:rPr>
              <w:t>5</w:t>
            </w:r>
            <w:r w:rsidR="001B013A" w:rsidRPr="00A20271">
              <w:rPr>
                <w:rFonts w:asciiTheme="minorHAnsi" w:hAnsiTheme="minorHAnsi" w:cstheme="minorHAnsi"/>
                <w:bCs/>
                <w:sz w:val="20"/>
                <w:szCs w:val="20"/>
              </w:rPr>
              <w:t>%</w:t>
            </w:r>
          </w:p>
        </w:tc>
      </w:tr>
      <w:tr w:rsidR="001B013A" w:rsidRPr="00A20271" w14:paraId="0AABF4B4" w14:textId="77777777" w:rsidTr="00A20271">
        <w:tc>
          <w:tcPr>
            <w:tcW w:w="1431" w:type="pct"/>
          </w:tcPr>
          <w:p w14:paraId="3C97B74E" w14:textId="77777777" w:rsidR="001B013A" w:rsidRPr="00A20271" w:rsidRDefault="001B013A" w:rsidP="001F131A">
            <w:pPr>
              <w:rPr>
                <w:rFonts w:asciiTheme="minorHAnsi" w:hAnsiTheme="minorHAnsi" w:cstheme="minorHAnsi"/>
                <w:b/>
                <w:bCs/>
                <w:sz w:val="20"/>
                <w:szCs w:val="20"/>
              </w:rPr>
            </w:pPr>
            <w:r w:rsidRPr="00A20271">
              <w:rPr>
                <w:rFonts w:asciiTheme="minorHAnsi" w:hAnsiTheme="minorHAnsi" w:cstheme="minorHAnsi"/>
                <w:b/>
                <w:bCs/>
                <w:sz w:val="20"/>
                <w:szCs w:val="20"/>
              </w:rPr>
              <w:t>Rarely</w:t>
            </w:r>
          </w:p>
        </w:tc>
        <w:tc>
          <w:tcPr>
            <w:tcW w:w="876" w:type="pct"/>
          </w:tcPr>
          <w:p w14:paraId="23600507" w14:textId="6AFD59CB" w:rsidR="001B013A" w:rsidRPr="00A20271" w:rsidRDefault="007A2C99"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242</w:t>
            </w:r>
          </w:p>
        </w:tc>
        <w:tc>
          <w:tcPr>
            <w:tcW w:w="777" w:type="pct"/>
          </w:tcPr>
          <w:p w14:paraId="35ADA147" w14:textId="7903D6B4" w:rsidR="001B013A" w:rsidRPr="00A20271" w:rsidRDefault="007A2C99"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10</w:t>
            </w:r>
            <w:r w:rsidR="001B013A" w:rsidRPr="00A20271">
              <w:rPr>
                <w:rFonts w:asciiTheme="minorHAnsi" w:hAnsiTheme="minorHAnsi" w:cstheme="minorHAnsi"/>
                <w:bCs/>
                <w:sz w:val="20"/>
                <w:szCs w:val="20"/>
              </w:rPr>
              <w:t>%</w:t>
            </w:r>
          </w:p>
        </w:tc>
        <w:tc>
          <w:tcPr>
            <w:tcW w:w="956" w:type="pct"/>
          </w:tcPr>
          <w:p w14:paraId="6111026C" w14:textId="708B767C" w:rsidR="001B013A" w:rsidRPr="00A20271" w:rsidRDefault="00CB2EF7"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205</w:t>
            </w:r>
          </w:p>
        </w:tc>
        <w:tc>
          <w:tcPr>
            <w:tcW w:w="960" w:type="pct"/>
          </w:tcPr>
          <w:p w14:paraId="6496DD12" w14:textId="77777777" w:rsidR="001B013A" w:rsidRPr="00A20271" w:rsidRDefault="001B013A"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10%</w:t>
            </w:r>
          </w:p>
        </w:tc>
      </w:tr>
      <w:tr w:rsidR="001B013A" w:rsidRPr="00A20271" w14:paraId="31B16BB7" w14:textId="77777777" w:rsidTr="00A20271">
        <w:tc>
          <w:tcPr>
            <w:tcW w:w="1431" w:type="pct"/>
          </w:tcPr>
          <w:p w14:paraId="01D745DB" w14:textId="77777777" w:rsidR="001B013A" w:rsidRPr="00A20271" w:rsidRDefault="001B013A" w:rsidP="001F131A">
            <w:pPr>
              <w:rPr>
                <w:rFonts w:asciiTheme="minorHAnsi" w:hAnsiTheme="minorHAnsi" w:cstheme="minorHAnsi"/>
                <w:b/>
                <w:bCs/>
                <w:sz w:val="20"/>
                <w:szCs w:val="20"/>
              </w:rPr>
            </w:pPr>
            <w:r w:rsidRPr="00A20271">
              <w:rPr>
                <w:rFonts w:asciiTheme="minorHAnsi" w:hAnsiTheme="minorHAnsi" w:cstheme="minorHAnsi"/>
                <w:b/>
                <w:bCs/>
                <w:sz w:val="20"/>
                <w:szCs w:val="20"/>
              </w:rPr>
              <w:t>Sometimes</w:t>
            </w:r>
          </w:p>
        </w:tc>
        <w:tc>
          <w:tcPr>
            <w:tcW w:w="876" w:type="pct"/>
          </w:tcPr>
          <w:p w14:paraId="3A9F9955" w14:textId="24D0CA62" w:rsidR="001B013A" w:rsidRPr="00A20271" w:rsidRDefault="007A2C99"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262</w:t>
            </w:r>
          </w:p>
        </w:tc>
        <w:tc>
          <w:tcPr>
            <w:tcW w:w="777" w:type="pct"/>
          </w:tcPr>
          <w:p w14:paraId="17CA2342" w14:textId="370E6ED4" w:rsidR="001B013A" w:rsidRPr="00A20271" w:rsidRDefault="007A2C99"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11</w:t>
            </w:r>
            <w:r w:rsidR="001B013A" w:rsidRPr="00A20271">
              <w:rPr>
                <w:rFonts w:asciiTheme="minorHAnsi" w:hAnsiTheme="minorHAnsi" w:cstheme="minorHAnsi"/>
                <w:bCs/>
                <w:sz w:val="20"/>
                <w:szCs w:val="20"/>
              </w:rPr>
              <w:t>%</w:t>
            </w:r>
          </w:p>
        </w:tc>
        <w:tc>
          <w:tcPr>
            <w:tcW w:w="956" w:type="pct"/>
          </w:tcPr>
          <w:p w14:paraId="40B74922" w14:textId="0FFCC65C" w:rsidR="001B013A" w:rsidRPr="00A20271" w:rsidRDefault="00CB2EF7"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226</w:t>
            </w:r>
          </w:p>
        </w:tc>
        <w:tc>
          <w:tcPr>
            <w:tcW w:w="960" w:type="pct"/>
          </w:tcPr>
          <w:p w14:paraId="527D72FE" w14:textId="77777777" w:rsidR="001B013A" w:rsidRPr="00A20271" w:rsidRDefault="001B013A"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11%</w:t>
            </w:r>
          </w:p>
        </w:tc>
      </w:tr>
      <w:tr w:rsidR="001B013A" w:rsidRPr="00A20271" w14:paraId="5C153FCE" w14:textId="77777777" w:rsidTr="00A20271">
        <w:tc>
          <w:tcPr>
            <w:tcW w:w="1431" w:type="pct"/>
          </w:tcPr>
          <w:p w14:paraId="7E7E2577" w14:textId="77777777" w:rsidR="001B013A" w:rsidRPr="00A20271" w:rsidRDefault="001B013A" w:rsidP="001F131A">
            <w:pPr>
              <w:rPr>
                <w:rFonts w:asciiTheme="minorHAnsi" w:hAnsiTheme="minorHAnsi" w:cstheme="minorHAnsi"/>
                <w:b/>
                <w:bCs/>
                <w:sz w:val="20"/>
                <w:szCs w:val="20"/>
              </w:rPr>
            </w:pPr>
            <w:r w:rsidRPr="00A20271">
              <w:rPr>
                <w:rFonts w:asciiTheme="minorHAnsi" w:hAnsiTheme="minorHAnsi" w:cstheme="minorHAnsi"/>
                <w:b/>
                <w:bCs/>
                <w:sz w:val="20"/>
                <w:szCs w:val="20"/>
              </w:rPr>
              <w:t>Most of the Time</w:t>
            </w:r>
          </w:p>
        </w:tc>
        <w:tc>
          <w:tcPr>
            <w:tcW w:w="876" w:type="pct"/>
          </w:tcPr>
          <w:p w14:paraId="48704C34" w14:textId="47443F8D" w:rsidR="001B013A" w:rsidRPr="00A20271" w:rsidRDefault="007A2C99"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57</w:t>
            </w:r>
          </w:p>
        </w:tc>
        <w:tc>
          <w:tcPr>
            <w:tcW w:w="777" w:type="pct"/>
          </w:tcPr>
          <w:p w14:paraId="1728380A" w14:textId="77777777" w:rsidR="001B013A" w:rsidRPr="00A20271" w:rsidRDefault="001B013A"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2%</w:t>
            </w:r>
          </w:p>
        </w:tc>
        <w:tc>
          <w:tcPr>
            <w:tcW w:w="956" w:type="pct"/>
          </w:tcPr>
          <w:p w14:paraId="7CFAA69B" w14:textId="498911A8" w:rsidR="001B013A" w:rsidRPr="00A20271" w:rsidRDefault="00CB2EF7"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52</w:t>
            </w:r>
          </w:p>
        </w:tc>
        <w:tc>
          <w:tcPr>
            <w:tcW w:w="960" w:type="pct"/>
          </w:tcPr>
          <w:p w14:paraId="36D67362" w14:textId="77777777" w:rsidR="001B013A" w:rsidRPr="00A20271" w:rsidRDefault="001B013A"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3%</w:t>
            </w:r>
          </w:p>
        </w:tc>
      </w:tr>
      <w:tr w:rsidR="001B013A" w:rsidRPr="00A20271" w14:paraId="7286E4C5" w14:textId="77777777" w:rsidTr="00A20271">
        <w:tc>
          <w:tcPr>
            <w:tcW w:w="1431" w:type="pct"/>
          </w:tcPr>
          <w:p w14:paraId="363DAD6F" w14:textId="77777777" w:rsidR="001B013A" w:rsidRPr="00A20271" w:rsidRDefault="001B013A" w:rsidP="001F131A">
            <w:pPr>
              <w:rPr>
                <w:rFonts w:asciiTheme="minorHAnsi" w:hAnsiTheme="minorHAnsi" w:cstheme="minorHAnsi"/>
                <w:b/>
                <w:bCs/>
                <w:sz w:val="20"/>
                <w:szCs w:val="20"/>
              </w:rPr>
            </w:pPr>
            <w:r w:rsidRPr="00A20271">
              <w:rPr>
                <w:rFonts w:asciiTheme="minorHAnsi" w:hAnsiTheme="minorHAnsi" w:cstheme="minorHAnsi"/>
                <w:b/>
                <w:bCs/>
                <w:sz w:val="20"/>
                <w:szCs w:val="20"/>
              </w:rPr>
              <w:t>Regularly</w:t>
            </w:r>
          </w:p>
        </w:tc>
        <w:tc>
          <w:tcPr>
            <w:tcW w:w="876" w:type="pct"/>
          </w:tcPr>
          <w:p w14:paraId="77334EDE" w14:textId="3182CE76" w:rsidR="001B013A" w:rsidRPr="00A20271" w:rsidRDefault="007A2C99"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157</w:t>
            </w:r>
          </w:p>
        </w:tc>
        <w:tc>
          <w:tcPr>
            <w:tcW w:w="777" w:type="pct"/>
          </w:tcPr>
          <w:p w14:paraId="066588CC" w14:textId="77777777" w:rsidR="001B013A" w:rsidRPr="00A20271" w:rsidRDefault="001B013A"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7%</w:t>
            </w:r>
          </w:p>
        </w:tc>
        <w:tc>
          <w:tcPr>
            <w:tcW w:w="956" w:type="pct"/>
          </w:tcPr>
          <w:p w14:paraId="003DAE30" w14:textId="18ECD461" w:rsidR="001B013A" w:rsidRPr="00A20271" w:rsidRDefault="00CB2EF7"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135</w:t>
            </w:r>
          </w:p>
        </w:tc>
        <w:tc>
          <w:tcPr>
            <w:tcW w:w="960" w:type="pct"/>
          </w:tcPr>
          <w:p w14:paraId="59502421" w14:textId="77777777" w:rsidR="001B013A" w:rsidRPr="00A20271" w:rsidRDefault="001B013A"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7%</w:t>
            </w:r>
          </w:p>
        </w:tc>
      </w:tr>
      <w:tr w:rsidR="001B013A" w:rsidRPr="00A20271" w14:paraId="320DBC0D" w14:textId="77777777" w:rsidTr="00A20271">
        <w:tc>
          <w:tcPr>
            <w:tcW w:w="1431" w:type="pct"/>
          </w:tcPr>
          <w:p w14:paraId="3C035F8A" w14:textId="77777777" w:rsidR="001B013A" w:rsidRPr="00A20271" w:rsidRDefault="001B013A" w:rsidP="001F131A">
            <w:pPr>
              <w:rPr>
                <w:rFonts w:asciiTheme="minorHAnsi" w:hAnsiTheme="minorHAnsi" w:cstheme="minorHAnsi"/>
                <w:b/>
                <w:bCs/>
                <w:sz w:val="20"/>
                <w:szCs w:val="20"/>
              </w:rPr>
            </w:pPr>
            <w:r w:rsidRPr="00A20271">
              <w:rPr>
                <w:rFonts w:asciiTheme="minorHAnsi" w:hAnsiTheme="minorHAnsi" w:cstheme="minorHAnsi"/>
                <w:b/>
                <w:bCs/>
                <w:sz w:val="20"/>
                <w:szCs w:val="20"/>
              </w:rPr>
              <w:t>Unknown</w:t>
            </w:r>
          </w:p>
        </w:tc>
        <w:tc>
          <w:tcPr>
            <w:tcW w:w="876" w:type="pct"/>
          </w:tcPr>
          <w:p w14:paraId="68750247" w14:textId="66669D82" w:rsidR="001B013A" w:rsidRPr="00A20271" w:rsidRDefault="007A2C99"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164</w:t>
            </w:r>
          </w:p>
        </w:tc>
        <w:tc>
          <w:tcPr>
            <w:tcW w:w="777" w:type="pct"/>
          </w:tcPr>
          <w:p w14:paraId="6BE55321" w14:textId="77777777" w:rsidR="001B013A" w:rsidRPr="00A20271" w:rsidRDefault="001B013A"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7%</w:t>
            </w:r>
          </w:p>
        </w:tc>
        <w:tc>
          <w:tcPr>
            <w:tcW w:w="956" w:type="pct"/>
          </w:tcPr>
          <w:p w14:paraId="57B3040F" w14:textId="6C043636" w:rsidR="001B013A" w:rsidRPr="00A20271" w:rsidRDefault="00CB2EF7"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147</w:t>
            </w:r>
          </w:p>
        </w:tc>
        <w:tc>
          <w:tcPr>
            <w:tcW w:w="960" w:type="pct"/>
          </w:tcPr>
          <w:p w14:paraId="09AFA305" w14:textId="77777777" w:rsidR="001B013A" w:rsidRPr="00A20271" w:rsidRDefault="001B013A"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7%</w:t>
            </w:r>
          </w:p>
        </w:tc>
      </w:tr>
      <w:tr w:rsidR="001B013A" w:rsidRPr="00A20271" w14:paraId="58B27E2D" w14:textId="77777777" w:rsidTr="00A20271">
        <w:tc>
          <w:tcPr>
            <w:tcW w:w="1431" w:type="pct"/>
          </w:tcPr>
          <w:p w14:paraId="53F41244" w14:textId="77777777" w:rsidR="001B013A" w:rsidRPr="00A20271" w:rsidRDefault="001B013A" w:rsidP="001F131A">
            <w:pPr>
              <w:rPr>
                <w:rFonts w:asciiTheme="minorHAnsi" w:hAnsiTheme="minorHAnsi" w:cstheme="minorHAnsi"/>
                <w:b/>
                <w:bCs/>
                <w:sz w:val="20"/>
                <w:szCs w:val="20"/>
              </w:rPr>
            </w:pPr>
            <w:r w:rsidRPr="00A20271">
              <w:rPr>
                <w:rFonts w:asciiTheme="minorHAnsi" w:hAnsiTheme="minorHAnsi" w:cstheme="minorHAnsi"/>
                <w:b/>
                <w:bCs/>
                <w:sz w:val="20"/>
                <w:szCs w:val="20"/>
              </w:rPr>
              <w:t>Missing</w:t>
            </w:r>
          </w:p>
        </w:tc>
        <w:tc>
          <w:tcPr>
            <w:tcW w:w="876" w:type="pct"/>
          </w:tcPr>
          <w:p w14:paraId="556DA8D9" w14:textId="4DB989BB" w:rsidR="001B013A" w:rsidRPr="00A20271" w:rsidRDefault="007A2C99"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539</w:t>
            </w:r>
          </w:p>
        </w:tc>
        <w:tc>
          <w:tcPr>
            <w:tcW w:w="777" w:type="pct"/>
          </w:tcPr>
          <w:p w14:paraId="6AF3671E" w14:textId="5C61B623" w:rsidR="001B013A" w:rsidRPr="00A20271" w:rsidRDefault="00CC0188"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23</w:t>
            </w:r>
            <w:r w:rsidR="001B013A" w:rsidRPr="00A20271">
              <w:rPr>
                <w:rFonts w:asciiTheme="minorHAnsi" w:hAnsiTheme="minorHAnsi" w:cstheme="minorHAnsi"/>
                <w:bCs/>
                <w:sz w:val="20"/>
                <w:szCs w:val="20"/>
              </w:rPr>
              <w:t>%</w:t>
            </w:r>
          </w:p>
        </w:tc>
        <w:tc>
          <w:tcPr>
            <w:tcW w:w="956" w:type="pct"/>
          </w:tcPr>
          <w:p w14:paraId="16C7E562" w14:textId="7935CC0B" w:rsidR="001B013A" w:rsidRPr="00A20271" w:rsidRDefault="00CB2EF7"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511</w:t>
            </w:r>
          </w:p>
        </w:tc>
        <w:tc>
          <w:tcPr>
            <w:tcW w:w="960" w:type="pct"/>
          </w:tcPr>
          <w:p w14:paraId="0DB7A145" w14:textId="53838176" w:rsidR="001B013A" w:rsidRPr="00A20271" w:rsidRDefault="00CB2EF7" w:rsidP="001F131A">
            <w:pPr>
              <w:jc w:val="center"/>
              <w:rPr>
                <w:rFonts w:asciiTheme="minorHAnsi" w:hAnsiTheme="minorHAnsi" w:cstheme="minorHAnsi"/>
                <w:bCs/>
                <w:sz w:val="20"/>
                <w:szCs w:val="20"/>
              </w:rPr>
            </w:pPr>
            <w:r w:rsidRPr="00A20271">
              <w:rPr>
                <w:rFonts w:asciiTheme="minorHAnsi" w:hAnsiTheme="minorHAnsi" w:cstheme="minorHAnsi"/>
                <w:bCs/>
                <w:sz w:val="20"/>
                <w:szCs w:val="20"/>
              </w:rPr>
              <w:t>25</w:t>
            </w:r>
            <w:r w:rsidR="001B013A" w:rsidRPr="00A20271">
              <w:rPr>
                <w:rFonts w:asciiTheme="minorHAnsi" w:hAnsiTheme="minorHAnsi" w:cstheme="minorHAnsi"/>
                <w:bCs/>
                <w:sz w:val="20"/>
                <w:szCs w:val="20"/>
              </w:rPr>
              <w:t>%</w:t>
            </w:r>
          </w:p>
        </w:tc>
      </w:tr>
    </w:tbl>
    <w:p w14:paraId="529F6155" w14:textId="77777777" w:rsidR="00CD44B0" w:rsidRPr="00CD44B0" w:rsidRDefault="00CD44B0" w:rsidP="00CD44B0"/>
    <w:p w14:paraId="2ADC4FF9" w14:textId="77777777" w:rsidR="00CD44B0" w:rsidRDefault="00F62510" w:rsidP="00CD44B0">
      <w:pPr>
        <w:rPr>
          <w:b/>
          <w:i/>
        </w:rPr>
      </w:pPr>
      <w:r>
        <w:rPr>
          <w:b/>
          <w:i/>
        </w:rPr>
        <w:t xml:space="preserve">Medication Compliance During Treatment. </w:t>
      </w:r>
    </w:p>
    <w:p w14:paraId="6F8235D3" w14:textId="1A644032" w:rsidR="00A47896" w:rsidRDefault="00A47896" w:rsidP="00D9157E">
      <w:r>
        <w:t xml:space="preserve">During the course of our evaluation, two issues were raised around speed of access to and availability of psychiatrists. Long delays in receipt of medication by those who need it are highly problematic. We evaluated whether participants were able to see a psychiatrist and if people were adherent to their medication beginning in </w:t>
      </w:r>
      <w:r w:rsidR="008452CF">
        <w:t xml:space="preserve">January </w:t>
      </w:r>
      <w:r>
        <w:t xml:space="preserve">2017. </w:t>
      </w:r>
      <w:r w:rsidR="008452CF">
        <w:t>We did not code a person as non-medication adherent if no medication was necessary</w:t>
      </w:r>
      <w:r w:rsidR="00177135">
        <w:t xml:space="preserve"> but examined them separately</w:t>
      </w:r>
      <w:r w:rsidR="008452CF">
        <w:t xml:space="preserve">. </w:t>
      </w:r>
    </w:p>
    <w:p w14:paraId="73351D64" w14:textId="10110C47" w:rsidR="009F1AD7" w:rsidRDefault="009F1AD7" w:rsidP="00D9157E"/>
    <w:p w14:paraId="11E34887" w14:textId="03046067" w:rsidR="00B81502" w:rsidRDefault="00902AAA" w:rsidP="00D9157E">
      <w:r w:rsidRPr="00902AAA">
        <w:rPr>
          <w:b/>
        </w:rPr>
        <w:t xml:space="preserve">FSP. </w:t>
      </w:r>
      <w:r w:rsidR="009F1AD7">
        <w:t>There were 348 people who saw a psychiatrist and were medication a</w:t>
      </w:r>
      <w:r w:rsidR="00990AC9">
        <w:t xml:space="preserve">dherent for at least one month, 231 who saw a psychiatrist and were not adherent for at least one month, and 144 who had not seen a psychiatrist and were not adherent for at least one month. </w:t>
      </w:r>
      <w:r w:rsidR="00417FEB">
        <w:t xml:space="preserve">Twenty-six people had a month where they were not prescribed a medication because it was not required, 20 who had seen the psychiatrist that month, 3 that had not, and 3 where that information was not provided. </w:t>
      </w:r>
      <w:r w:rsidR="00177135">
        <w:t xml:space="preserve">Of the 26 individuals who were not prescribed a medication, 9 were under an involuntary </w:t>
      </w:r>
      <w:r w:rsidR="00177135">
        <w:lastRenderedPageBreak/>
        <w:t xml:space="preserve">order and 17 were not. Seven people who graduated, 3 of whom were under an involuntary order </w:t>
      </w:r>
      <w:r w:rsidR="00E7321D">
        <w:t xml:space="preserve">and 4 who were not were not prescribed a medication. </w:t>
      </w:r>
      <w:r w:rsidR="004C7356">
        <w:t>Ten people who were discharged we</w:t>
      </w:r>
      <w:r w:rsidR="005B53C5">
        <w:t xml:space="preserve">re not prescribed a medication; four of these </w:t>
      </w:r>
      <w:r w:rsidR="004C7356">
        <w:t>w</w:t>
      </w:r>
      <w:r w:rsidR="005B53C5">
        <w:t>ere involuntary, six were voluntary</w:t>
      </w:r>
      <w:r w:rsidR="004C7356">
        <w:t xml:space="preserve">. </w:t>
      </w:r>
    </w:p>
    <w:p w14:paraId="6EEBB23D" w14:textId="780FD174" w:rsidR="00177135" w:rsidRDefault="00177135" w:rsidP="00D9157E">
      <w:r>
        <w:t xml:space="preserve"> </w:t>
      </w:r>
    </w:p>
    <w:p w14:paraId="7910B73D" w14:textId="47BB1399" w:rsidR="009F1AD7" w:rsidRDefault="00EC7ECE" w:rsidP="00D9157E">
      <w:r>
        <w:t xml:space="preserve">There were 79 individuals who did not see a psychiatrist </w:t>
      </w:r>
      <w:r w:rsidR="00787663">
        <w:t xml:space="preserve">in their first month and 110 who did not see a psychiatrist at least once during the first 3 months of treatment. </w:t>
      </w:r>
    </w:p>
    <w:p w14:paraId="69591331" w14:textId="51C5D895" w:rsidR="002C651F" w:rsidRDefault="002C651F" w:rsidP="00D9157E"/>
    <w:tbl>
      <w:tblPr>
        <w:tblStyle w:val="TableGrid"/>
        <w:tblW w:w="5000" w:type="pct"/>
        <w:tblCellMar>
          <w:left w:w="14" w:type="dxa"/>
          <w:right w:w="14" w:type="dxa"/>
        </w:tblCellMar>
        <w:tblLook w:val="04A0" w:firstRow="1" w:lastRow="0" w:firstColumn="1" w:lastColumn="0" w:noHBand="0" w:noVBand="1"/>
      </w:tblPr>
      <w:tblGrid>
        <w:gridCol w:w="1430"/>
        <w:gridCol w:w="503"/>
        <w:gridCol w:w="1477"/>
        <w:gridCol w:w="503"/>
        <w:gridCol w:w="1477"/>
        <w:gridCol w:w="503"/>
        <w:gridCol w:w="1477"/>
        <w:gridCol w:w="503"/>
        <w:gridCol w:w="1477"/>
      </w:tblGrid>
      <w:tr w:rsidR="00E4143F" w:rsidRPr="007E1283" w14:paraId="3EE72703" w14:textId="77777777" w:rsidTr="0041103C">
        <w:tc>
          <w:tcPr>
            <w:tcW w:w="5000" w:type="pct"/>
            <w:gridSpan w:val="9"/>
          </w:tcPr>
          <w:p w14:paraId="0E8FD4E6" w14:textId="36356E66" w:rsidR="00E4143F" w:rsidRDefault="00E4143F" w:rsidP="00E4143F">
            <w:pPr>
              <w:jc w:val="left"/>
              <w:rPr>
                <w:rFonts w:asciiTheme="minorHAnsi" w:hAnsiTheme="minorHAnsi" w:cstheme="minorHAnsi"/>
                <w:b/>
                <w:sz w:val="20"/>
                <w:szCs w:val="20"/>
              </w:rPr>
            </w:pPr>
            <w:r>
              <w:rPr>
                <w:rFonts w:asciiTheme="minorHAnsi" w:hAnsiTheme="minorHAnsi" w:cstheme="minorHAnsi"/>
                <w:b/>
                <w:sz w:val="20"/>
                <w:szCs w:val="20"/>
              </w:rPr>
              <w:t>T</w:t>
            </w:r>
            <w:r w:rsidR="00361251">
              <w:rPr>
                <w:rFonts w:asciiTheme="minorHAnsi" w:hAnsiTheme="minorHAnsi" w:cstheme="minorHAnsi"/>
                <w:b/>
                <w:sz w:val="20"/>
                <w:szCs w:val="20"/>
              </w:rPr>
              <w:t>able M2</w:t>
            </w:r>
            <w:r>
              <w:rPr>
                <w:rFonts w:asciiTheme="minorHAnsi" w:hAnsiTheme="minorHAnsi" w:cstheme="minorHAnsi"/>
                <w:b/>
                <w:sz w:val="20"/>
                <w:szCs w:val="20"/>
              </w:rPr>
              <w:t>. Medication compliance among FSP enrollees.</w:t>
            </w:r>
          </w:p>
        </w:tc>
      </w:tr>
      <w:tr w:rsidR="0041103C" w:rsidRPr="007E1283" w14:paraId="0418CF81" w14:textId="77777777" w:rsidTr="0041103C">
        <w:tc>
          <w:tcPr>
            <w:tcW w:w="764" w:type="pct"/>
          </w:tcPr>
          <w:p w14:paraId="44D0856A" w14:textId="77777777" w:rsidR="00E4143F" w:rsidRPr="007E1283" w:rsidRDefault="00E4143F" w:rsidP="002C180D">
            <w:pPr>
              <w:rPr>
                <w:rFonts w:asciiTheme="minorHAnsi" w:hAnsiTheme="minorHAnsi" w:cstheme="minorHAnsi"/>
                <w:sz w:val="20"/>
                <w:szCs w:val="20"/>
              </w:rPr>
            </w:pPr>
          </w:p>
        </w:tc>
        <w:tc>
          <w:tcPr>
            <w:tcW w:w="1059" w:type="pct"/>
            <w:gridSpan w:val="2"/>
          </w:tcPr>
          <w:p w14:paraId="0E9B1FDC" w14:textId="77777777" w:rsidR="00E4143F" w:rsidRPr="007E1283" w:rsidRDefault="00E4143F" w:rsidP="002C180D">
            <w:pPr>
              <w:jc w:val="center"/>
              <w:rPr>
                <w:rFonts w:asciiTheme="minorHAnsi" w:hAnsiTheme="minorHAnsi" w:cstheme="minorHAnsi"/>
                <w:b/>
                <w:sz w:val="20"/>
                <w:szCs w:val="20"/>
              </w:rPr>
            </w:pPr>
            <w:r>
              <w:rPr>
                <w:rFonts w:asciiTheme="minorHAnsi" w:hAnsiTheme="minorHAnsi" w:cstheme="minorHAnsi"/>
                <w:b/>
                <w:sz w:val="20"/>
                <w:szCs w:val="20"/>
              </w:rPr>
              <w:t>All With Data</w:t>
            </w:r>
          </w:p>
        </w:tc>
        <w:tc>
          <w:tcPr>
            <w:tcW w:w="1059" w:type="pct"/>
            <w:gridSpan w:val="2"/>
          </w:tcPr>
          <w:p w14:paraId="7021E10F" w14:textId="77777777" w:rsidR="00E4143F" w:rsidRPr="007E1283" w:rsidRDefault="00E4143F" w:rsidP="002C180D">
            <w:pPr>
              <w:jc w:val="center"/>
              <w:rPr>
                <w:rFonts w:asciiTheme="minorHAnsi" w:hAnsiTheme="minorHAnsi" w:cstheme="minorHAnsi"/>
                <w:b/>
                <w:sz w:val="20"/>
                <w:szCs w:val="20"/>
              </w:rPr>
            </w:pPr>
            <w:r>
              <w:rPr>
                <w:rFonts w:asciiTheme="minorHAnsi" w:hAnsiTheme="minorHAnsi" w:cstheme="minorHAnsi"/>
                <w:b/>
                <w:sz w:val="20"/>
                <w:szCs w:val="20"/>
              </w:rPr>
              <w:t>Graduated</w:t>
            </w:r>
          </w:p>
        </w:tc>
        <w:tc>
          <w:tcPr>
            <w:tcW w:w="1059" w:type="pct"/>
            <w:gridSpan w:val="2"/>
          </w:tcPr>
          <w:p w14:paraId="5EC3E7BF" w14:textId="77777777" w:rsidR="00E4143F" w:rsidRPr="007E1283" w:rsidRDefault="00E4143F" w:rsidP="002C180D">
            <w:pPr>
              <w:jc w:val="center"/>
              <w:rPr>
                <w:rFonts w:asciiTheme="minorHAnsi" w:hAnsiTheme="minorHAnsi" w:cstheme="minorHAnsi"/>
                <w:b/>
                <w:sz w:val="20"/>
                <w:szCs w:val="20"/>
              </w:rPr>
            </w:pPr>
            <w:r>
              <w:rPr>
                <w:rFonts w:asciiTheme="minorHAnsi" w:hAnsiTheme="minorHAnsi" w:cstheme="minorHAnsi"/>
                <w:b/>
                <w:sz w:val="20"/>
                <w:szCs w:val="20"/>
              </w:rPr>
              <w:t>Discharged</w:t>
            </w:r>
          </w:p>
        </w:tc>
        <w:tc>
          <w:tcPr>
            <w:tcW w:w="1059" w:type="pct"/>
            <w:gridSpan w:val="2"/>
          </w:tcPr>
          <w:p w14:paraId="1C9E686D" w14:textId="77777777" w:rsidR="00E4143F" w:rsidRPr="007E1283" w:rsidRDefault="00E4143F" w:rsidP="002C180D">
            <w:pPr>
              <w:jc w:val="center"/>
              <w:rPr>
                <w:rFonts w:asciiTheme="minorHAnsi" w:hAnsiTheme="minorHAnsi" w:cstheme="minorHAnsi"/>
                <w:b/>
                <w:sz w:val="20"/>
                <w:szCs w:val="20"/>
              </w:rPr>
            </w:pPr>
            <w:r>
              <w:rPr>
                <w:rFonts w:asciiTheme="minorHAnsi" w:hAnsiTheme="minorHAnsi" w:cstheme="minorHAnsi"/>
                <w:b/>
                <w:sz w:val="20"/>
                <w:szCs w:val="20"/>
              </w:rPr>
              <w:t>Active</w:t>
            </w:r>
          </w:p>
        </w:tc>
      </w:tr>
      <w:tr w:rsidR="0041103C" w:rsidRPr="007E1283" w14:paraId="7CCEC309" w14:textId="77777777" w:rsidTr="0041103C">
        <w:tc>
          <w:tcPr>
            <w:tcW w:w="764" w:type="pct"/>
          </w:tcPr>
          <w:p w14:paraId="51E3D58B" w14:textId="77777777" w:rsidR="0041103C" w:rsidRPr="00ED21DA" w:rsidRDefault="0041103C" w:rsidP="0041103C">
            <w:pPr>
              <w:rPr>
                <w:rFonts w:asciiTheme="majorHAnsi" w:hAnsiTheme="majorHAnsi" w:cstheme="majorHAnsi"/>
                <w:b/>
                <w:sz w:val="20"/>
                <w:szCs w:val="20"/>
              </w:rPr>
            </w:pPr>
          </w:p>
        </w:tc>
        <w:tc>
          <w:tcPr>
            <w:tcW w:w="269" w:type="pct"/>
          </w:tcPr>
          <w:p w14:paraId="3F2441FD" w14:textId="77777777" w:rsidR="0041103C" w:rsidRDefault="0041103C" w:rsidP="0041103C">
            <w:pPr>
              <w:jc w:val="center"/>
              <w:rPr>
                <w:rFonts w:asciiTheme="minorHAnsi" w:hAnsiTheme="minorHAnsi" w:cstheme="minorHAnsi"/>
                <w:b/>
                <w:sz w:val="20"/>
                <w:szCs w:val="20"/>
              </w:rPr>
            </w:pPr>
          </w:p>
          <w:p w14:paraId="6D046D69" w14:textId="77777777" w:rsidR="0041103C" w:rsidRDefault="0041103C" w:rsidP="0041103C">
            <w:pPr>
              <w:jc w:val="center"/>
              <w:rPr>
                <w:rFonts w:asciiTheme="minorHAnsi" w:hAnsiTheme="minorHAnsi" w:cstheme="minorHAnsi"/>
                <w:b/>
                <w:sz w:val="20"/>
                <w:szCs w:val="20"/>
              </w:rPr>
            </w:pPr>
          </w:p>
          <w:p w14:paraId="2C840A3E" w14:textId="5DE64190" w:rsidR="0041103C" w:rsidRPr="007E1283" w:rsidRDefault="0041103C" w:rsidP="0041103C">
            <w:pPr>
              <w:jc w:val="center"/>
              <w:rPr>
                <w:rFonts w:asciiTheme="majorHAnsi" w:hAnsiTheme="majorHAnsi" w:cstheme="majorHAnsi"/>
                <w:b/>
                <w:sz w:val="20"/>
                <w:szCs w:val="20"/>
              </w:rPr>
            </w:pPr>
            <w:r w:rsidRPr="007E1283">
              <w:rPr>
                <w:rFonts w:asciiTheme="minorHAnsi" w:hAnsiTheme="minorHAnsi" w:cstheme="minorHAnsi"/>
                <w:b/>
                <w:sz w:val="20"/>
                <w:szCs w:val="20"/>
              </w:rPr>
              <w:t>N</w:t>
            </w:r>
          </w:p>
        </w:tc>
        <w:tc>
          <w:tcPr>
            <w:tcW w:w="790" w:type="pct"/>
          </w:tcPr>
          <w:p w14:paraId="656E2B38" w14:textId="77777777" w:rsidR="0041103C" w:rsidRDefault="0041103C" w:rsidP="0041103C">
            <w:pPr>
              <w:jc w:val="center"/>
              <w:rPr>
                <w:rFonts w:asciiTheme="minorHAnsi" w:hAnsiTheme="minorHAnsi" w:cstheme="minorHAnsi"/>
                <w:b/>
                <w:sz w:val="20"/>
                <w:szCs w:val="20"/>
              </w:rPr>
            </w:pPr>
            <w:r w:rsidRPr="007E1283">
              <w:rPr>
                <w:rFonts w:asciiTheme="minorHAnsi" w:hAnsiTheme="minorHAnsi" w:cstheme="minorHAnsi"/>
                <w:b/>
                <w:sz w:val="20"/>
                <w:szCs w:val="20"/>
              </w:rPr>
              <w:t>Med</w:t>
            </w:r>
            <w:r>
              <w:rPr>
                <w:rFonts w:asciiTheme="minorHAnsi" w:hAnsiTheme="minorHAnsi" w:cstheme="minorHAnsi"/>
                <w:b/>
                <w:sz w:val="20"/>
                <w:szCs w:val="20"/>
              </w:rPr>
              <w:t xml:space="preserve">ication </w:t>
            </w:r>
          </w:p>
          <w:p w14:paraId="4E7CF17D" w14:textId="77777777" w:rsidR="0041103C" w:rsidRPr="007E1283" w:rsidRDefault="0041103C" w:rsidP="0041103C">
            <w:pPr>
              <w:jc w:val="center"/>
              <w:rPr>
                <w:rFonts w:asciiTheme="minorHAnsi" w:hAnsiTheme="minorHAnsi" w:cstheme="minorHAnsi"/>
                <w:b/>
                <w:sz w:val="20"/>
                <w:szCs w:val="20"/>
              </w:rPr>
            </w:pPr>
            <w:r>
              <w:rPr>
                <w:rFonts w:asciiTheme="minorHAnsi" w:hAnsiTheme="minorHAnsi" w:cstheme="minorHAnsi"/>
                <w:b/>
                <w:sz w:val="20"/>
                <w:szCs w:val="20"/>
              </w:rPr>
              <w:t>Compliant</w:t>
            </w:r>
            <w:r w:rsidRPr="007E1283">
              <w:rPr>
                <w:rFonts w:asciiTheme="minorHAnsi" w:hAnsiTheme="minorHAnsi" w:cstheme="minorHAnsi"/>
                <w:b/>
                <w:sz w:val="20"/>
                <w:szCs w:val="20"/>
              </w:rPr>
              <w:t xml:space="preserve"> </w:t>
            </w:r>
          </w:p>
          <w:p w14:paraId="6089B0B5" w14:textId="2A4922B3" w:rsidR="0041103C" w:rsidRPr="007E1283" w:rsidRDefault="0041103C" w:rsidP="0041103C">
            <w:pPr>
              <w:jc w:val="center"/>
              <w:rPr>
                <w:rFonts w:asciiTheme="majorHAnsi" w:hAnsiTheme="majorHAnsi" w:cstheme="majorHAnsi"/>
                <w:b/>
                <w:sz w:val="20"/>
                <w:szCs w:val="20"/>
              </w:rPr>
            </w:pPr>
            <w:r w:rsidRPr="007E1283">
              <w:rPr>
                <w:rFonts w:asciiTheme="minorHAnsi" w:hAnsiTheme="minorHAnsi" w:cstheme="minorHAnsi"/>
                <w:b/>
                <w:sz w:val="20"/>
                <w:szCs w:val="20"/>
              </w:rPr>
              <w:t>N (%)</w:t>
            </w:r>
          </w:p>
        </w:tc>
        <w:tc>
          <w:tcPr>
            <w:tcW w:w="269" w:type="pct"/>
          </w:tcPr>
          <w:p w14:paraId="52C50225" w14:textId="77777777" w:rsidR="0041103C" w:rsidRDefault="0041103C" w:rsidP="0041103C">
            <w:pPr>
              <w:jc w:val="center"/>
              <w:rPr>
                <w:rFonts w:asciiTheme="minorHAnsi" w:hAnsiTheme="minorHAnsi" w:cstheme="minorHAnsi"/>
                <w:b/>
                <w:sz w:val="20"/>
                <w:szCs w:val="20"/>
              </w:rPr>
            </w:pPr>
          </w:p>
          <w:p w14:paraId="6AF02C77" w14:textId="77777777" w:rsidR="0041103C" w:rsidRDefault="0041103C" w:rsidP="0041103C">
            <w:pPr>
              <w:jc w:val="center"/>
              <w:rPr>
                <w:rFonts w:asciiTheme="minorHAnsi" w:hAnsiTheme="minorHAnsi" w:cstheme="minorHAnsi"/>
                <w:b/>
                <w:sz w:val="20"/>
                <w:szCs w:val="20"/>
              </w:rPr>
            </w:pPr>
          </w:p>
          <w:p w14:paraId="1D4CF4D6" w14:textId="1AE6C812" w:rsidR="0041103C" w:rsidRPr="007E1283" w:rsidRDefault="0041103C" w:rsidP="0041103C">
            <w:pPr>
              <w:jc w:val="center"/>
              <w:rPr>
                <w:rFonts w:asciiTheme="majorHAnsi" w:hAnsiTheme="majorHAnsi" w:cstheme="majorHAnsi"/>
                <w:b/>
                <w:sz w:val="20"/>
                <w:szCs w:val="20"/>
              </w:rPr>
            </w:pPr>
            <w:r w:rsidRPr="007E1283">
              <w:rPr>
                <w:rFonts w:asciiTheme="minorHAnsi" w:hAnsiTheme="minorHAnsi" w:cstheme="minorHAnsi"/>
                <w:b/>
                <w:sz w:val="20"/>
                <w:szCs w:val="20"/>
              </w:rPr>
              <w:t>N</w:t>
            </w:r>
          </w:p>
        </w:tc>
        <w:tc>
          <w:tcPr>
            <w:tcW w:w="790" w:type="pct"/>
          </w:tcPr>
          <w:p w14:paraId="22961150" w14:textId="77777777" w:rsidR="0041103C" w:rsidRDefault="0041103C" w:rsidP="0041103C">
            <w:pPr>
              <w:jc w:val="center"/>
              <w:rPr>
                <w:rFonts w:asciiTheme="minorHAnsi" w:hAnsiTheme="minorHAnsi" w:cstheme="minorHAnsi"/>
                <w:b/>
                <w:sz w:val="20"/>
                <w:szCs w:val="20"/>
              </w:rPr>
            </w:pPr>
            <w:r w:rsidRPr="007E1283">
              <w:rPr>
                <w:rFonts w:asciiTheme="minorHAnsi" w:hAnsiTheme="minorHAnsi" w:cstheme="minorHAnsi"/>
                <w:b/>
                <w:sz w:val="20"/>
                <w:szCs w:val="20"/>
              </w:rPr>
              <w:t>Med</w:t>
            </w:r>
            <w:r>
              <w:rPr>
                <w:rFonts w:asciiTheme="minorHAnsi" w:hAnsiTheme="minorHAnsi" w:cstheme="minorHAnsi"/>
                <w:b/>
                <w:sz w:val="20"/>
                <w:szCs w:val="20"/>
              </w:rPr>
              <w:t xml:space="preserve">ication </w:t>
            </w:r>
          </w:p>
          <w:p w14:paraId="7222FB6F" w14:textId="77777777" w:rsidR="0041103C" w:rsidRPr="007E1283" w:rsidRDefault="0041103C" w:rsidP="0041103C">
            <w:pPr>
              <w:jc w:val="center"/>
              <w:rPr>
                <w:rFonts w:asciiTheme="minorHAnsi" w:hAnsiTheme="minorHAnsi" w:cstheme="minorHAnsi"/>
                <w:b/>
                <w:sz w:val="20"/>
                <w:szCs w:val="20"/>
              </w:rPr>
            </w:pPr>
            <w:r>
              <w:rPr>
                <w:rFonts w:asciiTheme="minorHAnsi" w:hAnsiTheme="minorHAnsi" w:cstheme="minorHAnsi"/>
                <w:b/>
                <w:sz w:val="20"/>
                <w:szCs w:val="20"/>
              </w:rPr>
              <w:t>Compliant</w:t>
            </w:r>
            <w:r w:rsidRPr="007E1283">
              <w:rPr>
                <w:rFonts w:asciiTheme="minorHAnsi" w:hAnsiTheme="minorHAnsi" w:cstheme="minorHAnsi"/>
                <w:b/>
                <w:sz w:val="20"/>
                <w:szCs w:val="20"/>
              </w:rPr>
              <w:t xml:space="preserve"> </w:t>
            </w:r>
          </w:p>
          <w:p w14:paraId="2C596A7E" w14:textId="4314B534" w:rsidR="0041103C" w:rsidRPr="007E1283" w:rsidRDefault="0041103C" w:rsidP="0041103C">
            <w:pPr>
              <w:jc w:val="center"/>
              <w:rPr>
                <w:rFonts w:asciiTheme="majorHAnsi" w:hAnsiTheme="majorHAnsi" w:cstheme="majorHAnsi"/>
                <w:b/>
                <w:sz w:val="20"/>
                <w:szCs w:val="20"/>
              </w:rPr>
            </w:pPr>
            <w:r w:rsidRPr="007E1283">
              <w:rPr>
                <w:rFonts w:asciiTheme="minorHAnsi" w:hAnsiTheme="minorHAnsi" w:cstheme="minorHAnsi"/>
                <w:b/>
                <w:sz w:val="20"/>
                <w:szCs w:val="20"/>
              </w:rPr>
              <w:t>N (%)</w:t>
            </w:r>
          </w:p>
        </w:tc>
        <w:tc>
          <w:tcPr>
            <w:tcW w:w="269" w:type="pct"/>
          </w:tcPr>
          <w:p w14:paraId="0C786AAE" w14:textId="77777777" w:rsidR="0041103C" w:rsidRDefault="0041103C" w:rsidP="0041103C">
            <w:pPr>
              <w:jc w:val="center"/>
              <w:rPr>
                <w:rFonts w:asciiTheme="minorHAnsi" w:hAnsiTheme="minorHAnsi" w:cstheme="minorHAnsi"/>
                <w:b/>
                <w:sz w:val="20"/>
                <w:szCs w:val="20"/>
              </w:rPr>
            </w:pPr>
          </w:p>
          <w:p w14:paraId="02A14013" w14:textId="77777777" w:rsidR="0041103C" w:rsidRDefault="0041103C" w:rsidP="0041103C">
            <w:pPr>
              <w:jc w:val="center"/>
              <w:rPr>
                <w:rFonts w:asciiTheme="minorHAnsi" w:hAnsiTheme="minorHAnsi" w:cstheme="minorHAnsi"/>
                <w:b/>
                <w:sz w:val="20"/>
                <w:szCs w:val="20"/>
              </w:rPr>
            </w:pPr>
          </w:p>
          <w:p w14:paraId="7D5738D0" w14:textId="7F23C87A" w:rsidR="0041103C" w:rsidRPr="007E1283" w:rsidRDefault="0041103C" w:rsidP="0041103C">
            <w:pPr>
              <w:jc w:val="center"/>
              <w:rPr>
                <w:rFonts w:asciiTheme="majorHAnsi" w:hAnsiTheme="majorHAnsi" w:cstheme="majorHAnsi"/>
                <w:b/>
                <w:sz w:val="20"/>
                <w:szCs w:val="20"/>
              </w:rPr>
            </w:pPr>
            <w:r w:rsidRPr="007E1283">
              <w:rPr>
                <w:rFonts w:asciiTheme="minorHAnsi" w:hAnsiTheme="minorHAnsi" w:cstheme="minorHAnsi"/>
                <w:b/>
                <w:sz w:val="20"/>
                <w:szCs w:val="20"/>
              </w:rPr>
              <w:t>N</w:t>
            </w:r>
          </w:p>
        </w:tc>
        <w:tc>
          <w:tcPr>
            <w:tcW w:w="790" w:type="pct"/>
          </w:tcPr>
          <w:p w14:paraId="1ACEFDA4" w14:textId="77777777" w:rsidR="0041103C" w:rsidRDefault="0041103C" w:rsidP="0041103C">
            <w:pPr>
              <w:jc w:val="center"/>
              <w:rPr>
                <w:rFonts w:asciiTheme="minorHAnsi" w:hAnsiTheme="minorHAnsi" w:cstheme="minorHAnsi"/>
                <w:b/>
                <w:sz w:val="20"/>
                <w:szCs w:val="20"/>
              </w:rPr>
            </w:pPr>
            <w:r w:rsidRPr="007E1283">
              <w:rPr>
                <w:rFonts w:asciiTheme="minorHAnsi" w:hAnsiTheme="minorHAnsi" w:cstheme="minorHAnsi"/>
                <w:b/>
                <w:sz w:val="20"/>
                <w:szCs w:val="20"/>
              </w:rPr>
              <w:t>Med</w:t>
            </w:r>
            <w:r>
              <w:rPr>
                <w:rFonts w:asciiTheme="minorHAnsi" w:hAnsiTheme="minorHAnsi" w:cstheme="minorHAnsi"/>
                <w:b/>
                <w:sz w:val="20"/>
                <w:szCs w:val="20"/>
              </w:rPr>
              <w:t xml:space="preserve">ication </w:t>
            </w:r>
          </w:p>
          <w:p w14:paraId="11E536CD" w14:textId="77777777" w:rsidR="0041103C" w:rsidRPr="007E1283" w:rsidRDefault="0041103C" w:rsidP="0041103C">
            <w:pPr>
              <w:jc w:val="center"/>
              <w:rPr>
                <w:rFonts w:asciiTheme="minorHAnsi" w:hAnsiTheme="minorHAnsi" w:cstheme="minorHAnsi"/>
                <w:b/>
                <w:sz w:val="20"/>
                <w:szCs w:val="20"/>
              </w:rPr>
            </w:pPr>
            <w:r>
              <w:rPr>
                <w:rFonts w:asciiTheme="minorHAnsi" w:hAnsiTheme="minorHAnsi" w:cstheme="minorHAnsi"/>
                <w:b/>
                <w:sz w:val="20"/>
                <w:szCs w:val="20"/>
              </w:rPr>
              <w:t>Compliant</w:t>
            </w:r>
            <w:r w:rsidRPr="007E1283">
              <w:rPr>
                <w:rFonts w:asciiTheme="minorHAnsi" w:hAnsiTheme="minorHAnsi" w:cstheme="minorHAnsi"/>
                <w:b/>
                <w:sz w:val="20"/>
                <w:szCs w:val="20"/>
              </w:rPr>
              <w:t xml:space="preserve"> </w:t>
            </w:r>
          </w:p>
          <w:p w14:paraId="162B89FD" w14:textId="21740F1F" w:rsidR="0041103C" w:rsidRPr="007E1283" w:rsidRDefault="0041103C" w:rsidP="0041103C">
            <w:pPr>
              <w:jc w:val="center"/>
              <w:rPr>
                <w:rFonts w:asciiTheme="majorHAnsi" w:hAnsiTheme="majorHAnsi" w:cstheme="majorHAnsi"/>
                <w:b/>
                <w:sz w:val="20"/>
                <w:szCs w:val="20"/>
              </w:rPr>
            </w:pPr>
            <w:r w:rsidRPr="007E1283">
              <w:rPr>
                <w:rFonts w:asciiTheme="minorHAnsi" w:hAnsiTheme="minorHAnsi" w:cstheme="minorHAnsi"/>
                <w:b/>
                <w:sz w:val="20"/>
                <w:szCs w:val="20"/>
              </w:rPr>
              <w:t>N (%)</w:t>
            </w:r>
          </w:p>
        </w:tc>
        <w:tc>
          <w:tcPr>
            <w:tcW w:w="269" w:type="pct"/>
          </w:tcPr>
          <w:p w14:paraId="7C74D806" w14:textId="77777777" w:rsidR="0041103C" w:rsidRDefault="0041103C" w:rsidP="0041103C">
            <w:pPr>
              <w:jc w:val="center"/>
              <w:rPr>
                <w:rFonts w:asciiTheme="minorHAnsi" w:hAnsiTheme="minorHAnsi" w:cstheme="minorHAnsi"/>
                <w:b/>
                <w:sz w:val="20"/>
                <w:szCs w:val="20"/>
              </w:rPr>
            </w:pPr>
          </w:p>
          <w:p w14:paraId="29904E20" w14:textId="77777777" w:rsidR="0041103C" w:rsidRDefault="0041103C" w:rsidP="0041103C">
            <w:pPr>
              <w:jc w:val="center"/>
              <w:rPr>
                <w:rFonts w:asciiTheme="minorHAnsi" w:hAnsiTheme="minorHAnsi" w:cstheme="minorHAnsi"/>
                <w:b/>
                <w:sz w:val="20"/>
                <w:szCs w:val="20"/>
              </w:rPr>
            </w:pPr>
          </w:p>
          <w:p w14:paraId="1F595D4B" w14:textId="2011E37D" w:rsidR="0041103C" w:rsidRPr="007E1283" w:rsidRDefault="0041103C" w:rsidP="0041103C">
            <w:pPr>
              <w:jc w:val="center"/>
              <w:rPr>
                <w:rFonts w:asciiTheme="majorHAnsi" w:hAnsiTheme="majorHAnsi" w:cstheme="majorHAnsi"/>
                <w:b/>
                <w:sz w:val="20"/>
                <w:szCs w:val="20"/>
              </w:rPr>
            </w:pPr>
            <w:r w:rsidRPr="007E1283">
              <w:rPr>
                <w:rFonts w:asciiTheme="minorHAnsi" w:hAnsiTheme="minorHAnsi" w:cstheme="minorHAnsi"/>
                <w:b/>
                <w:sz w:val="20"/>
                <w:szCs w:val="20"/>
              </w:rPr>
              <w:t>N</w:t>
            </w:r>
          </w:p>
        </w:tc>
        <w:tc>
          <w:tcPr>
            <w:tcW w:w="790" w:type="pct"/>
          </w:tcPr>
          <w:p w14:paraId="6950FF49" w14:textId="77777777" w:rsidR="0041103C" w:rsidRDefault="0041103C" w:rsidP="0041103C">
            <w:pPr>
              <w:jc w:val="center"/>
              <w:rPr>
                <w:rFonts w:asciiTheme="minorHAnsi" w:hAnsiTheme="minorHAnsi" w:cstheme="minorHAnsi"/>
                <w:b/>
                <w:sz w:val="20"/>
                <w:szCs w:val="20"/>
              </w:rPr>
            </w:pPr>
            <w:r w:rsidRPr="007E1283">
              <w:rPr>
                <w:rFonts w:asciiTheme="minorHAnsi" w:hAnsiTheme="minorHAnsi" w:cstheme="minorHAnsi"/>
                <w:b/>
                <w:sz w:val="20"/>
                <w:szCs w:val="20"/>
              </w:rPr>
              <w:t>Med</w:t>
            </w:r>
            <w:r>
              <w:rPr>
                <w:rFonts w:asciiTheme="minorHAnsi" w:hAnsiTheme="minorHAnsi" w:cstheme="minorHAnsi"/>
                <w:b/>
                <w:sz w:val="20"/>
                <w:szCs w:val="20"/>
              </w:rPr>
              <w:t xml:space="preserve">ication </w:t>
            </w:r>
          </w:p>
          <w:p w14:paraId="635E7B4B" w14:textId="77777777" w:rsidR="0041103C" w:rsidRPr="007E1283" w:rsidRDefault="0041103C" w:rsidP="0041103C">
            <w:pPr>
              <w:jc w:val="center"/>
              <w:rPr>
                <w:rFonts w:asciiTheme="minorHAnsi" w:hAnsiTheme="minorHAnsi" w:cstheme="minorHAnsi"/>
                <w:b/>
                <w:sz w:val="20"/>
                <w:szCs w:val="20"/>
              </w:rPr>
            </w:pPr>
            <w:r>
              <w:rPr>
                <w:rFonts w:asciiTheme="minorHAnsi" w:hAnsiTheme="minorHAnsi" w:cstheme="minorHAnsi"/>
                <w:b/>
                <w:sz w:val="20"/>
                <w:szCs w:val="20"/>
              </w:rPr>
              <w:t>Compliant</w:t>
            </w:r>
            <w:r w:rsidRPr="007E1283">
              <w:rPr>
                <w:rFonts w:asciiTheme="minorHAnsi" w:hAnsiTheme="minorHAnsi" w:cstheme="minorHAnsi"/>
                <w:b/>
                <w:sz w:val="20"/>
                <w:szCs w:val="20"/>
              </w:rPr>
              <w:t xml:space="preserve"> </w:t>
            </w:r>
          </w:p>
          <w:p w14:paraId="425CCA6E" w14:textId="3AACDC0A" w:rsidR="0041103C" w:rsidRPr="007E1283" w:rsidRDefault="0041103C" w:rsidP="0041103C">
            <w:pPr>
              <w:jc w:val="center"/>
              <w:rPr>
                <w:rFonts w:asciiTheme="majorHAnsi" w:hAnsiTheme="majorHAnsi" w:cstheme="majorHAnsi"/>
                <w:b/>
                <w:sz w:val="20"/>
                <w:szCs w:val="20"/>
              </w:rPr>
            </w:pPr>
            <w:r w:rsidRPr="007E1283">
              <w:rPr>
                <w:rFonts w:asciiTheme="minorHAnsi" w:hAnsiTheme="minorHAnsi" w:cstheme="minorHAnsi"/>
                <w:b/>
                <w:sz w:val="20"/>
                <w:szCs w:val="20"/>
              </w:rPr>
              <w:t>N (%)</w:t>
            </w:r>
          </w:p>
        </w:tc>
      </w:tr>
      <w:tr w:rsidR="0041103C" w:rsidRPr="007E1283" w14:paraId="7F061129" w14:textId="77777777" w:rsidTr="0041103C">
        <w:tc>
          <w:tcPr>
            <w:tcW w:w="764" w:type="pct"/>
          </w:tcPr>
          <w:p w14:paraId="0906A6FE" w14:textId="77777777" w:rsidR="0041103C" w:rsidRPr="00ED21DA" w:rsidRDefault="0041103C" w:rsidP="0041103C">
            <w:pPr>
              <w:rPr>
                <w:rFonts w:asciiTheme="minorHAnsi" w:hAnsiTheme="minorHAnsi" w:cstheme="minorHAnsi"/>
                <w:b/>
                <w:sz w:val="20"/>
                <w:szCs w:val="20"/>
              </w:rPr>
            </w:pPr>
            <w:r w:rsidRPr="00ED21DA">
              <w:rPr>
                <w:rFonts w:asciiTheme="minorHAnsi" w:hAnsiTheme="minorHAnsi" w:cstheme="minorHAnsi"/>
                <w:b/>
                <w:sz w:val="20"/>
                <w:szCs w:val="20"/>
              </w:rPr>
              <w:t>Enrolled</w:t>
            </w:r>
          </w:p>
        </w:tc>
        <w:tc>
          <w:tcPr>
            <w:tcW w:w="269" w:type="pct"/>
          </w:tcPr>
          <w:p w14:paraId="5F4126E1" w14:textId="7CB597BE" w:rsidR="0041103C" w:rsidRPr="00ED21DA" w:rsidRDefault="0041103C" w:rsidP="0041103C">
            <w:pPr>
              <w:jc w:val="center"/>
              <w:rPr>
                <w:rFonts w:asciiTheme="minorHAnsi" w:hAnsiTheme="minorHAnsi" w:cstheme="minorHAnsi"/>
                <w:sz w:val="20"/>
                <w:szCs w:val="20"/>
              </w:rPr>
            </w:pPr>
            <w:r w:rsidRPr="00ED21DA">
              <w:rPr>
                <w:rFonts w:asciiTheme="minorHAnsi" w:hAnsiTheme="minorHAnsi" w:cstheme="minorHAnsi"/>
                <w:sz w:val="20"/>
                <w:szCs w:val="20"/>
              </w:rPr>
              <w:t>455</w:t>
            </w:r>
          </w:p>
        </w:tc>
        <w:tc>
          <w:tcPr>
            <w:tcW w:w="790" w:type="pct"/>
          </w:tcPr>
          <w:p w14:paraId="617D5FF3" w14:textId="395DABD3" w:rsidR="0041103C" w:rsidRPr="00ED21DA" w:rsidRDefault="0041103C" w:rsidP="0041103C">
            <w:pPr>
              <w:jc w:val="center"/>
              <w:rPr>
                <w:rFonts w:asciiTheme="minorHAnsi" w:hAnsiTheme="minorHAnsi" w:cstheme="minorHAnsi"/>
                <w:sz w:val="20"/>
                <w:szCs w:val="20"/>
              </w:rPr>
            </w:pPr>
            <w:r w:rsidRPr="00ED21DA">
              <w:rPr>
                <w:rFonts w:asciiTheme="minorHAnsi" w:hAnsiTheme="minorHAnsi" w:cstheme="minorHAnsi"/>
                <w:sz w:val="20"/>
                <w:szCs w:val="20"/>
              </w:rPr>
              <w:t>348 (76%)</w:t>
            </w:r>
          </w:p>
        </w:tc>
        <w:tc>
          <w:tcPr>
            <w:tcW w:w="269" w:type="pct"/>
          </w:tcPr>
          <w:p w14:paraId="21D6E1CB" w14:textId="57052DBA" w:rsidR="0041103C" w:rsidRPr="00ED21DA" w:rsidRDefault="0041103C" w:rsidP="0041103C">
            <w:pPr>
              <w:jc w:val="center"/>
              <w:rPr>
                <w:rFonts w:asciiTheme="minorHAnsi" w:hAnsiTheme="minorHAnsi" w:cstheme="minorHAnsi"/>
                <w:sz w:val="20"/>
                <w:szCs w:val="20"/>
              </w:rPr>
            </w:pPr>
            <w:r w:rsidRPr="00ED21DA">
              <w:rPr>
                <w:rFonts w:asciiTheme="minorHAnsi" w:hAnsiTheme="minorHAnsi" w:cstheme="minorHAnsi"/>
                <w:sz w:val="20"/>
                <w:szCs w:val="20"/>
              </w:rPr>
              <w:t>150</w:t>
            </w:r>
          </w:p>
        </w:tc>
        <w:tc>
          <w:tcPr>
            <w:tcW w:w="790" w:type="pct"/>
          </w:tcPr>
          <w:p w14:paraId="4BA0ED88" w14:textId="585A5159" w:rsidR="0041103C" w:rsidRPr="00ED21DA" w:rsidRDefault="0041103C" w:rsidP="0041103C">
            <w:pPr>
              <w:jc w:val="center"/>
              <w:rPr>
                <w:rFonts w:asciiTheme="minorHAnsi" w:hAnsiTheme="minorHAnsi" w:cstheme="minorHAnsi"/>
                <w:sz w:val="20"/>
                <w:szCs w:val="20"/>
              </w:rPr>
            </w:pPr>
            <w:r w:rsidRPr="00ED21DA">
              <w:rPr>
                <w:rFonts w:asciiTheme="minorHAnsi" w:hAnsiTheme="minorHAnsi" w:cstheme="minorHAnsi"/>
                <w:sz w:val="20"/>
                <w:szCs w:val="20"/>
              </w:rPr>
              <w:t>128 (85%)</w:t>
            </w:r>
          </w:p>
        </w:tc>
        <w:tc>
          <w:tcPr>
            <w:tcW w:w="269" w:type="pct"/>
          </w:tcPr>
          <w:p w14:paraId="77C54A80" w14:textId="7DBFE528" w:rsidR="0041103C" w:rsidRPr="00ED21DA" w:rsidRDefault="0041103C" w:rsidP="0041103C">
            <w:pPr>
              <w:jc w:val="center"/>
              <w:rPr>
                <w:rFonts w:asciiTheme="minorHAnsi" w:hAnsiTheme="minorHAnsi" w:cstheme="minorHAnsi"/>
                <w:sz w:val="20"/>
                <w:szCs w:val="20"/>
              </w:rPr>
            </w:pPr>
            <w:r w:rsidRPr="00ED21DA">
              <w:rPr>
                <w:rFonts w:asciiTheme="minorHAnsi" w:hAnsiTheme="minorHAnsi" w:cstheme="minorHAnsi"/>
                <w:sz w:val="20"/>
                <w:szCs w:val="20"/>
              </w:rPr>
              <w:t>186</w:t>
            </w:r>
          </w:p>
        </w:tc>
        <w:tc>
          <w:tcPr>
            <w:tcW w:w="790" w:type="pct"/>
          </w:tcPr>
          <w:p w14:paraId="66C8175E" w14:textId="6323E08F" w:rsidR="0041103C" w:rsidRPr="00ED21DA" w:rsidRDefault="0041103C" w:rsidP="0041103C">
            <w:pPr>
              <w:jc w:val="center"/>
              <w:rPr>
                <w:rFonts w:asciiTheme="minorHAnsi" w:hAnsiTheme="minorHAnsi" w:cstheme="minorHAnsi"/>
                <w:sz w:val="20"/>
                <w:szCs w:val="20"/>
              </w:rPr>
            </w:pPr>
            <w:r w:rsidRPr="00ED21DA">
              <w:rPr>
                <w:rFonts w:asciiTheme="minorHAnsi" w:hAnsiTheme="minorHAnsi" w:cstheme="minorHAnsi"/>
                <w:sz w:val="20"/>
                <w:szCs w:val="20"/>
              </w:rPr>
              <w:t>111 (60%)</w:t>
            </w:r>
          </w:p>
        </w:tc>
        <w:tc>
          <w:tcPr>
            <w:tcW w:w="269" w:type="pct"/>
          </w:tcPr>
          <w:p w14:paraId="25356F8E" w14:textId="77777777" w:rsidR="0041103C" w:rsidRPr="00ED21DA" w:rsidRDefault="0041103C" w:rsidP="0041103C">
            <w:pPr>
              <w:jc w:val="center"/>
              <w:rPr>
                <w:rFonts w:asciiTheme="minorHAnsi" w:hAnsiTheme="minorHAnsi" w:cstheme="minorHAnsi"/>
                <w:sz w:val="20"/>
                <w:szCs w:val="20"/>
              </w:rPr>
            </w:pPr>
            <w:r w:rsidRPr="00ED21DA">
              <w:rPr>
                <w:rFonts w:asciiTheme="minorHAnsi" w:hAnsiTheme="minorHAnsi" w:cstheme="minorHAnsi"/>
                <w:sz w:val="20"/>
                <w:szCs w:val="20"/>
              </w:rPr>
              <w:t>130</w:t>
            </w:r>
          </w:p>
        </w:tc>
        <w:tc>
          <w:tcPr>
            <w:tcW w:w="790" w:type="pct"/>
          </w:tcPr>
          <w:p w14:paraId="0E055E79" w14:textId="77BF3238" w:rsidR="0041103C" w:rsidRPr="00ED21DA" w:rsidRDefault="0041103C" w:rsidP="0041103C">
            <w:pPr>
              <w:jc w:val="center"/>
              <w:rPr>
                <w:rFonts w:asciiTheme="minorHAnsi" w:hAnsiTheme="minorHAnsi" w:cstheme="minorHAnsi"/>
                <w:sz w:val="20"/>
                <w:szCs w:val="20"/>
              </w:rPr>
            </w:pPr>
            <w:r w:rsidRPr="00ED21DA">
              <w:rPr>
                <w:rFonts w:asciiTheme="minorHAnsi" w:hAnsiTheme="minorHAnsi" w:cstheme="minorHAnsi"/>
                <w:sz w:val="20"/>
                <w:szCs w:val="20"/>
              </w:rPr>
              <w:t>116 (89%)</w:t>
            </w:r>
          </w:p>
        </w:tc>
      </w:tr>
      <w:tr w:rsidR="0041103C" w:rsidRPr="007E1283" w14:paraId="2067563E" w14:textId="77777777" w:rsidTr="0041103C">
        <w:tc>
          <w:tcPr>
            <w:tcW w:w="764" w:type="pct"/>
          </w:tcPr>
          <w:p w14:paraId="26CD3D7E" w14:textId="77777777" w:rsidR="0041103C" w:rsidRPr="00ED21DA" w:rsidRDefault="0041103C" w:rsidP="0041103C">
            <w:pPr>
              <w:rPr>
                <w:rFonts w:asciiTheme="minorHAnsi" w:hAnsiTheme="minorHAnsi" w:cstheme="minorHAnsi"/>
                <w:b/>
                <w:sz w:val="20"/>
                <w:szCs w:val="20"/>
              </w:rPr>
            </w:pPr>
            <w:r w:rsidRPr="00ED21DA">
              <w:rPr>
                <w:rFonts w:asciiTheme="minorHAnsi" w:hAnsiTheme="minorHAnsi" w:cstheme="minorHAnsi"/>
                <w:b/>
                <w:sz w:val="20"/>
                <w:szCs w:val="20"/>
              </w:rPr>
              <w:t>Involuntary</w:t>
            </w:r>
          </w:p>
        </w:tc>
        <w:tc>
          <w:tcPr>
            <w:tcW w:w="269" w:type="pct"/>
          </w:tcPr>
          <w:p w14:paraId="2ABCDE52" w14:textId="627D907A" w:rsidR="0041103C" w:rsidRPr="00ED21DA" w:rsidRDefault="0041103C" w:rsidP="0041103C">
            <w:pPr>
              <w:jc w:val="center"/>
              <w:rPr>
                <w:rFonts w:asciiTheme="minorHAnsi" w:hAnsiTheme="minorHAnsi" w:cstheme="minorHAnsi"/>
                <w:sz w:val="20"/>
                <w:szCs w:val="20"/>
              </w:rPr>
            </w:pPr>
            <w:r w:rsidRPr="00ED21DA">
              <w:rPr>
                <w:rFonts w:asciiTheme="minorHAnsi" w:hAnsiTheme="minorHAnsi" w:cstheme="minorHAnsi"/>
                <w:sz w:val="20"/>
                <w:szCs w:val="20"/>
              </w:rPr>
              <w:t>96</w:t>
            </w:r>
          </w:p>
        </w:tc>
        <w:tc>
          <w:tcPr>
            <w:tcW w:w="790" w:type="pct"/>
          </w:tcPr>
          <w:p w14:paraId="2AA9B792" w14:textId="5830F2FF" w:rsidR="0041103C" w:rsidRPr="00ED21DA" w:rsidRDefault="0041103C" w:rsidP="0041103C">
            <w:pPr>
              <w:jc w:val="center"/>
              <w:rPr>
                <w:rFonts w:asciiTheme="minorHAnsi" w:hAnsiTheme="minorHAnsi" w:cstheme="minorHAnsi"/>
                <w:sz w:val="20"/>
                <w:szCs w:val="20"/>
              </w:rPr>
            </w:pPr>
            <w:r w:rsidRPr="00ED21DA">
              <w:rPr>
                <w:rFonts w:asciiTheme="minorHAnsi" w:hAnsiTheme="minorHAnsi" w:cstheme="minorHAnsi"/>
                <w:sz w:val="20"/>
                <w:szCs w:val="20"/>
              </w:rPr>
              <w:t>74 (77%)</w:t>
            </w:r>
          </w:p>
        </w:tc>
        <w:tc>
          <w:tcPr>
            <w:tcW w:w="269" w:type="pct"/>
          </w:tcPr>
          <w:p w14:paraId="4BF43654" w14:textId="77777777" w:rsidR="0041103C" w:rsidRPr="00ED21DA" w:rsidRDefault="0041103C" w:rsidP="0041103C">
            <w:pPr>
              <w:jc w:val="center"/>
              <w:rPr>
                <w:rFonts w:asciiTheme="minorHAnsi" w:hAnsiTheme="minorHAnsi" w:cstheme="minorHAnsi"/>
                <w:sz w:val="20"/>
                <w:szCs w:val="20"/>
              </w:rPr>
            </w:pPr>
            <w:r w:rsidRPr="00ED21DA">
              <w:rPr>
                <w:rFonts w:asciiTheme="minorHAnsi" w:hAnsiTheme="minorHAnsi" w:cstheme="minorHAnsi"/>
                <w:sz w:val="20"/>
                <w:szCs w:val="20"/>
              </w:rPr>
              <w:t>26</w:t>
            </w:r>
          </w:p>
        </w:tc>
        <w:tc>
          <w:tcPr>
            <w:tcW w:w="790" w:type="pct"/>
          </w:tcPr>
          <w:p w14:paraId="72D509A2" w14:textId="4914522E" w:rsidR="0041103C" w:rsidRPr="00ED21DA" w:rsidRDefault="0041103C" w:rsidP="0041103C">
            <w:pPr>
              <w:jc w:val="center"/>
              <w:rPr>
                <w:rFonts w:asciiTheme="minorHAnsi" w:hAnsiTheme="minorHAnsi" w:cstheme="minorHAnsi"/>
                <w:sz w:val="20"/>
                <w:szCs w:val="20"/>
              </w:rPr>
            </w:pPr>
            <w:r w:rsidRPr="00ED21DA">
              <w:rPr>
                <w:rFonts w:asciiTheme="minorHAnsi" w:hAnsiTheme="minorHAnsi" w:cstheme="minorHAnsi"/>
                <w:sz w:val="20"/>
                <w:szCs w:val="20"/>
              </w:rPr>
              <w:t>23 (88%)</w:t>
            </w:r>
          </w:p>
        </w:tc>
        <w:tc>
          <w:tcPr>
            <w:tcW w:w="269" w:type="pct"/>
          </w:tcPr>
          <w:p w14:paraId="71DF72E0" w14:textId="77777777" w:rsidR="0041103C" w:rsidRPr="00ED21DA" w:rsidRDefault="0041103C" w:rsidP="0041103C">
            <w:pPr>
              <w:jc w:val="center"/>
              <w:rPr>
                <w:rFonts w:asciiTheme="minorHAnsi" w:hAnsiTheme="minorHAnsi" w:cstheme="minorHAnsi"/>
                <w:sz w:val="20"/>
                <w:szCs w:val="20"/>
              </w:rPr>
            </w:pPr>
            <w:r w:rsidRPr="00ED21DA">
              <w:rPr>
                <w:rFonts w:asciiTheme="minorHAnsi" w:hAnsiTheme="minorHAnsi" w:cstheme="minorHAnsi"/>
                <w:sz w:val="20"/>
                <w:szCs w:val="20"/>
              </w:rPr>
              <w:t>45</w:t>
            </w:r>
          </w:p>
        </w:tc>
        <w:tc>
          <w:tcPr>
            <w:tcW w:w="790" w:type="pct"/>
          </w:tcPr>
          <w:p w14:paraId="2446F24A" w14:textId="6BC674E6" w:rsidR="0041103C" w:rsidRPr="00ED21DA" w:rsidRDefault="0041103C" w:rsidP="0041103C">
            <w:pPr>
              <w:jc w:val="center"/>
              <w:rPr>
                <w:rFonts w:asciiTheme="minorHAnsi" w:hAnsiTheme="minorHAnsi" w:cstheme="minorHAnsi"/>
                <w:sz w:val="20"/>
                <w:szCs w:val="20"/>
              </w:rPr>
            </w:pPr>
            <w:r w:rsidRPr="00ED21DA">
              <w:rPr>
                <w:rFonts w:asciiTheme="minorHAnsi" w:hAnsiTheme="minorHAnsi" w:cstheme="minorHAnsi"/>
                <w:sz w:val="20"/>
                <w:szCs w:val="20"/>
              </w:rPr>
              <w:t>27 (60%)</w:t>
            </w:r>
          </w:p>
        </w:tc>
        <w:tc>
          <w:tcPr>
            <w:tcW w:w="269" w:type="pct"/>
          </w:tcPr>
          <w:p w14:paraId="50C9BE8C" w14:textId="77777777" w:rsidR="0041103C" w:rsidRPr="00ED21DA" w:rsidRDefault="0041103C" w:rsidP="0041103C">
            <w:pPr>
              <w:jc w:val="center"/>
              <w:rPr>
                <w:rFonts w:asciiTheme="minorHAnsi" w:hAnsiTheme="minorHAnsi" w:cstheme="minorHAnsi"/>
                <w:sz w:val="20"/>
                <w:szCs w:val="20"/>
              </w:rPr>
            </w:pPr>
            <w:r w:rsidRPr="00ED21DA">
              <w:rPr>
                <w:rFonts w:asciiTheme="minorHAnsi" w:hAnsiTheme="minorHAnsi" w:cstheme="minorHAnsi"/>
                <w:sz w:val="20"/>
                <w:szCs w:val="20"/>
              </w:rPr>
              <w:t>31</w:t>
            </w:r>
          </w:p>
        </w:tc>
        <w:tc>
          <w:tcPr>
            <w:tcW w:w="790" w:type="pct"/>
          </w:tcPr>
          <w:p w14:paraId="669FED81" w14:textId="7804EF20" w:rsidR="0041103C" w:rsidRPr="00ED21DA" w:rsidRDefault="0041103C" w:rsidP="0041103C">
            <w:pPr>
              <w:jc w:val="center"/>
              <w:rPr>
                <w:rFonts w:asciiTheme="minorHAnsi" w:hAnsiTheme="minorHAnsi" w:cstheme="minorHAnsi"/>
                <w:sz w:val="20"/>
                <w:szCs w:val="20"/>
              </w:rPr>
            </w:pPr>
            <w:r w:rsidRPr="00ED21DA">
              <w:rPr>
                <w:rFonts w:asciiTheme="minorHAnsi" w:hAnsiTheme="minorHAnsi" w:cstheme="minorHAnsi"/>
                <w:sz w:val="20"/>
                <w:szCs w:val="20"/>
              </w:rPr>
              <w:t>28 (90%)</w:t>
            </w:r>
          </w:p>
        </w:tc>
      </w:tr>
      <w:tr w:rsidR="0041103C" w:rsidRPr="007E1283" w14:paraId="23DBE2BB" w14:textId="77777777" w:rsidTr="0041103C">
        <w:tc>
          <w:tcPr>
            <w:tcW w:w="764" w:type="pct"/>
          </w:tcPr>
          <w:p w14:paraId="37643CF9" w14:textId="77777777" w:rsidR="0041103C" w:rsidRPr="00ED21DA" w:rsidRDefault="0041103C" w:rsidP="0041103C">
            <w:pPr>
              <w:rPr>
                <w:rFonts w:asciiTheme="minorHAnsi" w:hAnsiTheme="minorHAnsi" w:cstheme="minorHAnsi"/>
                <w:b/>
                <w:sz w:val="20"/>
                <w:szCs w:val="20"/>
              </w:rPr>
            </w:pPr>
            <w:r w:rsidRPr="00ED21DA">
              <w:rPr>
                <w:rFonts w:asciiTheme="minorHAnsi" w:hAnsiTheme="minorHAnsi" w:cstheme="minorHAnsi"/>
                <w:b/>
                <w:sz w:val="20"/>
                <w:szCs w:val="20"/>
              </w:rPr>
              <w:t>Voluntary</w:t>
            </w:r>
          </w:p>
        </w:tc>
        <w:tc>
          <w:tcPr>
            <w:tcW w:w="269" w:type="pct"/>
          </w:tcPr>
          <w:p w14:paraId="1B83FBFE" w14:textId="6A388C1A" w:rsidR="0041103C" w:rsidRPr="00ED21DA" w:rsidRDefault="0041103C" w:rsidP="0041103C">
            <w:pPr>
              <w:jc w:val="center"/>
              <w:rPr>
                <w:rFonts w:asciiTheme="minorHAnsi" w:hAnsiTheme="minorHAnsi" w:cstheme="minorHAnsi"/>
                <w:sz w:val="20"/>
                <w:szCs w:val="20"/>
              </w:rPr>
            </w:pPr>
            <w:r w:rsidRPr="00ED21DA">
              <w:rPr>
                <w:rFonts w:asciiTheme="minorHAnsi" w:hAnsiTheme="minorHAnsi" w:cstheme="minorHAnsi"/>
                <w:sz w:val="20"/>
                <w:szCs w:val="20"/>
              </w:rPr>
              <w:t>363</w:t>
            </w:r>
          </w:p>
        </w:tc>
        <w:tc>
          <w:tcPr>
            <w:tcW w:w="790" w:type="pct"/>
          </w:tcPr>
          <w:p w14:paraId="31670974" w14:textId="6842DCAB" w:rsidR="0041103C" w:rsidRPr="00ED21DA" w:rsidRDefault="0041103C" w:rsidP="0041103C">
            <w:pPr>
              <w:jc w:val="center"/>
              <w:rPr>
                <w:rFonts w:asciiTheme="minorHAnsi" w:hAnsiTheme="minorHAnsi" w:cstheme="minorHAnsi"/>
                <w:sz w:val="20"/>
                <w:szCs w:val="20"/>
              </w:rPr>
            </w:pPr>
            <w:r w:rsidRPr="00ED21DA">
              <w:rPr>
                <w:rFonts w:asciiTheme="minorHAnsi" w:hAnsiTheme="minorHAnsi" w:cstheme="minorHAnsi"/>
                <w:sz w:val="20"/>
                <w:szCs w:val="20"/>
              </w:rPr>
              <w:t>275 (76%)</w:t>
            </w:r>
          </w:p>
        </w:tc>
        <w:tc>
          <w:tcPr>
            <w:tcW w:w="269" w:type="pct"/>
          </w:tcPr>
          <w:p w14:paraId="58E27A3C" w14:textId="5D50FCD1" w:rsidR="0041103C" w:rsidRPr="00ED21DA" w:rsidRDefault="0041103C" w:rsidP="0041103C">
            <w:pPr>
              <w:jc w:val="center"/>
              <w:rPr>
                <w:rFonts w:asciiTheme="minorHAnsi" w:hAnsiTheme="minorHAnsi" w:cstheme="minorHAnsi"/>
                <w:sz w:val="20"/>
                <w:szCs w:val="20"/>
              </w:rPr>
            </w:pPr>
            <w:r w:rsidRPr="00ED21DA">
              <w:rPr>
                <w:rFonts w:asciiTheme="minorHAnsi" w:hAnsiTheme="minorHAnsi" w:cstheme="minorHAnsi"/>
                <w:sz w:val="20"/>
                <w:szCs w:val="20"/>
              </w:rPr>
              <w:t>124</w:t>
            </w:r>
          </w:p>
        </w:tc>
        <w:tc>
          <w:tcPr>
            <w:tcW w:w="790" w:type="pct"/>
          </w:tcPr>
          <w:p w14:paraId="03783A80" w14:textId="3B4E02BD" w:rsidR="0041103C" w:rsidRPr="00ED21DA" w:rsidRDefault="0041103C" w:rsidP="0041103C">
            <w:pPr>
              <w:jc w:val="center"/>
              <w:rPr>
                <w:rFonts w:asciiTheme="minorHAnsi" w:hAnsiTheme="minorHAnsi" w:cstheme="minorHAnsi"/>
                <w:sz w:val="20"/>
                <w:szCs w:val="20"/>
              </w:rPr>
            </w:pPr>
            <w:r w:rsidRPr="00ED21DA">
              <w:rPr>
                <w:rFonts w:asciiTheme="minorHAnsi" w:hAnsiTheme="minorHAnsi" w:cstheme="minorHAnsi"/>
                <w:sz w:val="20"/>
                <w:szCs w:val="20"/>
              </w:rPr>
              <w:t>105 (85%)</w:t>
            </w:r>
          </w:p>
        </w:tc>
        <w:tc>
          <w:tcPr>
            <w:tcW w:w="269" w:type="pct"/>
          </w:tcPr>
          <w:p w14:paraId="3668E6CA" w14:textId="564267ED" w:rsidR="0041103C" w:rsidRPr="00ED21DA" w:rsidRDefault="0041103C" w:rsidP="0041103C">
            <w:pPr>
              <w:jc w:val="center"/>
              <w:rPr>
                <w:rFonts w:asciiTheme="minorHAnsi" w:hAnsiTheme="minorHAnsi" w:cstheme="minorHAnsi"/>
                <w:sz w:val="20"/>
                <w:szCs w:val="20"/>
              </w:rPr>
            </w:pPr>
            <w:r w:rsidRPr="00ED21DA">
              <w:rPr>
                <w:rFonts w:asciiTheme="minorHAnsi" w:hAnsiTheme="minorHAnsi" w:cstheme="minorHAnsi"/>
                <w:sz w:val="20"/>
                <w:szCs w:val="20"/>
              </w:rPr>
              <w:t>144</w:t>
            </w:r>
          </w:p>
        </w:tc>
        <w:tc>
          <w:tcPr>
            <w:tcW w:w="790" w:type="pct"/>
          </w:tcPr>
          <w:p w14:paraId="716AA640" w14:textId="38BACE68" w:rsidR="0041103C" w:rsidRPr="00ED21DA" w:rsidRDefault="0041103C" w:rsidP="0041103C">
            <w:pPr>
              <w:jc w:val="center"/>
              <w:rPr>
                <w:rFonts w:asciiTheme="minorHAnsi" w:hAnsiTheme="minorHAnsi" w:cstheme="minorHAnsi"/>
                <w:sz w:val="20"/>
                <w:szCs w:val="20"/>
              </w:rPr>
            </w:pPr>
            <w:r w:rsidRPr="00ED21DA">
              <w:rPr>
                <w:rFonts w:asciiTheme="minorHAnsi" w:hAnsiTheme="minorHAnsi" w:cstheme="minorHAnsi"/>
                <w:sz w:val="20"/>
                <w:szCs w:val="20"/>
              </w:rPr>
              <w:t>84 (58%)</w:t>
            </w:r>
          </w:p>
        </w:tc>
        <w:tc>
          <w:tcPr>
            <w:tcW w:w="269" w:type="pct"/>
          </w:tcPr>
          <w:p w14:paraId="2378E169" w14:textId="77777777" w:rsidR="0041103C" w:rsidRPr="00ED21DA" w:rsidRDefault="0041103C" w:rsidP="0041103C">
            <w:pPr>
              <w:jc w:val="center"/>
              <w:rPr>
                <w:rFonts w:asciiTheme="minorHAnsi" w:hAnsiTheme="minorHAnsi" w:cstheme="minorHAnsi"/>
                <w:sz w:val="20"/>
                <w:szCs w:val="20"/>
              </w:rPr>
            </w:pPr>
            <w:r w:rsidRPr="00ED21DA">
              <w:rPr>
                <w:rFonts w:asciiTheme="minorHAnsi" w:hAnsiTheme="minorHAnsi" w:cstheme="minorHAnsi"/>
                <w:sz w:val="20"/>
                <w:szCs w:val="20"/>
              </w:rPr>
              <w:t>99</w:t>
            </w:r>
          </w:p>
        </w:tc>
        <w:tc>
          <w:tcPr>
            <w:tcW w:w="790" w:type="pct"/>
          </w:tcPr>
          <w:p w14:paraId="6F6C2BDE" w14:textId="7A52FFD7" w:rsidR="0041103C" w:rsidRPr="00ED21DA" w:rsidRDefault="0041103C" w:rsidP="0041103C">
            <w:pPr>
              <w:jc w:val="center"/>
              <w:rPr>
                <w:rFonts w:asciiTheme="minorHAnsi" w:hAnsiTheme="minorHAnsi" w:cstheme="minorHAnsi"/>
                <w:sz w:val="20"/>
                <w:szCs w:val="20"/>
              </w:rPr>
            </w:pPr>
            <w:r w:rsidRPr="00ED21DA">
              <w:rPr>
                <w:rFonts w:asciiTheme="minorHAnsi" w:hAnsiTheme="minorHAnsi" w:cstheme="minorHAnsi"/>
                <w:sz w:val="20"/>
                <w:szCs w:val="20"/>
              </w:rPr>
              <w:t>88 (89%)</w:t>
            </w:r>
          </w:p>
        </w:tc>
      </w:tr>
    </w:tbl>
    <w:p w14:paraId="2E12B9AD" w14:textId="77777777" w:rsidR="00FB6FBC" w:rsidRDefault="00FB6FBC" w:rsidP="00D9157E"/>
    <w:p w14:paraId="5641C7F8" w14:textId="0FC75DA8" w:rsidR="00A01567" w:rsidRPr="00421E98" w:rsidRDefault="00543484" w:rsidP="00CD44B0">
      <w:r w:rsidRPr="00543484">
        <w:rPr>
          <w:b/>
        </w:rPr>
        <w:t>ERS.</w:t>
      </w:r>
      <w:r w:rsidR="00D4456A">
        <w:rPr>
          <w:b/>
        </w:rPr>
        <w:t xml:space="preserve"> </w:t>
      </w:r>
      <w:r>
        <w:t>There were 8 individuals across 12 months of participating in services who did see a psychiatrist that month</w:t>
      </w:r>
      <w:r w:rsidR="000F4AEE">
        <w:t xml:space="preserve"> (2 involuntary, 6 voluntary participants)</w:t>
      </w:r>
      <w:r>
        <w:t xml:space="preserve">.  </w:t>
      </w:r>
      <w:r w:rsidR="005B53C5">
        <w:t>These largely seemed to relate</w:t>
      </w:r>
      <w:bookmarkStart w:id="52" w:name="_GoBack"/>
      <w:bookmarkEnd w:id="52"/>
      <w:r w:rsidR="000F4AEE">
        <w:t xml:space="preserve"> to intakes as 6 did not see one in the first month and 3 did not in their second. </w:t>
      </w:r>
      <w:r w:rsidR="007B2CDE">
        <w:t xml:space="preserve">Participants who graduated ERS were all reported as compliant with medication as were those in active treatment. Only those who were discharged were reported as not being compliant with medication after seeing a psychiatrist. </w:t>
      </w:r>
      <w:r w:rsidR="00A47896">
        <w:t xml:space="preserve"> </w:t>
      </w:r>
    </w:p>
    <w:p w14:paraId="34A166FC" w14:textId="77777777" w:rsidR="00CD44B0" w:rsidRPr="00CD44B0" w:rsidRDefault="00CD44B0" w:rsidP="00CD44B0"/>
    <w:tbl>
      <w:tblPr>
        <w:tblStyle w:val="TableGrid"/>
        <w:tblW w:w="5000" w:type="pct"/>
        <w:tblCellMar>
          <w:left w:w="14" w:type="dxa"/>
          <w:right w:w="14" w:type="dxa"/>
        </w:tblCellMar>
        <w:tblLook w:val="04A0" w:firstRow="1" w:lastRow="0" w:firstColumn="1" w:lastColumn="0" w:noHBand="0" w:noVBand="1"/>
      </w:tblPr>
      <w:tblGrid>
        <w:gridCol w:w="1605"/>
        <w:gridCol w:w="376"/>
        <w:gridCol w:w="1588"/>
        <w:gridCol w:w="376"/>
        <w:gridCol w:w="1588"/>
        <w:gridCol w:w="376"/>
        <w:gridCol w:w="1588"/>
        <w:gridCol w:w="260"/>
        <w:gridCol w:w="1593"/>
      </w:tblGrid>
      <w:tr w:rsidR="00614BDB" w:rsidRPr="007E1283" w14:paraId="05B537C6" w14:textId="77777777" w:rsidTr="00614BDB">
        <w:tc>
          <w:tcPr>
            <w:tcW w:w="5000" w:type="pct"/>
            <w:gridSpan w:val="9"/>
          </w:tcPr>
          <w:p w14:paraId="0153C4E5" w14:textId="1E8F212F" w:rsidR="00614BDB" w:rsidRDefault="00614BDB" w:rsidP="00E4143F">
            <w:pPr>
              <w:jc w:val="left"/>
              <w:rPr>
                <w:rFonts w:asciiTheme="minorHAnsi" w:hAnsiTheme="minorHAnsi" w:cstheme="minorHAnsi"/>
                <w:b/>
                <w:sz w:val="20"/>
                <w:szCs w:val="20"/>
              </w:rPr>
            </w:pPr>
            <w:r>
              <w:rPr>
                <w:rFonts w:asciiTheme="minorHAnsi" w:hAnsiTheme="minorHAnsi" w:cstheme="minorHAnsi"/>
                <w:b/>
                <w:sz w:val="20"/>
                <w:szCs w:val="20"/>
              </w:rPr>
              <w:t>T</w:t>
            </w:r>
            <w:r w:rsidR="007C0674">
              <w:rPr>
                <w:rFonts w:asciiTheme="minorHAnsi" w:hAnsiTheme="minorHAnsi" w:cstheme="minorHAnsi"/>
                <w:b/>
                <w:sz w:val="20"/>
                <w:szCs w:val="20"/>
              </w:rPr>
              <w:t>able M3. Medica</w:t>
            </w:r>
            <w:r>
              <w:rPr>
                <w:rFonts w:asciiTheme="minorHAnsi" w:hAnsiTheme="minorHAnsi" w:cstheme="minorHAnsi"/>
                <w:b/>
                <w:sz w:val="20"/>
                <w:szCs w:val="20"/>
              </w:rPr>
              <w:t>tion compliance among ERS enrollees.</w:t>
            </w:r>
          </w:p>
        </w:tc>
      </w:tr>
      <w:tr w:rsidR="007E1283" w:rsidRPr="007E1283" w14:paraId="05D46FDC" w14:textId="77777777" w:rsidTr="0041103C">
        <w:tc>
          <w:tcPr>
            <w:tcW w:w="859" w:type="pct"/>
          </w:tcPr>
          <w:p w14:paraId="3216E082" w14:textId="77777777" w:rsidR="007E1283" w:rsidRPr="007E1283" w:rsidRDefault="007E1283" w:rsidP="00866092">
            <w:pPr>
              <w:rPr>
                <w:rFonts w:asciiTheme="minorHAnsi" w:hAnsiTheme="minorHAnsi" w:cstheme="minorHAnsi"/>
                <w:sz w:val="20"/>
                <w:szCs w:val="20"/>
              </w:rPr>
            </w:pPr>
          </w:p>
        </w:tc>
        <w:tc>
          <w:tcPr>
            <w:tcW w:w="1050" w:type="pct"/>
            <w:gridSpan w:val="2"/>
          </w:tcPr>
          <w:p w14:paraId="17DC54B5" w14:textId="50925B25" w:rsidR="007E1283" w:rsidRPr="007E1283" w:rsidRDefault="007E1283" w:rsidP="00866092">
            <w:pPr>
              <w:jc w:val="center"/>
              <w:rPr>
                <w:rFonts w:asciiTheme="minorHAnsi" w:hAnsiTheme="minorHAnsi" w:cstheme="minorHAnsi"/>
                <w:b/>
                <w:sz w:val="20"/>
                <w:szCs w:val="20"/>
              </w:rPr>
            </w:pPr>
            <w:r>
              <w:rPr>
                <w:rFonts w:asciiTheme="minorHAnsi" w:hAnsiTheme="minorHAnsi" w:cstheme="minorHAnsi"/>
                <w:b/>
                <w:sz w:val="20"/>
                <w:szCs w:val="20"/>
              </w:rPr>
              <w:t>All With Data</w:t>
            </w:r>
          </w:p>
        </w:tc>
        <w:tc>
          <w:tcPr>
            <w:tcW w:w="1050" w:type="pct"/>
            <w:gridSpan w:val="2"/>
          </w:tcPr>
          <w:p w14:paraId="74B31AA9" w14:textId="4488CA3E" w:rsidR="007E1283" w:rsidRPr="007E1283" w:rsidRDefault="007E1283" w:rsidP="00866092">
            <w:pPr>
              <w:jc w:val="center"/>
              <w:rPr>
                <w:rFonts w:asciiTheme="minorHAnsi" w:hAnsiTheme="minorHAnsi" w:cstheme="minorHAnsi"/>
                <w:b/>
                <w:sz w:val="20"/>
                <w:szCs w:val="20"/>
              </w:rPr>
            </w:pPr>
            <w:r>
              <w:rPr>
                <w:rFonts w:asciiTheme="minorHAnsi" w:hAnsiTheme="minorHAnsi" w:cstheme="minorHAnsi"/>
                <w:b/>
                <w:sz w:val="20"/>
                <w:szCs w:val="20"/>
              </w:rPr>
              <w:t>Graduated</w:t>
            </w:r>
          </w:p>
        </w:tc>
        <w:tc>
          <w:tcPr>
            <w:tcW w:w="1050" w:type="pct"/>
            <w:gridSpan w:val="2"/>
          </w:tcPr>
          <w:p w14:paraId="6A0DC67F" w14:textId="1410C0EE" w:rsidR="007E1283" w:rsidRPr="007E1283" w:rsidRDefault="007E1283" w:rsidP="00866092">
            <w:pPr>
              <w:jc w:val="center"/>
              <w:rPr>
                <w:rFonts w:asciiTheme="minorHAnsi" w:hAnsiTheme="minorHAnsi" w:cstheme="minorHAnsi"/>
                <w:b/>
                <w:sz w:val="20"/>
                <w:szCs w:val="20"/>
              </w:rPr>
            </w:pPr>
            <w:r>
              <w:rPr>
                <w:rFonts w:asciiTheme="minorHAnsi" w:hAnsiTheme="minorHAnsi" w:cstheme="minorHAnsi"/>
                <w:b/>
                <w:sz w:val="20"/>
                <w:szCs w:val="20"/>
              </w:rPr>
              <w:t>Discharged</w:t>
            </w:r>
          </w:p>
        </w:tc>
        <w:tc>
          <w:tcPr>
            <w:tcW w:w="990" w:type="pct"/>
            <w:gridSpan w:val="2"/>
          </w:tcPr>
          <w:p w14:paraId="60F3D8E3" w14:textId="5726FC7E" w:rsidR="007E1283" w:rsidRPr="007E1283" w:rsidRDefault="007E1283" w:rsidP="00866092">
            <w:pPr>
              <w:jc w:val="center"/>
              <w:rPr>
                <w:rFonts w:asciiTheme="minorHAnsi" w:hAnsiTheme="minorHAnsi" w:cstheme="minorHAnsi"/>
                <w:b/>
                <w:sz w:val="20"/>
                <w:szCs w:val="20"/>
              </w:rPr>
            </w:pPr>
            <w:r>
              <w:rPr>
                <w:rFonts w:asciiTheme="minorHAnsi" w:hAnsiTheme="minorHAnsi" w:cstheme="minorHAnsi"/>
                <w:b/>
                <w:sz w:val="20"/>
                <w:szCs w:val="20"/>
              </w:rPr>
              <w:t>Active</w:t>
            </w:r>
          </w:p>
        </w:tc>
      </w:tr>
      <w:tr w:rsidR="0041103C" w:rsidRPr="007E1283" w14:paraId="677D134F" w14:textId="77777777" w:rsidTr="0041103C">
        <w:tc>
          <w:tcPr>
            <w:tcW w:w="859" w:type="pct"/>
          </w:tcPr>
          <w:p w14:paraId="030A52DC" w14:textId="77777777" w:rsidR="0041103C" w:rsidRPr="007E1283" w:rsidRDefault="0041103C" w:rsidP="0041103C">
            <w:pPr>
              <w:rPr>
                <w:rFonts w:asciiTheme="minorHAnsi" w:hAnsiTheme="minorHAnsi" w:cstheme="minorHAnsi"/>
                <w:sz w:val="20"/>
                <w:szCs w:val="20"/>
              </w:rPr>
            </w:pPr>
          </w:p>
        </w:tc>
        <w:tc>
          <w:tcPr>
            <w:tcW w:w="201" w:type="pct"/>
          </w:tcPr>
          <w:p w14:paraId="05CA1F81" w14:textId="77777777" w:rsidR="0041103C" w:rsidRDefault="0041103C" w:rsidP="0041103C">
            <w:pPr>
              <w:jc w:val="center"/>
              <w:rPr>
                <w:rFonts w:asciiTheme="minorHAnsi" w:hAnsiTheme="minorHAnsi" w:cstheme="minorHAnsi"/>
                <w:b/>
                <w:sz w:val="20"/>
                <w:szCs w:val="20"/>
              </w:rPr>
            </w:pPr>
          </w:p>
          <w:p w14:paraId="68CA1E87" w14:textId="77777777" w:rsidR="0041103C" w:rsidRDefault="0041103C" w:rsidP="0041103C">
            <w:pPr>
              <w:jc w:val="center"/>
              <w:rPr>
                <w:rFonts w:asciiTheme="minorHAnsi" w:hAnsiTheme="minorHAnsi" w:cstheme="minorHAnsi"/>
                <w:b/>
                <w:sz w:val="20"/>
                <w:szCs w:val="20"/>
              </w:rPr>
            </w:pPr>
          </w:p>
          <w:p w14:paraId="7309EC98" w14:textId="033D7BFC" w:rsidR="0041103C" w:rsidRPr="007E1283" w:rsidRDefault="0041103C" w:rsidP="0041103C">
            <w:pPr>
              <w:jc w:val="center"/>
              <w:rPr>
                <w:rFonts w:asciiTheme="minorHAnsi" w:hAnsiTheme="minorHAnsi" w:cstheme="minorHAnsi"/>
                <w:b/>
                <w:sz w:val="20"/>
                <w:szCs w:val="20"/>
              </w:rPr>
            </w:pPr>
            <w:r w:rsidRPr="007E1283">
              <w:rPr>
                <w:rFonts w:asciiTheme="minorHAnsi" w:hAnsiTheme="minorHAnsi" w:cstheme="minorHAnsi"/>
                <w:b/>
                <w:sz w:val="20"/>
                <w:szCs w:val="20"/>
              </w:rPr>
              <w:t>N</w:t>
            </w:r>
          </w:p>
        </w:tc>
        <w:tc>
          <w:tcPr>
            <w:tcW w:w="849" w:type="pct"/>
          </w:tcPr>
          <w:p w14:paraId="5E2F5B25" w14:textId="77777777" w:rsidR="0041103C" w:rsidRDefault="0041103C" w:rsidP="0041103C">
            <w:pPr>
              <w:jc w:val="center"/>
              <w:rPr>
                <w:rFonts w:asciiTheme="minorHAnsi" w:hAnsiTheme="minorHAnsi" w:cstheme="minorHAnsi"/>
                <w:b/>
                <w:sz w:val="20"/>
                <w:szCs w:val="20"/>
              </w:rPr>
            </w:pPr>
            <w:r w:rsidRPr="007E1283">
              <w:rPr>
                <w:rFonts w:asciiTheme="minorHAnsi" w:hAnsiTheme="minorHAnsi" w:cstheme="minorHAnsi"/>
                <w:b/>
                <w:sz w:val="20"/>
                <w:szCs w:val="20"/>
              </w:rPr>
              <w:t>Med</w:t>
            </w:r>
            <w:r>
              <w:rPr>
                <w:rFonts w:asciiTheme="minorHAnsi" w:hAnsiTheme="minorHAnsi" w:cstheme="minorHAnsi"/>
                <w:b/>
                <w:sz w:val="20"/>
                <w:szCs w:val="20"/>
              </w:rPr>
              <w:t xml:space="preserve">ication </w:t>
            </w:r>
          </w:p>
          <w:p w14:paraId="59C8855D" w14:textId="77777777" w:rsidR="0041103C" w:rsidRPr="007E1283" w:rsidRDefault="0041103C" w:rsidP="0041103C">
            <w:pPr>
              <w:jc w:val="center"/>
              <w:rPr>
                <w:rFonts w:asciiTheme="minorHAnsi" w:hAnsiTheme="minorHAnsi" w:cstheme="minorHAnsi"/>
                <w:b/>
                <w:sz w:val="20"/>
                <w:szCs w:val="20"/>
              </w:rPr>
            </w:pPr>
            <w:r>
              <w:rPr>
                <w:rFonts w:asciiTheme="minorHAnsi" w:hAnsiTheme="minorHAnsi" w:cstheme="minorHAnsi"/>
                <w:b/>
                <w:sz w:val="20"/>
                <w:szCs w:val="20"/>
              </w:rPr>
              <w:t>Compliant</w:t>
            </w:r>
            <w:r w:rsidRPr="007E1283">
              <w:rPr>
                <w:rFonts w:asciiTheme="minorHAnsi" w:hAnsiTheme="minorHAnsi" w:cstheme="minorHAnsi"/>
                <w:b/>
                <w:sz w:val="20"/>
                <w:szCs w:val="20"/>
              </w:rPr>
              <w:t xml:space="preserve"> </w:t>
            </w:r>
          </w:p>
          <w:p w14:paraId="00C956B1" w14:textId="7CB12257" w:rsidR="0041103C" w:rsidRPr="007E1283" w:rsidRDefault="0041103C" w:rsidP="0041103C">
            <w:pPr>
              <w:jc w:val="center"/>
              <w:rPr>
                <w:rFonts w:asciiTheme="minorHAnsi" w:hAnsiTheme="minorHAnsi" w:cstheme="minorHAnsi"/>
                <w:b/>
                <w:sz w:val="20"/>
                <w:szCs w:val="20"/>
              </w:rPr>
            </w:pPr>
            <w:r w:rsidRPr="007E1283">
              <w:rPr>
                <w:rFonts w:asciiTheme="minorHAnsi" w:hAnsiTheme="minorHAnsi" w:cstheme="minorHAnsi"/>
                <w:b/>
                <w:sz w:val="20"/>
                <w:szCs w:val="20"/>
              </w:rPr>
              <w:t>N (%)</w:t>
            </w:r>
          </w:p>
        </w:tc>
        <w:tc>
          <w:tcPr>
            <w:tcW w:w="201" w:type="pct"/>
          </w:tcPr>
          <w:p w14:paraId="05F8F338" w14:textId="77777777" w:rsidR="0041103C" w:rsidRDefault="0041103C" w:rsidP="0041103C">
            <w:pPr>
              <w:jc w:val="center"/>
              <w:rPr>
                <w:rFonts w:asciiTheme="minorHAnsi" w:hAnsiTheme="minorHAnsi" w:cstheme="minorHAnsi"/>
                <w:b/>
                <w:sz w:val="20"/>
                <w:szCs w:val="20"/>
              </w:rPr>
            </w:pPr>
          </w:p>
          <w:p w14:paraId="47E50E32" w14:textId="77777777" w:rsidR="0041103C" w:rsidRDefault="0041103C" w:rsidP="0041103C">
            <w:pPr>
              <w:jc w:val="center"/>
              <w:rPr>
                <w:rFonts w:asciiTheme="minorHAnsi" w:hAnsiTheme="minorHAnsi" w:cstheme="minorHAnsi"/>
                <w:b/>
                <w:sz w:val="20"/>
                <w:szCs w:val="20"/>
              </w:rPr>
            </w:pPr>
          </w:p>
          <w:p w14:paraId="37FFB8A1" w14:textId="4A555D31" w:rsidR="0041103C" w:rsidRPr="007E1283" w:rsidRDefault="0041103C" w:rsidP="0041103C">
            <w:pPr>
              <w:jc w:val="center"/>
              <w:rPr>
                <w:rFonts w:asciiTheme="minorHAnsi" w:hAnsiTheme="minorHAnsi" w:cstheme="minorHAnsi"/>
                <w:b/>
                <w:sz w:val="20"/>
                <w:szCs w:val="20"/>
              </w:rPr>
            </w:pPr>
            <w:r w:rsidRPr="007E1283">
              <w:rPr>
                <w:rFonts w:asciiTheme="minorHAnsi" w:hAnsiTheme="minorHAnsi" w:cstheme="minorHAnsi"/>
                <w:b/>
                <w:sz w:val="20"/>
                <w:szCs w:val="20"/>
              </w:rPr>
              <w:t>N</w:t>
            </w:r>
          </w:p>
        </w:tc>
        <w:tc>
          <w:tcPr>
            <w:tcW w:w="849" w:type="pct"/>
          </w:tcPr>
          <w:p w14:paraId="6B9E7C38" w14:textId="77777777" w:rsidR="0041103C" w:rsidRDefault="0041103C" w:rsidP="0041103C">
            <w:pPr>
              <w:jc w:val="center"/>
              <w:rPr>
                <w:rFonts w:asciiTheme="minorHAnsi" w:hAnsiTheme="minorHAnsi" w:cstheme="minorHAnsi"/>
                <w:b/>
                <w:sz w:val="20"/>
                <w:szCs w:val="20"/>
              </w:rPr>
            </w:pPr>
            <w:r w:rsidRPr="007E1283">
              <w:rPr>
                <w:rFonts w:asciiTheme="minorHAnsi" w:hAnsiTheme="minorHAnsi" w:cstheme="minorHAnsi"/>
                <w:b/>
                <w:sz w:val="20"/>
                <w:szCs w:val="20"/>
              </w:rPr>
              <w:t>Med</w:t>
            </w:r>
            <w:r>
              <w:rPr>
                <w:rFonts w:asciiTheme="minorHAnsi" w:hAnsiTheme="minorHAnsi" w:cstheme="minorHAnsi"/>
                <w:b/>
                <w:sz w:val="20"/>
                <w:szCs w:val="20"/>
              </w:rPr>
              <w:t xml:space="preserve">ication </w:t>
            </w:r>
          </w:p>
          <w:p w14:paraId="3A1056B2" w14:textId="77777777" w:rsidR="0041103C" w:rsidRPr="007E1283" w:rsidRDefault="0041103C" w:rsidP="0041103C">
            <w:pPr>
              <w:jc w:val="center"/>
              <w:rPr>
                <w:rFonts w:asciiTheme="minorHAnsi" w:hAnsiTheme="minorHAnsi" w:cstheme="minorHAnsi"/>
                <w:b/>
                <w:sz w:val="20"/>
                <w:szCs w:val="20"/>
              </w:rPr>
            </w:pPr>
            <w:r>
              <w:rPr>
                <w:rFonts w:asciiTheme="minorHAnsi" w:hAnsiTheme="minorHAnsi" w:cstheme="minorHAnsi"/>
                <w:b/>
                <w:sz w:val="20"/>
                <w:szCs w:val="20"/>
              </w:rPr>
              <w:t>Compliant</w:t>
            </w:r>
            <w:r w:rsidRPr="007E1283">
              <w:rPr>
                <w:rFonts w:asciiTheme="minorHAnsi" w:hAnsiTheme="minorHAnsi" w:cstheme="minorHAnsi"/>
                <w:b/>
                <w:sz w:val="20"/>
                <w:szCs w:val="20"/>
              </w:rPr>
              <w:t xml:space="preserve"> </w:t>
            </w:r>
          </w:p>
          <w:p w14:paraId="7F6630A2" w14:textId="1FDAC94D" w:rsidR="0041103C" w:rsidRPr="007E1283" w:rsidRDefault="0041103C" w:rsidP="0041103C">
            <w:pPr>
              <w:jc w:val="center"/>
              <w:rPr>
                <w:rFonts w:asciiTheme="minorHAnsi" w:hAnsiTheme="minorHAnsi" w:cstheme="minorHAnsi"/>
                <w:b/>
                <w:sz w:val="20"/>
                <w:szCs w:val="20"/>
              </w:rPr>
            </w:pPr>
            <w:r w:rsidRPr="007E1283">
              <w:rPr>
                <w:rFonts w:asciiTheme="minorHAnsi" w:hAnsiTheme="minorHAnsi" w:cstheme="minorHAnsi"/>
                <w:b/>
                <w:sz w:val="20"/>
                <w:szCs w:val="20"/>
              </w:rPr>
              <w:t>N (%)</w:t>
            </w:r>
          </w:p>
        </w:tc>
        <w:tc>
          <w:tcPr>
            <w:tcW w:w="201" w:type="pct"/>
          </w:tcPr>
          <w:p w14:paraId="67F7BE03" w14:textId="77777777" w:rsidR="0041103C" w:rsidRDefault="0041103C" w:rsidP="0041103C">
            <w:pPr>
              <w:jc w:val="center"/>
              <w:rPr>
                <w:rFonts w:asciiTheme="minorHAnsi" w:hAnsiTheme="minorHAnsi" w:cstheme="minorHAnsi"/>
                <w:b/>
                <w:sz w:val="20"/>
                <w:szCs w:val="20"/>
              </w:rPr>
            </w:pPr>
          </w:p>
          <w:p w14:paraId="1A747694" w14:textId="77777777" w:rsidR="0041103C" w:rsidRDefault="0041103C" w:rsidP="0041103C">
            <w:pPr>
              <w:jc w:val="center"/>
              <w:rPr>
                <w:rFonts w:asciiTheme="minorHAnsi" w:hAnsiTheme="minorHAnsi" w:cstheme="minorHAnsi"/>
                <w:b/>
                <w:sz w:val="20"/>
                <w:szCs w:val="20"/>
              </w:rPr>
            </w:pPr>
          </w:p>
          <w:p w14:paraId="4714B9C0" w14:textId="1F5EFF4A" w:rsidR="0041103C" w:rsidRPr="007E1283" w:rsidRDefault="0041103C" w:rsidP="0041103C">
            <w:pPr>
              <w:jc w:val="center"/>
              <w:rPr>
                <w:rFonts w:asciiTheme="minorHAnsi" w:hAnsiTheme="minorHAnsi" w:cstheme="minorHAnsi"/>
                <w:b/>
                <w:sz w:val="20"/>
                <w:szCs w:val="20"/>
              </w:rPr>
            </w:pPr>
            <w:r w:rsidRPr="007E1283">
              <w:rPr>
                <w:rFonts w:asciiTheme="minorHAnsi" w:hAnsiTheme="minorHAnsi" w:cstheme="minorHAnsi"/>
                <w:b/>
                <w:sz w:val="20"/>
                <w:szCs w:val="20"/>
              </w:rPr>
              <w:t>N</w:t>
            </w:r>
          </w:p>
        </w:tc>
        <w:tc>
          <w:tcPr>
            <w:tcW w:w="849" w:type="pct"/>
          </w:tcPr>
          <w:p w14:paraId="37D47AA1" w14:textId="77777777" w:rsidR="0041103C" w:rsidRDefault="0041103C" w:rsidP="0041103C">
            <w:pPr>
              <w:jc w:val="center"/>
              <w:rPr>
                <w:rFonts w:asciiTheme="minorHAnsi" w:hAnsiTheme="minorHAnsi" w:cstheme="minorHAnsi"/>
                <w:b/>
                <w:sz w:val="20"/>
                <w:szCs w:val="20"/>
              </w:rPr>
            </w:pPr>
            <w:r w:rsidRPr="007E1283">
              <w:rPr>
                <w:rFonts w:asciiTheme="minorHAnsi" w:hAnsiTheme="minorHAnsi" w:cstheme="minorHAnsi"/>
                <w:b/>
                <w:sz w:val="20"/>
                <w:szCs w:val="20"/>
              </w:rPr>
              <w:t>Med</w:t>
            </w:r>
            <w:r>
              <w:rPr>
                <w:rFonts w:asciiTheme="minorHAnsi" w:hAnsiTheme="minorHAnsi" w:cstheme="minorHAnsi"/>
                <w:b/>
                <w:sz w:val="20"/>
                <w:szCs w:val="20"/>
              </w:rPr>
              <w:t xml:space="preserve">ication </w:t>
            </w:r>
          </w:p>
          <w:p w14:paraId="6D715671" w14:textId="77777777" w:rsidR="0041103C" w:rsidRPr="007E1283" w:rsidRDefault="0041103C" w:rsidP="0041103C">
            <w:pPr>
              <w:jc w:val="center"/>
              <w:rPr>
                <w:rFonts w:asciiTheme="minorHAnsi" w:hAnsiTheme="minorHAnsi" w:cstheme="minorHAnsi"/>
                <w:b/>
                <w:sz w:val="20"/>
                <w:szCs w:val="20"/>
              </w:rPr>
            </w:pPr>
            <w:r>
              <w:rPr>
                <w:rFonts w:asciiTheme="minorHAnsi" w:hAnsiTheme="minorHAnsi" w:cstheme="minorHAnsi"/>
                <w:b/>
                <w:sz w:val="20"/>
                <w:szCs w:val="20"/>
              </w:rPr>
              <w:t>Compliant</w:t>
            </w:r>
            <w:r w:rsidRPr="007E1283">
              <w:rPr>
                <w:rFonts w:asciiTheme="minorHAnsi" w:hAnsiTheme="minorHAnsi" w:cstheme="minorHAnsi"/>
                <w:b/>
                <w:sz w:val="20"/>
                <w:szCs w:val="20"/>
              </w:rPr>
              <w:t xml:space="preserve"> </w:t>
            </w:r>
          </w:p>
          <w:p w14:paraId="480FE98A" w14:textId="300E12BB" w:rsidR="0041103C" w:rsidRPr="007E1283" w:rsidRDefault="0041103C" w:rsidP="0041103C">
            <w:pPr>
              <w:jc w:val="center"/>
              <w:rPr>
                <w:rFonts w:asciiTheme="minorHAnsi" w:hAnsiTheme="minorHAnsi" w:cstheme="minorHAnsi"/>
                <w:b/>
                <w:sz w:val="20"/>
                <w:szCs w:val="20"/>
              </w:rPr>
            </w:pPr>
            <w:r w:rsidRPr="007E1283">
              <w:rPr>
                <w:rFonts w:asciiTheme="minorHAnsi" w:hAnsiTheme="minorHAnsi" w:cstheme="minorHAnsi"/>
                <w:b/>
                <w:sz w:val="20"/>
                <w:szCs w:val="20"/>
              </w:rPr>
              <w:t>N (%)</w:t>
            </w:r>
          </w:p>
        </w:tc>
        <w:tc>
          <w:tcPr>
            <w:tcW w:w="139" w:type="pct"/>
          </w:tcPr>
          <w:p w14:paraId="476C5E7B" w14:textId="77777777" w:rsidR="0041103C" w:rsidRDefault="0041103C" w:rsidP="0041103C">
            <w:pPr>
              <w:jc w:val="center"/>
              <w:rPr>
                <w:rFonts w:asciiTheme="minorHAnsi" w:hAnsiTheme="minorHAnsi" w:cstheme="minorHAnsi"/>
                <w:b/>
                <w:sz w:val="20"/>
                <w:szCs w:val="20"/>
              </w:rPr>
            </w:pPr>
          </w:p>
          <w:p w14:paraId="7D73A5A1" w14:textId="77777777" w:rsidR="0041103C" w:rsidRDefault="0041103C" w:rsidP="0041103C">
            <w:pPr>
              <w:jc w:val="center"/>
              <w:rPr>
                <w:rFonts w:asciiTheme="minorHAnsi" w:hAnsiTheme="minorHAnsi" w:cstheme="minorHAnsi"/>
                <w:b/>
                <w:sz w:val="20"/>
                <w:szCs w:val="20"/>
              </w:rPr>
            </w:pPr>
          </w:p>
          <w:p w14:paraId="19A85836" w14:textId="39A1562C" w:rsidR="0041103C" w:rsidRPr="007E1283" w:rsidRDefault="0041103C" w:rsidP="0041103C">
            <w:pPr>
              <w:jc w:val="center"/>
              <w:rPr>
                <w:rFonts w:asciiTheme="minorHAnsi" w:hAnsiTheme="minorHAnsi" w:cstheme="minorHAnsi"/>
                <w:b/>
                <w:sz w:val="20"/>
                <w:szCs w:val="20"/>
              </w:rPr>
            </w:pPr>
            <w:r w:rsidRPr="007E1283">
              <w:rPr>
                <w:rFonts w:asciiTheme="minorHAnsi" w:hAnsiTheme="minorHAnsi" w:cstheme="minorHAnsi"/>
                <w:b/>
                <w:sz w:val="20"/>
                <w:szCs w:val="20"/>
              </w:rPr>
              <w:t>N</w:t>
            </w:r>
          </w:p>
        </w:tc>
        <w:tc>
          <w:tcPr>
            <w:tcW w:w="851" w:type="pct"/>
          </w:tcPr>
          <w:p w14:paraId="499EE758" w14:textId="77777777" w:rsidR="0041103C" w:rsidRDefault="0041103C" w:rsidP="0041103C">
            <w:pPr>
              <w:jc w:val="center"/>
              <w:rPr>
                <w:rFonts w:asciiTheme="minorHAnsi" w:hAnsiTheme="minorHAnsi" w:cstheme="minorHAnsi"/>
                <w:b/>
                <w:sz w:val="20"/>
                <w:szCs w:val="20"/>
              </w:rPr>
            </w:pPr>
            <w:r w:rsidRPr="007E1283">
              <w:rPr>
                <w:rFonts w:asciiTheme="minorHAnsi" w:hAnsiTheme="minorHAnsi" w:cstheme="minorHAnsi"/>
                <w:b/>
                <w:sz w:val="20"/>
                <w:szCs w:val="20"/>
              </w:rPr>
              <w:t>Med</w:t>
            </w:r>
            <w:r>
              <w:rPr>
                <w:rFonts w:asciiTheme="minorHAnsi" w:hAnsiTheme="minorHAnsi" w:cstheme="minorHAnsi"/>
                <w:b/>
                <w:sz w:val="20"/>
                <w:szCs w:val="20"/>
              </w:rPr>
              <w:t xml:space="preserve">ication </w:t>
            </w:r>
          </w:p>
          <w:p w14:paraId="701DE8AB" w14:textId="77777777" w:rsidR="0041103C" w:rsidRPr="007E1283" w:rsidRDefault="0041103C" w:rsidP="0041103C">
            <w:pPr>
              <w:jc w:val="center"/>
              <w:rPr>
                <w:rFonts w:asciiTheme="minorHAnsi" w:hAnsiTheme="minorHAnsi" w:cstheme="minorHAnsi"/>
                <w:b/>
                <w:sz w:val="20"/>
                <w:szCs w:val="20"/>
              </w:rPr>
            </w:pPr>
            <w:r>
              <w:rPr>
                <w:rFonts w:asciiTheme="minorHAnsi" w:hAnsiTheme="minorHAnsi" w:cstheme="minorHAnsi"/>
                <w:b/>
                <w:sz w:val="20"/>
                <w:szCs w:val="20"/>
              </w:rPr>
              <w:t>Compliant</w:t>
            </w:r>
            <w:r w:rsidRPr="007E1283">
              <w:rPr>
                <w:rFonts w:asciiTheme="minorHAnsi" w:hAnsiTheme="minorHAnsi" w:cstheme="minorHAnsi"/>
                <w:b/>
                <w:sz w:val="20"/>
                <w:szCs w:val="20"/>
              </w:rPr>
              <w:t xml:space="preserve"> </w:t>
            </w:r>
          </w:p>
          <w:p w14:paraId="1D6C86D3" w14:textId="4673CFD2" w:rsidR="0041103C" w:rsidRPr="007E1283" w:rsidRDefault="0041103C" w:rsidP="0041103C">
            <w:pPr>
              <w:jc w:val="center"/>
              <w:rPr>
                <w:rFonts w:asciiTheme="minorHAnsi" w:hAnsiTheme="minorHAnsi" w:cstheme="minorHAnsi"/>
                <w:b/>
                <w:sz w:val="20"/>
                <w:szCs w:val="20"/>
              </w:rPr>
            </w:pPr>
            <w:r w:rsidRPr="007E1283">
              <w:rPr>
                <w:rFonts w:asciiTheme="minorHAnsi" w:hAnsiTheme="minorHAnsi" w:cstheme="minorHAnsi"/>
                <w:b/>
                <w:sz w:val="20"/>
                <w:szCs w:val="20"/>
              </w:rPr>
              <w:t>N (%)</w:t>
            </w:r>
          </w:p>
        </w:tc>
      </w:tr>
      <w:tr w:rsidR="00660863" w:rsidRPr="007E1283" w14:paraId="1C5EEFDA" w14:textId="77777777" w:rsidTr="0041103C">
        <w:tc>
          <w:tcPr>
            <w:tcW w:w="859" w:type="pct"/>
          </w:tcPr>
          <w:p w14:paraId="445AA28E" w14:textId="77777777" w:rsidR="00660863" w:rsidRPr="007E1283" w:rsidRDefault="00660863" w:rsidP="00866092">
            <w:pPr>
              <w:rPr>
                <w:rFonts w:asciiTheme="minorHAnsi" w:hAnsiTheme="minorHAnsi" w:cstheme="minorHAnsi"/>
                <w:b/>
                <w:sz w:val="20"/>
                <w:szCs w:val="20"/>
              </w:rPr>
            </w:pPr>
            <w:r w:rsidRPr="007E1283">
              <w:rPr>
                <w:rFonts w:asciiTheme="minorHAnsi" w:hAnsiTheme="minorHAnsi" w:cstheme="minorHAnsi"/>
                <w:b/>
                <w:sz w:val="20"/>
                <w:szCs w:val="20"/>
              </w:rPr>
              <w:t>Enrolled</w:t>
            </w:r>
          </w:p>
        </w:tc>
        <w:tc>
          <w:tcPr>
            <w:tcW w:w="201" w:type="pct"/>
          </w:tcPr>
          <w:p w14:paraId="641AE7CB" w14:textId="25AE29B0" w:rsidR="00660863" w:rsidRPr="007E1283" w:rsidRDefault="00550536" w:rsidP="0041103C">
            <w:pPr>
              <w:jc w:val="center"/>
              <w:rPr>
                <w:rFonts w:asciiTheme="minorHAnsi" w:hAnsiTheme="minorHAnsi" w:cstheme="minorHAnsi"/>
                <w:sz w:val="20"/>
                <w:szCs w:val="20"/>
              </w:rPr>
            </w:pPr>
            <w:r w:rsidRPr="007E1283">
              <w:rPr>
                <w:rFonts w:asciiTheme="minorHAnsi" w:hAnsiTheme="minorHAnsi" w:cstheme="minorHAnsi"/>
                <w:sz w:val="20"/>
                <w:szCs w:val="20"/>
              </w:rPr>
              <w:t>79</w:t>
            </w:r>
          </w:p>
        </w:tc>
        <w:tc>
          <w:tcPr>
            <w:tcW w:w="849" w:type="pct"/>
          </w:tcPr>
          <w:p w14:paraId="773B3826" w14:textId="56DF3C26" w:rsidR="00660863" w:rsidRPr="007E1283" w:rsidRDefault="00550536" w:rsidP="0041103C">
            <w:pPr>
              <w:jc w:val="center"/>
              <w:rPr>
                <w:rFonts w:asciiTheme="minorHAnsi" w:hAnsiTheme="minorHAnsi" w:cstheme="minorHAnsi"/>
                <w:sz w:val="20"/>
                <w:szCs w:val="20"/>
              </w:rPr>
            </w:pPr>
            <w:r w:rsidRPr="007E1283">
              <w:rPr>
                <w:rFonts w:asciiTheme="minorHAnsi" w:hAnsiTheme="minorHAnsi" w:cstheme="minorHAnsi"/>
                <w:sz w:val="20"/>
                <w:szCs w:val="20"/>
              </w:rPr>
              <w:t>66 (84</w:t>
            </w:r>
            <w:r w:rsidR="00660863" w:rsidRPr="007E1283">
              <w:rPr>
                <w:rFonts w:asciiTheme="minorHAnsi" w:hAnsiTheme="minorHAnsi" w:cstheme="minorHAnsi"/>
                <w:sz w:val="20"/>
                <w:szCs w:val="20"/>
              </w:rPr>
              <w:t>%)</w:t>
            </w:r>
          </w:p>
        </w:tc>
        <w:tc>
          <w:tcPr>
            <w:tcW w:w="201" w:type="pct"/>
          </w:tcPr>
          <w:p w14:paraId="35E60F1A" w14:textId="4FBBDE93" w:rsidR="00660863" w:rsidRPr="007E1283" w:rsidRDefault="00550536" w:rsidP="0041103C">
            <w:pPr>
              <w:jc w:val="center"/>
              <w:rPr>
                <w:rFonts w:asciiTheme="minorHAnsi" w:hAnsiTheme="minorHAnsi" w:cstheme="minorHAnsi"/>
                <w:sz w:val="20"/>
                <w:szCs w:val="20"/>
              </w:rPr>
            </w:pPr>
            <w:r w:rsidRPr="007E1283">
              <w:rPr>
                <w:rFonts w:asciiTheme="minorHAnsi" w:hAnsiTheme="minorHAnsi" w:cstheme="minorHAnsi"/>
                <w:sz w:val="20"/>
                <w:szCs w:val="20"/>
              </w:rPr>
              <w:t>34</w:t>
            </w:r>
          </w:p>
        </w:tc>
        <w:tc>
          <w:tcPr>
            <w:tcW w:w="849" w:type="pct"/>
          </w:tcPr>
          <w:p w14:paraId="55DE37AE" w14:textId="7537E063" w:rsidR="00660863" w:rsidRPr="007E1283" w:rsidRDefault="00550536" w:rsidP="0041103C">
            <w:pPr>
              <w:jc w:val="center"/>
              <w:rPr>
                <w:rFonts w:asciiTheme="minorHAnsi" w:hAnsiTheme="minorHAnsi" w:cstheme="minorHAnsi"/>
                <w:sz w:val="20"/>
                <w:szCs w:val="20"/>
              </w:rPr>
            </w:pPr>
            <w:r w:rsidRPr="007E1283">
              <w:rPr>
                <w:rFonts w:asciiTheme="minorHAnsi" w:hAnsiTheme="minorHAnsi" w:cstheme="minorHAnsi"/>
                <w:sz w:val="20"/>
                <w:szCs w:val="20"/>
              </w:rPr>
              <w:t>34</w:t>
            </w:r>
            <w:r w:rsidR="00660863" w:rsidRPr="007E1283">
              <w:rPr>
                <w:rFonts w:asciiTheme="minorHAnsi" w:hAnsiTheme="minorHAnsi" w:cstheme="minorHAnsi"/>
                <w:sz w:val="20"/>
                <w:szCs w:val="20"/>
              </w:rPr>
              <w:t xml:space="preserve"> </w:t>
            </w:r>
            <w:r w:rsidRPr="007E1283">
              <w:rPr>
                <w:rFonts w:asciiTheme="minorHAnsi" w:hAnsiTheme="minorHAnsi" w:cstheme="minorHAnsi"/>
                <w:sz w:val="20"/>
                <w:szCs w:val="20"/>
              </w:rPr>
              <w:t>(100</w:t>
            </w:r>
            <w:r w:rsidR="00660863" w:rsidRPr="007E1283">
              <w:rPr>
                <w:rFonts w:asciiTheme="minorHAnsi" w:hAnsiTheme="minorHAnsi" w:cstheme="minorHAnsi"/>
                <w:sz w:val="20"/>
                <w:szCs w:val="20"/>
              </w:rPr>
              <w:t>%)</w:t>
            </w:r>
          </w:p>
        </w:tc>
        <w:tc>
          <w:tcPr>
            <w:tcW w:w="201" w:type="pct"/>
          </w:tcPr>
          <w:p w14:paraId="490AE2E1" w14:textId="7156C59B" w:rsidR="00660863" w:rsidRPr="007E1283" w:rsidRDefault="00550536" w:rsidP="0041103C">
            <w:pPr>
              <w:jc w:val="center"/>
              <w:rPr>
                <w:rFonts w:asciiTheme="minorHAnsi" w:hAnsiTheme="minorHAnsi" w:cstheme="minorHAnsi"/>
                <w:sz w:val="20"/>
                <w:szCs w:val="20"/>
              </w:rPr>
            </w:pPr>
            <w:r w:rsidRPr="007E1283">
              <w:rPr>
                <w:rFonts w:asciiTheme="minorHAnsi" w:hAnsiTheme="minorHAnsi" w:cstheme="minorHAnsi"/>
                <w:sz w:val="20"/>
                <w:szCs w:val="20"/>
              </w:rPr>
              <w:t>39</w:t>
            </w:r>
          </w:p>
        </w:tc>
        <w:tc>
          <w:tcPr>
            <w:tcW w:w="849" w:type="pct"/>
          </w:tcPr>
          <w:p w14:paraId="41AEB551" w14:textId="6FBBC76C" w:rsidR="00660863" w:rsidRPr="007E1283" w:rsidRDefault="00550536" w:rsidP="0041103C">
            <w:pPr>
              <w:jc w:val="center"/>
              <w:rPr>
                <w:rFonts w:asciiTheme="minorHAnsi" w:hAnsiTheme="minorHAnsi" w:cstheme="minorHAnsi"/>
                <w:sz w:val="20"/>
                <w:szCs w:val="20"/>
              </w:rPr>
            </w:pPr>
            <w:r w:rsidRPr="007E1283">
              <w:rPr>
                <w:rFonts w:asciiTheme="minorHAnsi" w:hAnsiTheme="minorHAnsi" w:cstheme="minorHAnsi"/>
                <w:sz w:val="20"/>
                <w:szCs w:val="20"/>
              </w:rPr>
              <w:t>26</w:t>
            </w:r>
            <w:r w:rsidR="00660863" w:rsidRPr="007E1283">
              <w:rPr>
                <w:rFonts w:asciiTheme="minorHAnsi" w:hAnsiTheme="minorHAnsi" w:cstheme="minorHAnsi"/>
                <w:sz w:val="20"/>
                <w:szCs w:val="20"/>
              </w:rPr>
              <w:t xml:space="preserve"> (6</w:t>
            </w:r>
            <w:r w:rsidR="00373B05" w:rsidRPr="007E1283">
              <w:rPr>
                <w:rFonts w:asciiTheme="minorHAnsi" w:hAnsiTheme="minorHAnsi" w:cstheme="minorHAnsi"/>
                <w:sz w:val="20"/>
                <w:szCs w:val="20"/>
              </w:rPr>
              <w:t>6</w:t>
            </w:r>
            <w:r w:rsidR="00660863" w:rsidRPr="007E1283">
              <w:rPr>
                <w:rFonts w:asciiTheme="minorHAnsi" w:hAnsiTheme="minorHAnsi" w:cstheme="minorHAnsi"/>
                <w:sz w:val="20"/>
                <w:szCs w:val="20"/>
              </w:rPr>
              <w:t>%)</w:t>
            </w:r>
          </w:p>
        </w:tc>
        <w:tc>
          <w:tcPr>
            <w:tcW w:w="139" w:type="pct"/>
          </w:tcPr>
          <w:p w14:paraId="666ECDA0" w14:textId="72BF8D4B" w:rsidR="00660863" w:rsidRPr="007E1283" w:rsidRDefault="00660863" w:rsidP="0041103C">
            <w:pPr>
              <w:jc w:val="center"/>
              <w:rPr>
                <w:rFonts w:asciiTheme="minorHAnsi" w:hAnsiTheme="minorHAnsi" w:cstheme="minorHAnsi"/>
                <w:sz w:val="20"/>
                <w:szCs w:val="20"/>
              </w:rPr>
            </w:pPr>
            <w:r w:rsidRPr="007E1283">
              <w:rPr>
                <w:rFonts w:asciiTheme="minorHAnsi" w:hAnsiTheme="minorHAnsi" w:cstheme="minorHAnsi"/>
                <w:sz w:val="20"/>
                <w:szCs w:val="20"/>
              </w:rPr>
              <w:t>6</w:t>
            </w:r>
          </w:p>
        </w:tc>
        <w:tc>
          <w:tcPr>
            <w:tcW w:w="851" w:type="pct"/>
          </w:tcPr>
          <w:p w14:paraId="43D34DDD" w14:textId="386D7345" w:rsidR="00660863" w:rsidRPr="007E1283" w:rsidRDefault="00660863" w:rsidP="0041103C">
            <w:pPr>
              <w:jc w:val="center"/>
              <w:rPr>
                <w:rFonts w:asciiTheme="minorHAnsi" w:hAnsiTheme="minorHAnsi" w:cstheme="minorHAnsi"/>
                <w:sz w:val="20"/>
                <w:szCs w:val="20"/>
              </w:rPr>
            </w:pPr>
            <w:r w:rsidRPr="007E1283">
              <w:rPr>
                <w:rFonts w:asciiTheme="minorHAnsi" w:hAnsiTheme="minorHAnsi" w:cstheme="minorHAnsi"/>
                <w:sz w:val="20"/>
                <w:szCs w:val="20"/>
              </w:rPr>
              <w:t>6 (100%)</w:t>
            </w:r>
          </w:p>
        </w:tc>
      </w:tr>
      <w:tr w:rsidR="00660863" w:rsidRPr="007E1283" w14:paraId="1E737FA4" w14:textId="77777777" w:rsidTr="0041103C">
        <w:tc>
          <w:tcPr>
            <w:tcW w:w="859" w:type="pct"/>
          </w:tcPr>
          <w:p w14:paraId="01244C80" w14:textId="77777777" w:rsidR="00660863" w:rsidRPr="007E1283" w:rsidRDefault="00660863" w:rsidP="00866092">
            <w:pPr>
              <w:rPr>
                <w:rFonts w:asciiTheme="minorHAnsi" w:hAnsiTheme="minorHAnsi" w:cstheme="minorHAnsi"/>
                <w:b/>
                <w:sz w:val="20"/>
                <w:szCs w:val="20"/>
              </w:rPr>
            </w:pPr>
            <w:r w:rsidRPr="007E1283">
              <w:rPr>
                <w:rFonts w:asciiTheme="minorHAnsi" w:hAnsiTheme="minorHAnsi" w:cstheme="minorHAnsi"/>
                <w:b/>
                <w:sz w:val="20"/>
                <w:szCs w:val="20"/>
              </w:rPr>
              <w:t>Involuntary</w:t>
            </w:r>
          </w:p>
        </w:tc>
        <w:tc>
          <w:tcPr>
            <w:tcW w:w="201" w:type="pct"/>
          </w:tcPr>
          <w:p w14:paraId="689776DB" w14:textId="450F453B" w:rsidR="00660863" w:rsidRPr="007E1283" w:rsidRDefault="00550536" w:rsidP="0041103C">
            <w:pPr>
              <w:jc w:val="center"/>
              <w:rPr>
                <w:rFonts w:asciiTheme="minorHAnsi" w:hAnsiTheme="minorHAnsi" w:cstheme="minorHAnsi"/>
                <w:sz w:val="20"/>
                <w:szCs w:val="20"/>
              </w:rPr>
            </w:pPr>
            <w:r w:rsidRPr="007E1283">
              <w:rPr>
                <w:rFonts w:asciiTheme="minorHAnsi" w:hAnsiTheme="minorHAnsi" w:cstheme="minorHAnsi"/>
                <w:sz w:val="20"/>
                <w:szCs w:val="20"/>
              </w:rPr>
              <w:t>22</w:t>
            </w:r>
          </w:p>
        </w:tc>
        <w:tc>
          <w:tcPr>
            <w:tcW w:w="849" w:type="pct"/>
          </w:tcPr>
          <w:p w14:paraId="15B79DC8" w14:textId="75D7B74D" w:rsidR="00660863" w:rsidRPr="007E1283" w:rsidRDefault="00550536" w:rsidP="0041103C">
            <w:pPr>
              <w:jc w:val="center"/>
              <w:rPr>
                <w:rFonts w:asciiTheme="minorHAnsi" w:hAnsiTheme="minorHAnsi" w:cstheme="minorHAnsi"/>
                <w:sz w:val="20"/>
                <w:szCs w:val="20"/>
              </w:rPr>
            </w:pPr>
            <w:r w:rsidRPr="007E1283">
              <w:rPr>
                <w:rFonts w:asciiTheme="minorHAnsi" w:hAnsiTheme="minorHAnsi" w:cstheme="minorHAnsi"/>
                <w:sz w:val="20"/>
                <w:szCs w:val="20"/>
              </w:rPr>
              <w:t>18 (82</w:t>
            </w:r>
            <w:r w:rsidR="00660863" w:rsidRPr="007E1283">
              <w:rPr>
                <w:rFonts w:asciiTheme="minorHAnsi" w:hAnsiTheme="minorHAnsi" w:cstheme="minorHAnsi"/>
                <w:sz w:val="20"/>
                <w:szCs w:val="20"/>
              </w:rPr>
              <w:t>%)</w:t>
            </w:r>
          </w:p>
        </w:tc>
        <w:tc>
          <w:tcPr>
            <w:tcW w:w="201" w:type="pct"/>
          </w:tcPr>
          <w:p w14:paraId="402CC804" w14:textId="102280C6" w:rsidR="00660863" w:rsidRPr="007E1283" w:rsidRDefault="00550536" w:rsidP="0041103C">
            <w:pPr>
              <w:jc w:val="center"/>
              <w:rPr>
                <w:rFonts w:asciiTheme="minorHAnsi" w:hAnsiTheme="minorHAnsi" w:cstheme="minorHAnsi"/>
                <w:sz w:val="20"/>
                <w:szCs w:val="20"/>
              </w:rPr>
            </w:pPr>
            <w:r w:rsidRPr="007E1283">
              <w:rPr>
                <w:rFonts w:asciiTheme="minorHAnsi" w:hAnsiTheme="minorHAnsi" w:cstheme="minorHAnsi"/>
                <w:sz w:val="20"/>
                <w:szCs w:val="20"/>
              </w:rPr>
              <w:t>10</w:t>
            </w:r>
          </w:p>
        </w:tc>
        <w:tc>
          <w:tcPr>
            <w:tcW w:w="849" w:type="pct"/>
          </w:tcPr>
          <w:p w14:paraId="11020A70" w14:textId="67E5B169" w:rsidR="00660863" w:rsidRPr="007E1283" w:rsidRDefault="00550536" w:rsidP="0041103C">
            <w:pPr>
              <w:jc w:val="center"/>
              <w:rPr>
                <w:rFonts w:asciiTheme="minorHAnsi" w:hAnsiTheme="minorHAnsi" w:cstheme="minorHAnsi"/>
                <w:sz w:val="20"/>
                <w:szCs w:val="20"/>
              </w:rPr>
            </w:pPr>
            <w:r w:rsidRPr="007E1283">
              <w:rPr>
                <w:rFonts w:asciiTheme="minorHAnsi" w:hAnsiTheme="minorHAnsi" w:cstheme="minorHAnsi"/>
                <w:sz w:val="20"/>
                <w:szCs w:val="20"/>
              </w:rPr>
              <w:t>10 (100</w:t>
            </w:r>
            <w:r w:rsidR="00660863" w:rsidRPr="007E1283">
              <w:rPr>
                <w:rFonts w:asciiTheme="minorHAnsi" w:hAnsiTheme="minorHAnsi" w:cstheme="minorHAnsi"/>
                <w:sz w:val="20"/>
                <w:szCs w:val="20"/>
              </w:rPr>
              <w:t>%)</w:t>
            </w:r>
          </w:p>
        </w:tc>
        <w:tc>
          <w:tcPr>
            <w:tcW w:w="201" w:type="pct"/>
          </w:tcPr>
          <w:p w14:paraId="16571B05" w14:textId="0752F320" w:rsidR="00660863" w:rsidRPr="007E1283" w:rsidRDefault="00550536" w:rsidP="0041103C">
            <w:pPr>
              <w:jc w:val="center"/>
              <w:rPr>
                <w:rFonts w:asciiTheme="minorHAnsi" w:hAnsiTheme="minorHAnsi" w:cstheme="minorHAnsi"/>
                <w:sz w:val="20"/>
                <w:szCs w:val="20"/>
              </w:rPr>
            </w:pPr>
            <w:r w:rsidRPr="007E1283">
              <w:rPr>
                <w:rFonts w:asciiTheme="minorHAnsi" w:hAnsiTheme="minorHAnsi" w:cstheme="minorHAnsi"/>
                <w:sz w:val="20"/>
                <w:szCs w:val="20"/>
              </w:rPr>
              <w:t>12</w:t>
            </w:r>
          </w:p>
        </w:tc>
        <w:tc>
          <w:tcPr>
            <w:tcW w:w="849" w:type="pct"/>
          </w:tcPr>
          <w:p w14:paraId="26B4485D" w14:textId="05CE44E1" w:rsidR="00660863" w:rsidRPr="007E1283" w:rsidRDefault="00550536" w:rsidP="0041103C">
            <w:pPr>
              <w:jc w:val="center"/>
              <w:rPr>
                <w:rFonts w:asciiTheme="minorHAnsi" w:hAnsiTheme="minorHAnsi" w:cstheme="minorHAnsi"/>
                <w:sz w:val="20"/>
                <w:szCs w:val="20"/>
              </w:rPr>
            </w:pPr>
            <w:r w:rsidRPr="007E1283">
              <w:rPr>
                <w:rFonts w:asciiTheme="minorHAnsi" w:hAnsiTheme="minorHAnsi" w:cstheme="minorHAnsi"/>
                <w:sz w:val="20"/>
                <w:szCs w:val="20"/>
              </w:rPr>
              <w:t>8</w:t>
            </w:r>
            <w:r w:rsidR="00660863" w:rsidRPr="007E1283">
              <w:rPr>
                <w:rFonts w:asciiTheme="minorHAnsi" w:hAnsiTheme="minorHAnsi" w:cstheme="minorHAnsi"/>
                <w:sz w:val="20"/>
                <w:szCs w:val="20"/>
              </w:rPr>
              <w:t xml:space="preserve"> (</w:t>
            </w:r>
            <w:r w:rsidR="00373B05" w:rsidRPr="007E1283">
              <w:rPr>
                <w:rFonts w:asciiTheme="minorHAnsi" w:hAnsiTheme="minorHAnsi" w:cstheme="minorHAnsi"/>
                <w:sz w:val="20"/>
                <w:szCs w:val="20"/>
              </w:rPr>
              <w:t>75</w:t>
            </w:r>
            <w:r w:rsidR="00660863" w:rsidRPr="007E1283">
              <w:rPr>
                <w:rFonts w:asciiTheme="minorHAnsi" w:hAnsiTheme="minorHAnsi" w:cstheme="minorHAnsi"/>
                <w:sz w:val="20"/>
                <w:szCs w:val="20"/>
              </w:rPr>
              <w:t>%)</w:t>
            </w:r>
          </w:p>
        </w:tc>
        <w:tc>
          <w:tcPr>
            <w:tcW w:w="139" w:type="pct"/>
          </w:tcPr>
          <w:p w14:paraId="6D48DE71" w14:textId="5C55CF2F" w:rsidR="00660863" w:rsidRPr="007E1283" w:rsidRDefault="00660863" w:rsidP="0041103C">
            <w:pPr>
              <w:jc w:val="center"/>
              <w:rPr>
                <w:rFonts w:asciiTheme="minorHAnsi" w:hAnsiTheme="minorHAnsi" w:cstheme="minorHAnsi"/>
                <w:sz w:val="20"/>
                <w:szCs w:val="20"/>
              </w:rPr>
            </w:pPr>
            <w:r w:rsidRPr="007E1283">
              <w:rPr>
                <w:rFonts w:asciiTheme="minorHAnsi" w:hAnsiTheme="minorHAnsi" w:cstheme="minorHAnsi"/>
                <w:sz w:val="20"/>
                <w:szCs w:val="20"/>
              </w:rPr>
              <w:t>0</w:t>
            </w:r>
          </w:p>
        </w:tc>
        <w:tc>
          <w:tcPr>
            <w:tcW w:w="851" w:type="pct"/>
          </w:tcPr>
          <w:p w14:paraId="1F8A79E8" w14:textId="060B4CBC" w:rsidR="00660863" w:rsidRPr="007E1283" w:rsidRDefault="00660863" w:rsidP="0041103C">
            <w:pPr>
              <w:jc w:val="center"/>
              <w:rPr>
                <w:rFonts w:asciiTheme="minorHAnsi" w:hAnsiTheme="minorHAnsi" w:cstheme="minorHAnsi"/>
                <w:sz w:val="20"/>
                <w:szCs w:val="20"/>
              </w:rPr>
            </w:pPr>
            <w:r w:rsidRPr="007E1283">
              <w:rPr>
                <w:rFonts w:asciiTheme="minorHAnsi" w:hAnsiTheme="minorHAnsi" w:cstheme="minorHAnsi"/>
                <w:sz w:val="20"/>
                <w:szCs w:val="20"/>
              </w:rPr>
              <w:t>0 (100%)</w:t>
            </w:r>
          </w:p>
        </w:tc>
      </w:tr>
      <w:tr w:rsidR="00660863" w:rsidRPr="007E1283" w14:paraId="41F2A9F4" w14:textId="77777777" w:rsidTr="0041103C">
        <w:tc>
          <w:tcPr>
            <w:tcW w:w="859" w:type="pct"/>
          </w:tcPr>
          <w:p w14:paraId="4FF47F8F" w14:textId="77777777" w:rsidR="00660863" w:rsidRPr="007E1283" w:rsidRDefault="00660863" w:rsidP="00866092">
            <w:pPr>
              <w:rPr>
                <w:rFonts w:asciiTheme="minorHAnsi" w:hAnsiTheme="minorHAnsi" w:cstheme="minorHAnsi"/>
                <w:b/>
                <w:sz w:val="20"/>
                <w:szCs w:val="20"/>
              </w:rPr>
            </w:pPr>
            <w:r w:rsidRPr="007E1283">
              <w:rPr>
                <w:rFonts w:asciiTheme="minorHAnsi" w:hAnsiTheme="minorHAnsi" w:cstheme="minorHAnsi"/>
                <w:b/>
                <w:sz w:val="20"/>
                <w:szCs w:val="20"/>
              </w:rPr>
              <w:t>Voluntary</w:t>
            </w:r>
          </w:p>
        </w:tc>
        <w:tc>
          <w:tcPr>
            <w:tcW w:w="201" w:type="pct"/>
          </w:tcPr>
          <w:p w14:paraId="71CE67A3" w14:textId="08BF46FF" w:rsidR="00660863" w:rsidRPr="007E1283" w:rsidRDefault="00550536" w:rsidP="0041103C">
            <w:pPr>
              <w:jc w:val="center"/>
              <w:rPr>
                <w:rFonts w:asciiTheme="minorHAnsi" w:hAnsiTheme="minorHAnsi" w:cstheme="minorHAnsi"/>
                <w:sz w:val="20"/>
                <w:szCs w:val="20"/>
              </w:rPr>
            </w:pPr>
            <w:r w:rsidRPr="007E1283">
              <w:rPr>
                <w:rFonts w:asciiTheme="minorHAnsi" w:hAnsiTheme="minorHAnsi" w:cstheme="minorHAnsi"/>
                <w:sz w:val="20"/>
                <w:szCs w:val="20"/>
              </w:rPr>
              <w:t>57</w:t>
            </w:r>
          </w:p>
        </w:tc>
        <w:tc>
          <w:tcPr>
            <w:tcW w:w="849" w:type="pct"/>
          </w:tcPr>
          <w:p w14:paraId="166ADE7D" w14:textId="7EAD2D32" w:rsidR="00660863" w:rsidRPr="007E1283" w:rsidRDefault="00550536" w:rsidP="0041103C">
            <w:pPr>
              <w:jc w:val="center"/>
              <w:rPr>
                <w:rFonts w:asciiTheme="minorHAnsi" w:hAnsiTheme="minorHAnsi" w:cstheme="minorHAnsi"/>
                <w:sz w:val="20"/>
                <w:szCs w:val="20"/>
              </w:rPr>
            </w:pPr>
            <w:r w:rsidRPr="007E1283">
              <w:rPr>
                <w:rFonts w:asciiTheme="minorHAnsi" w:hAnsiTheme="minorHAnsi" w:cstheme="minorHAnsi"/>
                <w:sz w:val="20"/>
                <w:szCs w:val="20"/>
              </w:rPr>
              <w:t>48 (84</w:t>
            </w:r>
            <w:r w:rsidR="00660863" w:rsidRPr="007E1283">
              <w:rPr>
                <w:rFonts w:asciiTheme="minorHAnsi" w:hAnsiTheme="minorHAnsi" w:cstheme="minorHAnsi"/>
                <w:sz w:val="20"/>
                <w:szCs w:val="20"/>
              </w:rPr>
              <w:t>%)</w:t>
            </w:r>
          </w:p>
        </w:tc>
        <w:tc>
          <w:tcPr>
            <w:tcW w:w="201" w:type="pct"/>
          </w:tcPr>
          <w:p w14:paraId="1CE62812" w14:textId="71F90722" w:rsidR="00660863" w:rsidRPr="007E1283" w:rsidRDefault="00550536" w:rsidP="0041103C">
            <w:pPr>
              <w:jc w:val="center"/>
              <w:rPr>
                <w:rFonts w:asciiTheme="minorHAnsi" w:hAnsiTheme="minorHAnsi" w:cstheme="minorHAnsi"/>
                <w:sz w:val="20"/>
                <w:szCs w:val="20"/>
              </w:rPr>
            </w:pPr>
            <w:r w:rsidRPr="007E1283">
              <w:rPr>
                <w:rFonts w:asciiTheme="minorHAnsi" w:hAnsiTheme="minorHAnsi" w:cstheme="minorHAnsi"/>
                <w:sz w:val="20"/>
                <w:szCs w:val="20"/>
              </w:rPr>
              <w:t>24</w:t>
            </w:r>
          </w:p>
        </w:tc>
        <w:tc>
          <w:tcPr>
            <w:tcW w:w="849" w:type="pct"/>
          </w:tcPr>
          <w:p w14:paraId="449BF908" w14:textId="2AD7534B" w:rsidR="00660863" w:rsidRPr="007E1283" w:rsidRDefault="00550536" w:rsidP="0041103C">
            <w:pPr>
              <w:jc w:val="center"/>
              <w:rPr>
                <w:rFonts w:asciiTheme="minorHAnsi" w:hAnsiTheme="minorHAnsi" w:cstheme="minorHAnsi"/>
                <w:sz w:val="20"/>
                <w:szCs w:val="20"/>
              </w:rPr>
            </w:pPr>
            <w:r w:rsidRPr="007E1283">
              <w:rPr>
                <w:rFonts w:asciiTheme="minorHAnsi" w:hAnsiTheme="minorHAnsi" w:cstheme="minorHAnsi"/>
                <w:sz w:val="20"/>
                <w:szCs w:val="20"/>
              </w:rPr>
              <w:t>24 (100</w:t>
            </w:r>
            <w:r w:rsidR="00660863" w:rsidRPr="007E1283">
              <w:rPr>
                <w:rFonts w:asciiTheme="minorHAnsi" w:hAnsiTheme="minorHAnsi" w:cstheme="minorHAnsi"/>
                <w:sz w:val="20"/>
                <w:szCs w:val="20"/>
              </w:rPr>
              <w:t>%)</w:t>
            </w:r>
          </w:p>
        </w:tc>
        <w:tc>
          <w:tcPr>
            <w:tcW w:w="201" w:type="pct"/>
          </w:tcPr>
          <w:p w14:paraId="2EAD6E1E" w14:textId="58D63D80" w:rsidR="00660863" w:rsidRPr="007E1283" w:rsidRDefault="00550536" w:rsidP="0041103C">
            <w:pPr>
              <w:jc w:val="center"/>
              <w:rPr>
                <w:rFonts w:asciiTheme="minorHAnsi" w:hAnsiTheme="minorHAnsi" w:cstheme="minorHAnsi"/>
                <w:sz w:val="20"/>
                <w:szCs w:val="20"/>
              </w:rPr>
            </w:pPr>
            <w:r w:rsidRPr="007E1283">
              <w:rPr>
                <w:rFonts w:asciiTheme="minorHAnsi" w:hAnsiTheme="minorHAnsi" w:cstheme="minorHAnsi"/>
                <w:sz w:val="20"/>
                <w:szCs w:val="20"/>
              </w:rPr>
              <w:t>27</w:t>
            </w:r>
          </w:p>
        </w:tc>
        <w:tc>
          <w:tcPr>
            <w:tcW w:w="849" w:type="pct"/>
          </w:tcPr>
          <w:p w14:paraId="4E662FF1" w14:textId="1E3D69C9" w:rsidR="00660863" w:rsidRPr="007E1283" w:rsidRDefault="00550536" w:rsidP="0041103C">
            <w:pPr>
              <w:jc w:val="center"/>
              <w:rPr>
                <w:rFonts w:asciiTheme="minorHAnsi" w:hAnsiTheme="minorHAnsi" w:cstheme="minorHAnsi"/>
                <w:sz w:val="20"/>
                <w:szCs w:val="20"/>
              </w:rPr>
            </w:pPr>
            <w:r w:rsidRPr="007E1283">
              <w:rPr>
                <w:rFonts w:asciiTheme="minorHAnsi" w:hAnsiTheme="minorHAnsi" w:cstheme="minorHAnsi"/>
                <w:sz w:val="20"/>
                <w:szCs w:val="20"/>
              </w:rPr>
              <w:t>18</w:t>
            </w:r>
            <w:r w:rsidR="00373B05" w:rsidRPr="007E1283">
              <w:rPr>
                <w:rFonts w:asciiTheme="minorHAnsi" w:hAnsiTheme="minorHAnsi" w:cstheme="minorHAnsi"/>
                <w:sz w:val="20"/>
                <w:szCs w:val="20"/>
              </w:rPr>
              <w:t xml:space="preserve"> (67</w:t>
            </w:r>
            <w:r w:rsidR="00660863" w:rsidRPr="007E1283">
              <w:rPr>
                <w:rFonts w:asciiTheme="minorHAnsi" w:hAnsiTheme="minorHAnsi" w:cstheme="minorHAnsi"/>
                <w:sz w:val="20"/>
                <w:szCs w:val="20"/>
              </w:rPr>
              <w:t>%)</w:t>
            </w:r>
          </w:p>
        </w:tc>
        <w:tc>
          <w:tcPr>
            <w:tcW w:w="139" w:type="pct"/>
          </w:tcPr>
          <w:p w14:paraId="414A0F7C" w14:textId="2793C834" w:rsidR="00660863" w:rsidRPr="007E1283" w:rsidRDefault="00660863" w:rsidP="0041103C">
            <w:pPr>
              <w:jc w:val="center"/>
              <w:rPr>
                <w:rFonts w:asciiTheme="minorHAnsi" w:hAnsiTheme="minorHAnsi" w:cstheme="minorHAnsi"/>
                <w:sz w:val="20"/>
                <w:szCs w:val="20"/>
              </w:rPr>
            </w:pPr>
            <w:r w:rsidRPr="007E1283">
              <w:rPr>
                <w:rFonts w:asciiTheme="minorHAnsi" w:hAnsiTheme="minorHAnsi" w:cstheme="minorHAnsi"/>
                <w:sz w:val="20"/>
                <w:szCs w:val="20"/>
              </w:rPr>
              <w:t>6</w:t>
            </w:r>
          </w:p>
        </w:tc>
        <w:tc>
          <w:tcPr>
            <w:tcW w:w="851" w:type="pct"/>
          </w:tcPr>
          <w:p w14:paraId="5140E734" w14:textId="4E7BE1AA" w:rsidR="00660863" w:rsidRPr="007E1283" w:rsidRDefault="00660863" w:rsidP="0041103C">
            <w:pPr>
              <w:jc w:val="center"/>
              <w:rPr>
                <w:rFonts w:asciiTheme="minorHAnsi" w:hAnsiTheme="minorHAnsi" w:cstheme="minorHAnsi"/>
                <w:sz w:val="20"/>
                <w:szCs w:val="20"/>
              </w:rPr>
            </w:pPr>
            <w:r w:rsidRPr="007E1283">
              <w:rPr>
                <w:rFonts w:asciiTheme="minorHAnsi" w:hAnsiTheme="minorHAnsi" w:cstheme="minorHAnsi"/>
                <w:sz w:val="20"/>
                <w:szCs w:val="20"/>
              </w:rPr>
              <w:t>6 (100%)</w:t>
            </w:r>
          </w:p>
        </w:tc>
      </w:tr>
    </w:tbl>
    <w:p w14:paraId="2EF8AEFC" w14:textId="77777777" w:rsidR="00CD44B0" w:rsidRDefault="00CD44B0" w:rsidP="00CD44B0">
      <w:pPr>
        <w:spacing w:after="200"/>
      </w:pPr>
    </w:p>
    <w:p w14:paraId="53B4A807" w14:textId="0C10E6DB" w:rsidR="00EA4E90" w:rsidRPr="004475B7" w:rsidRDefault="75C5790C" w:rsidP="75C5790C">
      <w:pPr>
        <w:pStyle w:val="Heading1"/>
        <w:spacing w:after="200"/>
      </w:pPr>
      <w:bookmarkStart w:id="53" w:name="_Toc44943335"/>
      <w:bookmarkEnd w:id="1"/>
      <w:bookmarkEnd w:id="2"/>
      <w:bookmarkEnd w:id="3"/>
      <w:r w:rsidRPr="004475B7">
        <w:t>Effectiveness</w:t>
      </w:r>
      <w:bookmarkEnd w:id="53"/>
    </w:p>
    <w:p w14:paraId="52582C6F" w14:textId="043C78E4" w:rsidR="75C5790C" w:rsidRDefault="75C5790C" w:rsidP="75C5790C">
      <w:r>
        <w:t>Effectiveness has been evaluated based on provider monthly reports and some utilization data.  AOT has been very effective for a subset of clients, but l</w:t>
      </w:r>
      <w:r w:rsidR="003A6BC1">
        <w:t>ess effective for the majority.</w:t>
      </w:r>
    </w:p>
    <w:p w14:paraId="2BD5B973" w14:textId="7D03BADB" w:rsidR="009C7782" w:rsidRDefault="00EA4E90" w:rsidP="00EA4E90">
      <w:pPr>
        <w:pStyle w:val="Heading2"/>
        <w:spacing w:after="200"/>
      </w:pPr>
      <w:bookmarkStart w:id="54" w:name="_Toc44943336"/>
      <w:r>
        <w:t>Hospitalization</w:t>
      </w:r>
      <w:bookmarkEnd w:id="54"/>
    </w:p>
    <w:p w14:paraId="13245767" w14:textId="450AEBF4" w:rsidR="00761855" w:rsidRPr="00761855" w:rsidRDefault="00761855" w:rsidP="00761855">
      <w:r>
        <w:t>Statistics on hospitalization and crisis service use are presented in the Service Use section above.</w:t>
      </w:r>
    </w:p>
    <w:p w14:paraId="03674FD2" w14:textId="62B946A8" w:rsidR="00EA4E90" w:rsidRDefault="00EA4E90" w:rsidP="00EA4E90">
      <w:pPr>
        <w:pStyle w:val="Heading2"/>
        <w:spacing w:after="200"/>
      </w:pPr>
      <w:bookmarkStart w:id="55" w:name="_Toc44943337"/>
      <w:r>
        <w:t>Physical Health</w:t>
      </w:r>
      <w:bookmarkEnd w:id="55"/>
    </w:p>
    <w:p w14:paraId="25658131" w14:textId="7BD6CB26" w:rsidR="007339A9" w:rsidRPr="001D1E62" w:rsidRDefault="007339A9" w:rsidP="007339A9">
      <w:r>
        <w:t xml:space="preserve">Physical health issues were rated on a 5-point scale from 1 = </w:t>
      </w:r>
      <w:r w:rsidRPr="000479C1">
        <w:rPr>
          <w:bCs/>
          <w:i/>
        </w:rPr>
        <w:t>Extreme health limitations</w:t>
      </w:r>
      <w:r w:rsidRPr="001D1E62">
        <w:rPr>
          <w:bCs/>
        </w:rPr>
        <w:t xml:space="preserve"> to 5 = </w:t>
      </w:r>
      <w:r w:rsidRPr="000479C1">
        <w:rPr>
          <w:bCs/>
          <w:i/>
        </w:rPr>
        <w:t>No limitations</w:t>
      </w:r>
      <w:r>
        <w:rPr>
          <w:bCs/>
        </w:rPr>
        <w:t xml:space="preserve">, meaning that higher scores indicate better health. The physical health of participants was rated quite highly and individuals who graduated had better overall health than those who were discharged. Given the high rates of physical health issues that are a known concern for this population, we suggest that regular trainings on the MCAS items be provided by webinar so that providers are better able to rate these issues. Individuals in ERS facilities were in slightly better health than those in FPS upon arrival, at graduation, or upon discharge. </w:t>
      </w:r>
    </w:p>
    <w:tbl>
      <w:tblPr>
        <w:tblStyle w:val="TableGrid"/>
        <w:tblW w:w="5000" w:type="pct"/>
        <w:tblCellMar>
          <w:left w:w="14" w:type="dxa"/>
          <w:right w:w="14" w:type="dxa"/>
        </w:tblCellMar>
        <w:tblLook w:val="04A0" w:firstRow="1" w:lastRow="0" w:firstColumn="1" w:lastColumn="0" w:noHBand="0" w:noVBand="1"/>
      </w:tblPr>
      <w:tblGrid>
        <w:gridCol w:w="1342"/>
        <w:gridCol w:w="1623"/>
        <w:gridCol w:w="1481"/>
        <w:gridCol w:w="699"/>
        <w:gridCol w:w="1546"/>
        <w:gridCol w:w="1305"/>
        <w:gridCol w:w="1354"/>
      </w:tblGrid>
      <w:tr w:rsidR="008B62BC" w:rsidRPr="002B0CF6" w14:paraId="49EA3B96" w14:textId="77777777" w:rsidTr="002B0CF6">
        <w:tc>
          <w:tcPr>
            <w:tcW w:w="5000" w:type="pct"/>
            <w:gridSpan w:val="7"/>
          </w:tcPr>
          <w:p w14:paraId="20326F72" w14:textId="3693D381" w:rsidR="008B62BC" w:rsidRPr="002B0CF6" w:rsidRDefault="008B62BC" w:rsidP="008B62BC">
            <w:pPr>
              <w:jc w:val="left"/>
              <w:rPr>
                <w:rFonts w:asciiTheme="minorHAnsi" w:hAnsiTheme="minorHAnsi" w:cstheme="minorHAnsi"/>
                <w:b/>
                <w:sz w:val="20"/>
                <w:szCs w:val="20"/>
              </w:rPr>
            </w:pPr>
            <w:r w:rsidRPr="002B0CF6">
              <w:rPr>
                <w:rFonts w:asciiTheme="minorHAnsi" w:hAnsiTheme="minorHAnsi" w:cstheme="minorHAnsi"/>
                <w:b/>
                <w:sz w:val="20"/>
                <w:szCs w:val="20"/>
              </w:rPr>
              <w:lastRenderedPageBreak/>
              <w:t>Table E1.</w:t>
            </w:r>
            <w:r w:rsidR="00986A8D" w:rsidRPr="002B0CF6">
              <w:rPr>
                <w:rFonts w:asciiTheme="minorHAnsi" w:hAnsiTheme="minorHAnsi" w:cstheme="minorHAnsi"/>
                <w:b/>
                <w:sz w:val="20"/>
                <w:szCs w:val="20"/>
              </w:rPr>
              <w:t xml:space="preserve"> Physical health at enrollment, graduation, or discharge.</w:t>
            </w:r>
          </w:p>
        </w:tc>
      </w:tr>
      <w:tr w:rsidR="00FC1CD0" w:rsidRPr="002B0CF6" w14:paraId="36FA671E" w14:textId="77777777" w:rsidTr="002B0CF6">
        <w:tc>
          <w:tcPr>
            <w:tcW w:w="717" w:type="pct"/>
          </w:tcPr>
          <w:p w14:paraId="061C8D01" w14:textId="77777777" w:rsidR="00FC1CD0" w:rsidRPr="002B0CF6" w:rsidRDefault="00FC1CD0" w:rsidP="006C3E20">
            <w:pPr>
              <w:rPr>
                <w:rFonts w:asciiTheme="minorHAnsi" w:hAnsiTheme="minorHAnsi" w:cstheme="minorHAnsi"/>
                <w:b/>
                <w:sz w:val="20"/>
                <w:szCs w:val="20"/>
              </w:rPr>
            </w:pPr>
          </w:p>
        </w:tc>
        <w:tc>
          <w:tcPr>
            <w:tcW w:w="1660" w:type="pct"/>
            <w:gridSpan w:val="2"/>
          </w:tcPr>
          <w:p w14:paraId="6D1296EF" w14:textId="30D99101" w:rsidR="00FC1CD0" w:rsidRPr="002B0CF6" w:rsidRDefault="00FC1CD0" w:rsidP="006C3E20">
            <w:pPr>
              <w:jc w:val="center"/>
              <w:rPr>
                <w:rFonts w:asciiTheme="minorHAnsi" w:hAnsiTheme="minorHAnsi" w:cstheme="minorHAnsi"/>
                <w:b/>
                <w:sz w:val="20"/>
                <w:szCs w:val="20"/>
              </w:rPr>
            </w:pPr>
            <w:r w:rsidRPr="002B0CF6">
              <w:rPr>
                <w:rFonts w:asciiTheme="minorHAnsi" w:hAnsiTheme="minorHAnsi" w:cstheme="minorHAnsi"/>
                <w:b/>
                <w:sz w:val="20"/>
                <w:szCs w:val="20"/>
              </w:rPr>
              <w:t>Enrollment (First Month with Data)</w:t>
            </w:r>
          </w:p>
        </w:tc>
        <w:tc>
          <w:tcPr>
            <w:tcW w:w="1201" w:type="pct"/>
            <w:gridSpan w:val="2"/>
          </w:tcPr>
          <w:p w14:paraId="01566F05" w14:textId="72BFCCB3" w:rsidR="00FC1CD0" w:rsidRPr="002B0CF6" w:rsidRDefault="00FC1CD0" w:rsidP="006C3E20">
            <w:pPr>
              <w:jc w:val="center"/>
              <w:rPr>
                <w:rFonts w:asciiTheme="minorHAnsi" w:hAnsiTheme="minorHAnsi" w:cstheme="minorHAnsi"/>
                <w:b/>
                <w:sz w:val="20"/>
                <w:szCs w:val="20"/>
              </w:rPr>
            </w:pPr>
            <w:r w:rsidRPr="002B0CF6">
              <w:rPr>
                <w:rFonts w:asciiTheme="minorHAnsi" w:hAnsiTheme="minorHAnsi" w:cstheme="minorHAnsi"/>
                <w:b/>
                <w:sz w:val="20"/>
                <w:szCs w:val="20"/>
              </w:rPr>
              <w:t>Graduation</w:t>
            </w:r>
          </w:p>
        </w:tc>
        <w:tc>
          <w:tcPr>
            <w:tcW w:w="1421" w:type="pct"/>
            <w:gridSpan w:val="2"/>
          </w:tcPr>
          <w:p w14:paraId="1CCE720F" w14:textId="7E52EF48" w:rsidR="00FC1CD0" w:rsidRPr="002B0CF6" w:rsidRDefault="00FC1CD0" w:rsidP="006C3E20">
            <w:pPr>
              <w:jc w:val="center"/>
              <w:rPr>
                <w:rFonts w:asciiTheme="minorHAnsi" w:hAnsiTheme="minorHAnsi" w:cstheme="minorHAnsi"/>
                <w:b/>
                <w:sz w:val="20"/>
                <w:szCs w:val="20"/>
              </w:rPr>
            </w:pPr>
            <w:r w:rsidRPr="002B0CF6">
              <w:rPr>
                <w:rFonts w:asciiTheme="minorHAnsi" w:hAnsiTheme="minorHAnsi" w:cstheme="minorHAnsi"/>
                <w:b/>
                <w:sz w:val="20"/>
                <w:szCs w:val="20"/>
              </w:rPr>
              <w:t>Discharge</w:t>
            </w:r>
          </w:p>
        </w:tc>
      </w:tr>
      <w:tr w:rsidR="00647EE0" w:rsidRPr="002B0CF6" w14:paraId="0FF3A850" w14:textId="77777777" w:rsidTr="002B0CF6">
        <w:tc>
          <w:tcPr>
            <w:tcW w:w="717" w:type="pct"/>
          </w:tcPr>
          <w:p w14:paraId="4219F3F7" w14:textId="73EC6B80" w:rsidR="00647EE0" w:rsidRPr="002B0CF6" w:rsidRDefault="00647EE0" w:rsidP="00647EE0">
            <w:pPr>
              <w:rPr>
                <w:rFonts w:asciiTheme="minorHAnsi" w:hAnsiTheme="minorHAnsi" w:cstheme="minorHAnsi"/>
                <w:b/>
                <w:sz w:val="20"/>
                <w:szCs w:val="20"/>
              </w:rPr>
            </w:pPr>
          </w:p>
        </w:tc>
        <w:tc>
          <w:tcPr>
            <w:tcW w:w="868" w:type="pct"/>
          </w:tcPr>
          <w:p w14:paraId="3F89DE90" w14:textId="77777777" w:rsidR="00647EE0" w:rsidRPr="002B0CF6" w:rsidRDefault="00647EE0" w:rsidP="00647EE0">
            <w:pPr>
              <w:jc w:val="center"/>
              <w:rPr>
                <w:rFonts w:asciiTheme="minorHAnsi" w:hAnsiTheme="minorHAnsi" w:cstheme="minorHAnsi"/>
                <w:b/>
                <w:sz w:val="20"/>
                <w:szCs w:val="20"/>
              </w:rPr>
            </w:pPr>
            <w:r w:rsidRPr="002B0CF6">
              <w:rPr>
                <w:rFonts w:asciiTheme="minorHAnsi" w:hAnsiTheme="minorHAnsi" w:cstheme="minorHAnsi"/>
                <w:b/>
                <w:sz w:val="20"/>
                <w:szCs w:val="20"/>
              </w:rPr>
              <w:t>N</w:t>
            </w:r>
          </w:p>
        </w:tc>
        <w:tc>
          <w:tcPr>
            <w:tcW w:w="792" w:type="pct"/>
          </w:tcPr>
          <w:p w14:paraId="09C55209" w14:textId="6991B156" w:rsidR="00647EE0" w:rsidRPr="002B0CF6" w:rsidRDefault="00647EE0" w:rsidP="00647EE0">
            <w:pPr>
              <w:jc w:val="center"/>
              <w:rPr>
                <w:rFonts w:asciiTheme="minorHAnsi" w:hAnsiTheme="minorHAnsi" w:cstheme="minorHAnsi"/>
                <w:b/>
                <w:sz w:val="20"/>
                <w:szCs w:val="20"/>
              </w:rPr>
            </w:pPr>
            <w:r w:rsidRPr="002B0CF6">
              <w:rPr>
                <w:rFonts w:asciiTheme="minorHAnsi" w:hAnsiTheme="minorHAnsi" w:cstheme="minorHAnsi"/>
                <w:b/>
                <w:sz w:val="20"/>
                <w:szCs w:val="20"/>
              </w:rPr>
              <w:t>Mean (SD)</w:t>
            </w:r>
          </w:p>
        </w:tc>
        <w:tc>
          <w:tcPr>
            <w:tcW w:w="374" w:type="pct"/>
          </w:tcPr>
          <w:p w14:paraId="0B6C5B9B" w14:textId="185FB695" w:rsidR="00647EE0" w:rsidRPr="002B0CF6" w:rsidRDefault="00647EE0" w:rsidP="00647EE0">
            <w:pPr>
              <w:jc w:val="center"/>
              <w:rPr>
                <w:rFonts w:asciiTheme="minorHAnsi" w:hAnsiTheme="minorHAnsi" w:cstheme="minorHAnsi"/>
                <w:b/>
                <w:sz w:val="20"/>
                <w:szCs w:val="20"/>
              </w:rPr>
            </w:pPr>
            <w:r w:rsidRPr="002B0CF6">
              <w:rPr>
                <w:rFonts w:asciiTheme="minorHAnsi" w:hAnsiTheme="minorHAnsi" w:cstheme="minorHAnsi"/>
                <w:b/>
                <w:sz w:val="20"/>
                <w:szCs w:val="20"/>
              </w:rPr>
              <w:t>N</w:t>
            </w:r>
          </w:p>
        </w:tc>
        <w:tc>
          <w:tcPr>
            <w:tcW w:w="827" w:type="pct"/>
          </w:tcPr>
          <w:p w14:paraId="2B042189" w14:textId="4190AFCA" w:rsidR="00647EE0" w:rsidRPr="002B0CF6" w:rsidRDefault="00647EE0" w:rsidP="00647EE0">
            <w:pPr>
              <w:jc w:val="center"/>
              <w:rPr>
                <w:rFonts w:asciiTheme="minorHAnsi" w:hAnsiTheme="minorHAnsi" w:cstheme="minorHAnsi"/>
                <w:b/>
                <w:sz w:val="20"/>
                <w:szCs w:val="20"/>
              </w:rPr>
            </w:pPr>
            <w:r w:rsidRPr="002B0CF6">
              <w:rPr>
                <w:rFonts w:asciiTheme="minorHAnsi" w:hAnsiTheme="minorHAnsi" w:cstheme="minorHAnsi"/>
                <w:b/>
                <w:sz w:val="20"/>
                <w:szCs w:val="20"/>
              </w:rPr>
              <w:t>Mean (SD)</w:t>
            </w:r>
          </w:p>
        </w:tc>
        <w:tc>
          <w:tcPr>
            <w:tcW w:w="698" w:type="pct"/>
          </w:tcPr>
          <w:p w14:paraId="58FDFE1B" w14:textId="4AC0E673" w:rsidR="00647EE0" w:rsidRPr="002B0CF6" w:rsidRDefault="00647EE0" w:rsidP="00647EE0">
            <w:pPr>
              <w:jc w:val="center"/>
              <w:rPr>
                <w:rFonts w:asciiTheme="minorHAnsi" w:hAnsiTheme="minorHAnsi" w:cstheme="minorHAnsi"/>
                <w:b/>
                <w:sz w:val="20"/>
                <w:szCs w:val="20"/>
              </w:rPr>
            </w:pPr>
            <w:r w:rsidRPr="002B0CF6">
              <w:rPr>
                <w:rFonts w:asciiTheme="minorHAnsi" w:hAnsiTheme="minorHAnsi" w:cstheme="minorHAnsi"/>
                <w:b/>
                <w:sz w:val="20"/>
                <w:szCs w:val="20"/>
              </w:rPr>
              <w:t>N</w:t>
            </w:r>
          </w:p>
        </w:tc>
        <w:tc>
          <w:tcPr>
            <w:tcW w:w="723" w:type="pct"/>
          </w:tcPr>
          <w:p w14:paraId="5A447970" w14:textId="1FAF6A60" w:rsidR="00647EE0" w:rsidRPr="002B0CF6" w:rsidRDefault="00647EE0" w:rsidP="00647EE0">
            <w:pPr>
              <w:jc w:val="center"/>
              <w:rPr>
                <w:rFonts w:asciiTheme="minorHAnsi" w:hAnsiTheme="minorHAnsi" w:cstheme="minorHAnsi"/>
                <w:b/>
                <w:sz w:val="20"/>
                <w:szCs w:val="20"/>
              </w:rPr>
            </w:pPr>
            <w:r w:rsidRPr="002B0CF6">
              <w:rPr>
                <w:rFonts w:asciiTheme="minorHAnsi" w:hAnsiTheme="minorHAnsi" w:cstheme="minorHAnsi"/>
                <w:b/>
                <w:sz w:val="20"/>
                <w:szCs w:val="20"/>
              </w:rPr>
              <w:t>Mean (SD)</w:t>
            </w:r>
          </w:p>
        </w:tc>
      </w:tr>
      <w:tr w:rsidR="00FC1CD0" w:rsidRPr="002B0CF6" w14:paraId="67592F05" w14:textId="77777777" w:rsidTr="002B0CF6">
        <w:tc>
          <w:tcPr>
            <w:tcW w:w="717" w:type="pct"/>
          </w:tcPr>
          <w:p w14:paraId="1F6E3027" w14:textId="265EAD78" w:rsidR="00FC1CD0" w:rsidRPr="002B0CF6" w:rsidRDefault="00FC1CD0" w:rsidP="00FC1CD0">
            <w:pPr>
              <w:spacing w:before="240"/>
              <w:rPr>
                <w:rFonts w:asciiTheme="minorHAnsi" w:hAnsiTheme="minorHAnsi" w:cstheme="minorHAnsi"/>
                <w:b/>
                <w:sz w:val="20"/>
                <w:szCs w:val="20"/>
              </w:rPr>
            </w:pPr>
            <w:r w:rsidRPr="002B0CF6">
              <w:rPr>
                <w:rFonts w:asciiTheme="minorHAnsi" w:hAnsiTheme="minorHAnsi" w:cstheme="minorHAnsi"/>
                <w:b/>
                <w:sz w:val="20"/>
                <w:szCs w:val="20"/>
              </w:rPr>
              <w:t>FSP-Enrolled</w:t>
            </w:r>
          </w:p>
        </w:tc>
        <w:tc>
          <w:tcPr>
            <w:tcW w:w="868" w:type="pct"/>
          </w:tcPr>
          <w:p w14:paraId="613A12DF" w14:textId="7CAE2461" w:rsidR="00FC1CD0" w:rsidRPr="002B0CF6" w:rsidRDefault="00FC1CD0" w:rsidP="00FC1CD0">
            <w:pPr>
              <w:spacing w:before="240"/>
              <w:jc w:val="center"/>
              <w:rPr>
                <w:rFonts w:asciiTheme="minorHAnsi" w:hAnsiTheme="minorHAnsi" w:cstheme="minorHAnsi"/>
                <w:b/>
                <w:sz w:val="20"/>
                <w:szCs w:val="20"/>
              </w:rPr>
            </w:pPr>
            <w:r w:rsidRPr="002B0CF6">
              <w:rPr>
                <w:rFonts w:asciiTheme="minorHAnsi" w:hAnsiTheme="minorHAnsi" w:cstheme="minorHAnsi"/>
                <w:sz w:val="20"/>
                <w:szCs w:val="20"/>
              </w:rPr>
              <w:t>376</w:t>
            </w:r>
          </w:p>
        </w:tc>
        <w:tc>
          <w:tcPr>
            <w:tcW w:w="792" w:type="pct"/>
          </w:tcPr>
          <w:p w14:paraId="0BF2D287" w14:textId="3FB695F3" w:rsidR="00FC1CD0" w:rsidRPr="002B0CF6" w:rsidRDefault="00FC1CD0" w:rsidP="00FC1CD0">
            <w:pPr>
              <w:spacing w:before="240"/>
              <w:jc w:val="center"/>
              <w:rPr>
                <w:rFonts w:asciiTheme="minorHAnsi" w:hAnsiTheme="minorHAnsi" w:cstheme="minorHAnsi"/>
                <w:b/>
                <w:sz w:val="20"/>
                <w:szCs w:val="20"/>
              </w:rPr>
            </w:pPr>
            <w:r w:rsidRPr="002B0CF6">
              <w:rPr>
                <w:rFonts w:asciiTheme="minorHAnsi" w:hAnsiTheme="minorHAnsi" w:cstheme="minorHAnsi"/>
                <w:sz w:val="20"/>
                <w:szCs w:val="20"/>
              </w:rPr>
              <w:t>4.23 (1.09)</w:t>
            </w:r>
          </w:p>
        </w:tc>
        <w:tc>
          <w:tcPr>
            <w:tcW w:w="374" w:type="pct"/>
          </w:tcPr>
          <w:p w14:paraId="7D832C87" w14:textId="5AA356BB" w:rsidR="00FC1CD0" w:rsidRPr="002B0CF6" w:rsidRDefault="00FC1CD0" w:rsidP="00FC1CD0">
            <w:pPr>
              <w:spacing w:before="240"/>
              <w:jc w:val="center"/>
              <w:rPr>
                <w:rFonts w:asciiTheme="minorHAnsi" w:hAnsiTheme="minorHAnsi" w:cstheme="minorHAnsi"/>
                <w:b/>
                <w:sz w:val="20"/>
                <w:szCs w:val="20"/>
              </w:rPr>
            </w:pPr>
            <w:r w:rsidRPr="002B0CF6">
              <w:rPr>
                <w:rFonts w:asciiTheme="minorHAnsi" w:hAnsiTheme="minorHAnsi" w:cstheme="minorHAnsi"/>
                <w:sz w:val="20"/>
                <w:szCs w:val="20"/>
              </w:rPr>
              <w:t>115</w:t>
            </w:r>
          </w:p>
        </w:tc>
        <w:tc>
          <w:tcPr>
            <w:tcW w:w="827" w:type="pct"/>
          </w:tcPr>
          <w:p w14:paraId="2C502CAF" w14:textId="47431A67" w:rsidR="00FC1CD0" w:rsidRPr="002B0CF6" w:rsidRDefault="00FC1CD0" w:rsidP="00FC1CD0">
            <w:pPr>
              <w:spacing w:before="240"/>
              <w:jc w:val="center"/>
              <w:rPr>
                <w:rFonts w:asciiTheme="minorHAnsi" w:hAnsiTheme="minorHAnsi" w:cstheme="minorHAnsi"/>
                <w:b/>
                <w:sz w:val="20"/>
                <w:szCs w:val="20"/>
              </w:rPr>
            </w:pPr>
            <w:r w:rsidRPr="002B0CF6">
              <w:rPr>
                <w:rFonts w:asciiTheme="minorHAnsi" w:hAnsiTheme="minorHAnsi" w:cstheme="minorHAnsi"/>
                <w:sz w:val="20"/>
                <w:szCs w:val="20"/>
              </w:rPr>
              <w:t>4.37 (.92)</w:t>
            </w:r>
          </w:p>
        </w:tc>
        <w:tc>
          <w:tcPr>
            <w:tcW w:w="698" w:type="pct"/>
          </w:tcPr>
          <w:p w14:paraId="1ACEEFF2" w14:textId="7458AC6B" w:rsidR="00FC1CD0" w:rsidRPr="002B0CF6" w:rsidRDefault="00FC1CD0" w:rsidP="00FC1CD0">
            <w:pPr>
              <w:spacing w:before="240"/>
              <w:jc w:val="center"/>
              <w:rPr>
                <w:rFonts w:asciiTheme="minorHAnsi" w:hAnsiTheme="minorHAnsi" w:cstheme="minorHAnsi"/>
                <w:b/>
                <w:sz w:val="20"/>
                <w:szCs w:val="20"/>
              </w:rPr>
            </w:pPr>
            <w:r w:rsidRPr="002B0CF6">
              <w:rPr>
                <w:rFonts w:asciiTheme="minorHAnsi" w:hAnsiTheme="minorHAnsi" w:cstheme="minorHAnsi"/>
                <w:sz w:val="20"/>
                <w:szCs w:val="20"/>
              </w:rPr>
              <w:t>95</w:t>
            </w:r>
          </w:p>
        </w:tc>
        <w:tc>
          <w:tcPr>
            <w:tcW w:w="723" w:type="pct"/>
          </w:tcPr>
          <w:p w14:paraId="0FD7DD80" w14:textId="08DB7E42" w:rsidR="00FC1CD0" w:rsidRPr="002B0CF6" w:rsidRDefault="00FC1CD0" w:rsidP="00FC1CD0">
            <w:pPr>
              <w:spacing w:before="240"/>
              <w:jc w:val="center"/>
              <w:rPr>
                <w:rFonts w:asciiTheme="minorHAnsi" w:hAnsiTheme="minorHAnsi" w:cstheme="minorHAnsi"/>
                <w:b/>
                <w:sz w:val="20"/>
                <w:szCs w:val="20"/>
              </w:rPr>
            </w:pPr>
            <w:r w:rsidRPr="002B0CF6">
              <w:rPr>
                <w:rFonts w:asciiTheme="minorHAnsi" w:hAnsiTheme="minorHAnsi" w:cstheme="minorHAnsi"/>
                <w:sz w:val="20"/>
                <w:szCs w:val="20"/>
              </w:rPr>
              <w:t>3.84 (1.38)</w:t>
            </w:r>
          </w:p>
        </w:tc>
      </w:tr>
      <w:tr w:rsidR="00FC1CD0" w:rsidRPr="002B0CF6" w14:paraId="5BB57969" w14:textId="77777777" w:rsidTr="002B0CF6">
        <w:tc>
          <w:tcPr>
            <w:tcW w:w="717" w:type="pct"/>
          </w:tcPr>
          <w:p w14:paraId="31676416" w14:textId="261FAC39" w:rsidR="00FC1CD0" w:rsidRPr="002B0CF6" w:rsidRDefault="00FC1CD0" w:rsidP="00FC1CD0">
            <w:pPr>
              <w:rPr>
                <w:rFonts w:asciiTheme="minorHAnsi" w:hAnsiTheme="minorHAnsi" w:cstheme="minorHAnsi"/>
                <w:b/>
                <w:sz w:val="20"/>
                <w:szCs w:val="20"/>
              </w:rPr>
            </w:pPr>
            <w:r w:rsidRPr="002B0CF6">
              <w:rPr>
                <w:rFonts w:asciiTheme="minorHAnsi" w:hAnsiTheme="minorHAnsi" w:cstheme="minorHAnsi"/>
                <w:b/>
                <w:sz w:val="20"/>
                <w:szCs w:val="20"/>
              </w:rPr>
              <w:t xml:space="preserve">   Involuntary</w:t>
            </w:r>
          </w:p>
        </w:tc>
        <w:tc>
          <w:tcPr>
            <w:tcW w:w="868" w:type="pct"/>
          </w:tcPr>
          <w:p w14:paraId="66777795" w14:textId="77777777" w:rsidR="00FC1CD0" w:rsidRPr="002B0CF6" w:rsidRDefault="00FC1CD0" w:rsidP="00FC1CD0">
            <w:pPr>
              <w:jc w:val="center"/>
              <w:rPr>
                <w:rFonts w:asciiTheme="minorHAnsi" w:hAnsiTheme="minorHAnsi" w:cstheme="minorHAnsi"/>
                <w:sz w:val="20"/>
                <w:szCs w:val="20"/>
              </w:rPr>
            </w:pPr>
            <w:r w:rsidRPr="002B0CF6">
              <w:rPr>
                <w:rFonts w:asciiTheme="minorHAnsi" w:hAnsiTheme="minorHAnsi" w:cstheme="minorHAnsi"/>
                <w:sz w:val="20"/>
                <w:szCs w:val="20"/>
              </w:rPr>
              <w:t>74</w:t>
            </w:r>
          </w:p>
        </w:tc>
        <w:tc>
          <w:tcPr>
            <w:tcW w:w="792" w:type="pct"/>
          </w:tcPr>
          <w:p w14:paraId="103375EF" w14:textId="77777777" w:rsidR="00FC1CD0" w:rsidRPr="002B0CF6" w:rsidRDefault="00FC1CD0" w:rsidP="00FC1CD0">
            <w:pPr>
              <w:jc w:val="center"/>
              <w:rPr>
                <w:rFonts w:asciiTheme="minorHAnsi" w:hAnsiTheme="minorHAnsi" w:cstheme="minorHAnsi"/>
                <w:sz w:val="20"/>
                <w:szCs w:val="20"/>
              </w:rPr>
            </w:pPr>
            <w:r w:rsidRPr="002B0CF6">
              <w:rPr>
                <w:rFonts w:asciiTheme="minorHAnsi" w:hAnsiTheme="minorHAnsi" w:cstheme="minorHAnsi"/>
                <w:sz w:val="20"/>
                <w:szCs w:val="20"/>
              </w:rPr>
              <w:t>4.45 (.88)</w:t>
            </w:r>
          </w:p>
        </w:tc>
        <w:tc>
          <w:tcPr>
            <w:tcW w:w="374" w:type="pct"/>
          </w:tcPr>
          <w:p w14:paraId="21400D65" w14:textId="77777777" w:rsidR="00FC1CD0" w:rsidRPr="002B0CF6" w:rsidRDefault="00FC1CD0" w:rsidP="00FC1CD0">
            <w:pPr>
              <w:jc w:val="center"/>
              <w:rPr>
                <w:rFonts w:asciiTheme="minorHAnsi" w:hAnsiTheme="minorHAnsi" w:cstheme="minorHAnsi"/>
                <w:sz w:val="20"/>
                <w:szCs w:val="20"/>
              </w:rPr>
            </w:pPr>
            <w:r w:rsidRPr="002B0CF6">
              <w:rPr>
                <w:rFonts w:asciiTheme="minorHAnsi" w:hAnsiTheme="minorHAnsi" w:cstheme="minorHAnsi"/>
                <w:sz w:val="20"/>
                <w:szCs w:val="20"/>
              </w:rPr>
              <w:t>13</w:t>
            </w:r>
          </w:p>
        </w:tc>
        <w:tc>
          <w:tcPr>
            <w:tcW w:w="827" w:type="pct"/>
          </w:tcPr>
          <w:p w14:paraId="314E9EAE" w14:textId="77777777" w:rsidR="00FC1CD0" w:rsidRPr="002B0CF6" w:rsidRDefault="00FC1CD0" w:rsidP="00FC1CD0">
            <w:pPr>
              <w:jc w:val="center"/>
              <w:rPr>
                <w:rFonts w:asciiTheme="minorHAnsi" w:hAnsiTheme="minorHAnsi" w:cstheme="minorHAnsi"/>
                <w:sz w:val="20"/>
                <w:szCs w:val="20"/>
              </w:rPr>
            </w:pPr>
            <w:r w:rsidRPr="002B0CF6">
              <w:rPr>
                <w:rFonts w:asciiTheme="minorHAnsi" w:hAnsiTheme="minorHAnsi" w:cstheme="minorHAnsi"/>
                <w:sz w:val="20"/>
                <w:szCs w:val="20"/>
              </w:rPr>
              <w:t>4.54 (.78)</w:t>
            </w:r>
          </w:p>
        </w:tc>
        <w:tc>
          <w:tcPr>
            <w:tcW w:w="698" w:type="pct"/>
          </w:tcPr>
          <w:p w14:paraId="302A3B86" w14:textId="77777777" w:rsidR="00FC1CD0" w:rsidRPr="002B0CF6" w:rsidRDefault="00FC1CD0" w:rsidP="00FC1CD0">
            <w:pPr>
              <w:jc w:val="center"/>
              <w:rPr>
                <w:rFonts w:asciiTheme="minorHAnsi" w:hAnsiTheme="minorHAnsi" w:cstheme="minorHAnsi"/>
                <w:sz w:val="20"/>
                <w:szCs w:val="20"/>
              </w:rPr>
            </w:pPr>
            <w:r w:rsidRPr="002B0CF6">
              <w:rPr>
                <w:rFonts w:asciiTheme="minorHAnsi" w:hAnsiTheme="minorHAnsi" w:cstheme="minorHAnsi"/>
                <w:sz w:val="20"/>
                <w:szCs w:val="20"/>
              </w:rPr>
              <w:t>23</w:t>
            </w:r>
          </w:p>
        </w:tc>
        <w:tc>
          <w:tcPr>
            <w:tcW w:w="723" w:type="pct"/>
          </w:tcPr>
          <w:p w14:paraId="5F3A5400" w14:textId="77777777" w:rsidR="00FC1CD0" w:rsidRPr="002B0CF6" w:rsidRDefault="00FC1CD0" w:rsidP="00FC1CD0">
            <w:pPr>
              <w:jc w:val="center"/>
              <w:rPr>
                <w:rFonts w:asciiTheme="minorHAnsi" w:hAnsiTheme="minorHAnsi" w:cstheme="minorHAnsi"/>
                <w:sz w:val="20"/>
                <w:szCs w:val="20"/>
              </w:rPr>
            </w:pPr>
            <w:r w:rsidRPr="002B0CF6">
              <w:rPr>
                <w:rFonts w:asciiTheme="minorHAnsi" w:hAnsiTheme="minorHAnsi" w:cstheme="minorHAnsi"/>
                <w:sz w:val="20"/>
                <w:szCs w:val="20"/>
              </w:rPr>
              <w:t>3.78 (1.28)</w:t>
            </w:r>
          </w:p>
        </w:tc>
      </w:tr>
      <w:tr w:rsidR="00FC1CD0" w:rsidRPr="002B0CF6" w14:paraId="53DDD684" w14:textId="77777777" w:rsidTr="002B0CF6">
        <w:tc>
          <w:tcPr>
            <w:tcW w:w="717" w:type="pct"/>
          </w:tcPr>
          <w:p w14:paraId="5BFFA32F" w14:textId="129B2DF4" w:rsidR="00FC1CD0" w:rsidRPr="002B0CF6" w:rsidRDefault="00FC1CD0" w:rsidP="00FC1CD0">
            <w:pPr>
              <w:rPr>
                <w:rFonts w:asciiTheme="minorHAnsi" w:hAnsiTheme="minorHAnsi" w:cstheme="minorHAnsi"/>
                <w:b/>
                <w:sz w:val="20"/>
                <w:szCs w:val="20"/>
              </w:rPr>
            </w:pPr>
            <w:r w:rsidRPr="002B0CF6">
              <w:rPr>
                <w:rFonts w:asciiTheme="minorHAnsi" w:hAnsiTheme="minorHAnsi" w:cstheme="minorHAnsi"/>
                <w:b/>
                <w:sz w:val="20"/>
                <w:szCs w:val="20"/>
              </w:rPr>
              <w:t xml:space="preserve">   Voluntary</w:t>
            </w:r>
          </w:p>
        </w:tc>
        <w:tc>
          <w:tcPr>
            <w:tcW w:w="868" w:type="pct"/>
          </w:tcPr>
          <w:p w14:paraId="79242D71" w14:textId="77777777" w:rsidR="00FC1CD0" w:rsidRPr="002B0CF6" w:rsidRDefault="00FC1CD0" w:rsidP="00FC1CD0">
            <w:pPr>
              <w:jc w:val="center"/>
              <w:rPr>
                <w:rFonts w:asciiTheme="minorHAnsi" w:hAnsiTheme="minorHAnsi" w:cstheme="minorHAnsi"/>
                <w:sz w:val="20"/>
                <w:szCs w:val="20"/>
              </w:rPr>
            </w:pPr>
            <w:r w:rsidRPr="002B0CF6">
              <w:rPr>
                <w:rFonts w:asciiTheme="minorHAnsi" w:hAnsiTheme="minorHAnsi" w:cstheme="minorHAnsi"/>
                <w:sz w:val="20"/>
                <w:szCs w:val="20"/>
              </w:rPr>
              <w:t>302</w:t>
            </w:r>
          </w:p>
        </w:tc>
        <w:tc>
          <w:tcPr>
            <w:tcW w:w="792" w:type="pct"/>
          </w:tcPr>
          <w:p w14:paraId="7BF0536A" w14:textId="77777777" w:rsidR="00FC1CD0" w:rsidRPr="002B0CF6" w:rsidRDefault="00FC1CD0" w:rsidP="00FC1CD0">
            <w:pPr>
              <w:jc w:val="center"/>
              <w:rPr>
                <w:rFonts w:asciiTheme="minorHAnsi" w:hAnsiTheme="minorHAnsi" w:cstheme="minorHAnsi"/>
                <w:sz w:val="20"/>
                <w:szCs w:val="20"/>
              </w:rPr>
            </w:pPr>
            <w:r w:rsidRPr="002B0CF6">
              <w:rPr>
                <w:rFonts w:asciiTheme="minorHAnsi" w:hAnsiTheme="minorHAnsi" w:cstheme="minorHAnsi"/>
                <w:sz w:val="20"/>
                <w:szCs w:val="20"/>
              </w:rPr>
              <w:t>4.18 (1.14)</w:t>
            </w:r>
          </w:p>
        </w:tc>
        <w:tc>
          <w:tcPr>
            <w:tcW w:w="374" w:type="pct"/>
          </w:tcPr>
          <w:p w14:paraId="4DBD0404" w14:textId="77777777" w:rsidR="00FC1CD0" w:rsidRPr="002B0CF6" w:rsidRDefault="00FC1CD0" w:rsidP="00FC1CD0">
            <w:pPr>
              <w:jc w:val="center"/>
              <w:rPr>
                <w:rFonts w:asciiTheme="minorHAnsi" w:hAnsiTheme="minorHAnsi" w:cstheme="minorHAnsi"/>
                <w:sz w:val="20"/>
                <w:szCs w:val="20"/>
              </w:rPr>
            </w:pPr>
            <w:r w:rsidRPr="002B0CF6">
              <w:rPr>
                <w:rFonts w:asciiTheme="minorHAnsi" w:hAnsiTheme="minorHAnsi" w:cstheme="minorHAnsi"/>
                <w:sz w:val="20"/>
                <w:szCs w:val="20"/>
              </w:rPr>
              <w:t>102</w:t>
            </w:r>
          </w:p>
        </w:tc>
        <w:tc>
          <w:tcPr>
            <w:tcW w:w="827" w:type="pct"/>
          </w:tcPr>
          <w:p w14:paraId="674FE6B1" w14:textId="77777777" w:rsidR="00FC1CD0" w:rsidRPr="002B0CF6" w:rsidRDefault="00FC1CD0" w:rsidP="00FC1CD0">
            <w:pPr>
              <w:jc w:val="center"/>
              <w:rPr>
                <w:rFonts w:asciiTheme="minorHAnsi" w:hAnsiTheme="minorHAnsi" w:cstheme="minorHAnsi"/>
                <w:sz w:val="20"/>
                <w:szCs w:val="20"/>
              </w:rPr>
            </w:pPr>
            <w:r w:rsidRPr="002B0CF6">
              <w:rPr>
                <w:rFonts w:asciiTheme="minorHAnsi" w:hAnsiTheme="minorHAnsi" w:cstheme="minorHAnsi"/>
                <w:sz w:val="20"/>
                <w:szCs w:val="20"/>
              </w:rPr>
              <w:t>4.35 (.94)</w:t>
            </w:r>
          </w:p>
        </w:tc>
        <w:tc>
          <w:tcPr>
            <w:tcW w:w="698" w:type="pct"/>
          </w:tcPr>
          <w:p w14:paraId="7F51FAF3" w14:textId="77777777" w:rsidR="00FC1CD0" w:rsidRPr="002B0CF6" w:rsidRDefault="00FC1CD0" w:rsidP="00FC1CD0">
            <w:pPr>
              <w:jc w:val="center"/>
              <w:rPr>
                <w:rFonts w:asciiTheme="minorHAnsi" w:hAnsiTheme="minorHAnsi" w:cstheme="minorHAnsi"/>
                <w:sz w:val="20"/>
                <w:szCs w:val="20"/>
              </w:rPr>
            </w:pPr>
            <w:r w:rsidRPr="002B0CF6">
              <w:rPr>
                <w:rFonts w:asciiTheme="minorHAnsi" w:hAnsiTheme="minorHAnsi" w:cstheme="minorHAnsi"/>
                <w:sz w:val="20"/>
                <w:szCs w:val="20"/>
              </w:rPr>
              <w:t>72</w:t>
            </w:r>
          </w:p>
        </w:tc>
        <w:tc>
          <w:tcPr>
            <w:tcW w:w="723" w:type="pct"/>
          </w:tcPr>
          <w:p w14:paraId="071536A4" w14:textId="77777777" w:rsidR="00FC1CD0" w:rsidRPr="002B0CF6" w:rsidRDefault="00FC1CD0" w:rsidP="00FC1CD0">
            <w:pPr>
              <w:jc w:val="center"/>
              <w:rPr>
                <w:rFonts w:asciiTheme="minorHAnsi" w:hAnsiTheme="minorHAnsi" w:cstheme="minorHAnsi"/>
                <w:sz w:val="20"/>
                <w:szCs w:val="20"/>
              </w:rPr>
            </w:pPr>
            <w:r w:rsidRPr="002B0CF6">
              <w:rPr>
                <w:rFonts w:asciiTheme="minorHAnsi" w:hAnsiTheme="minorHAnsi" w:cstheme="minorHAnsi"/>
                <w:sz w:val="20"/>
                <w:szCs w:val="20"/>
              </w:rPr>
              <w:t>3.86 (1.42)</w:t>
            </w:r>
          </w:p>
        </w:tc>
      </w:tr>
      <w:tr w:rsidR="00FC1CD0" w:rsidRPr="002B0CF6" w14:paraId="040DA2B7" w14:textId="77777777" w:rsidTr="002B0CF6">
        <w:tc>
          <w:tcPr>
            <w:tcW w:w="717" w:type="pct"/>
          </w:tcPr>
          <w:p w14:paraId="6436B502" w14:textId="02771CBB" w:rsidR="00FC1CD0" w:rsidRPr="002B0CF6" w:rsidRDefault="00FC1CD0" w:rsidP="00FC1CD0">
            <w:pPr>
              <w:spacing w:before="240"/>
              <w:rPr>
                <w:rFonts w:asciiTheme="minorHAnsi" w:hAnsiTheme="minorHAnsi" w:cstheme="minorHAnsi"/>
                <w:sz w:val="20"/>
                <w:szCs w:val="20"/>
              </w:rPr>
            </w:pPr>
            <w:r w:rsidRPr="002B0CF6">
              <w:rPr>
                <w:rFonts w:asciiTheme="minorHAnsi" w:hAnsiTheme="minorHAnsi" w:cstheme="minorHAnsi"/>
                <w:b/>
                <w:sz w:val="20"/>
                <w:szCs w:val="20"/>
              </w:rPr>
              <w:t>ERS-Enrolled</w:t>
            </w:r>
          </w:p>
        </w:tc>
        <w:tc>
          <w:tcPr>
            <w:tcW w:w="868" w:type="pct"/>
          </w:tcPr>
          <w:p w14:paraId="21CAFDAC" w14:textId="54761058" w:rsidR="00FC1CD0" w:rsidRPr="002B0CF6" w:rsidRDefault="00FC1CD0" w:rsidP="00FC1CD0">
            <w:pPr>
              <w:spacing w:before="240"/>
              <w:jc w:val="center"/>
              <w:rPr>
                <w:rFonts w:asciiTheme="minorHAnsi" w:hAnsiTheme="minorHAnsi" w:cstheme="minorHAnsi"/>
                <w:sz w:val="20"/>
                <w:szCs w:val="20"/>
              </w:rPr>
            </w:pPr>
            <w:r w:rsidRPr="002B0CF6">
              <w:rPr>
                <w:rFonts w:asciiTheme="minorHAnsi" w:hAnsiTheme="minorHAnsi" w:cstheme="minorHAnsi"/>
                <w:sz w:val="20"/>
                <w:szCs w:val="20"/>
              </w:rPr>
              <w:t>93</w:t>
            </w:r>
          </w:p>
        </w:tc>
        <w:tc>
          <w:tcPr>
            <w:tcW w:w="792" w:type="pct"/>
          </w:tcPr>
          <w:p w14:paraId="03727133" w14:textId="505DE2F3" w:rsidR="00FC1CD0" w:rsidRPr="002B0CF6" w:rsidRDefault="00FC1CD0" w:rsidP="00FC1CD0">
            <w:pPr>
              <w:spacing w:before="240"/>
              <w:jc w:val="center"/>
              <w:rPr>
                <w:rFonts w:asciiTheme="minorHAnsi" w:hAnsiTheme="minorHAnsi" w:cstheme="minorHAnsi"/>
                <w:sz w:val="20"/>
                <w:szCs w:val="20"/>
              </w:rPr>
            </w:pPr>
            <w:r w:rsidRPr="002B0CF6">
              <w:rPr>
                <w:rFonts w:asciiTheme="minorHAnsi" w:hAnsiTheme="minorHAnsi" w:cstheme="minorHAnsi"/>
                <w:sz w:val="20"/>
                <w:szCs w:val="20"/>
              </w:rPr>
              <w:t>4.69 (.74)</w:t>
            </w:r>
          </w:p>
        </w:tc>
        <w:tc>
          <w:tcPr>
            <w:tcW w:w="374" w:type="pct"/>
          </w:tcPr>
          <w:p w14:paraId="586D7077" w14:textId="3CD85C18" w:rsidR="00FC1CD0" w:rsidRPr="002B0CF6" w:rsidRDefault="00FC1CD0" w:rsidP="00FC1CD0">
            <w:pPr>
              <w:spacing w:before="240"/>
              <w:jc w:val="center"/>
              <w:rPr>
                <w:rFonts w:asciiTheme="minorHAnsi" w:hAnsiTheme="minorHAnsi" w:cstheme="minorHAnsi"/>
                <w:sz w:val="20"/>
                <w:szCs w:val="20"/>
              </w:rPr>
            </w:pPr>
            <w:r w:rsidRPr="002B0CF6">
              <w:rPr>
                <w:rFonts w:asciiTheme="minorHAnsi" w:hAnsiTheme="minorHAnsi" w:cstheme="minorHAnsi"/>
                <w:sz w:val="20"/>
                <w:szCs w:val="20"/>
              </w:rPr>
              <w:t>35</w:t>
            </w:r>
          </w:p>
        </w:tc>
        <w:tc>
          <w:tcPr>
            <w:tcW w:w="827" w:type="pct"/>
          </w:tcPr>
          <w:p w14:paraId="7980753F" w14:textId="5351DA10" w:rsidR="00FC1CD0" w:rsidRPr="002B0CF6" w:rsidRDefault="00FC1CD0" w:rsidP="00FC1CD0">
            <w:pPr>
              <w:spacing w:before="240"/>
              <w:jc w:val="center"/>
              <w:rPr>
                <w:rFonts w:asciiTheme="minorHAnsi" w:hAnsiTheme="minorHAnsi" w:cstheme="minorHAnsi"/>
                <w:sz w:val="20"/>
                <w:szCs w:val="20"/>
              </w:rPr>
            </w:pPr>
            <w:r w:rsidRPr="002B0CF6">
              <w:rPr>
                <w:rFonts w:asciiTheme="minorHAnsi" w:hAnsiTheme="minorHAnsi" w:cstheme="minorHAnsi"/>
                <w:sz w:val="20"/>
                <w:szCs w:val="20"/>
              </w:rPr>
              <w:t>4.91 (.37)</w:t>
            </w:r>
          </w:p>
        </w:tc>
        <w:tc>
          <w:tcPr>
            <w:tcW w:w="698" w:type="pct"/>
          </w:tcPr>
          <w:p w14:paraId="501EE0EE" w14:textId="06276D62" w:rsidR="00FC1CD0" w:rsidRPr="002B0CF6" w:rsidRDefault="00FC1CD0" w:rsidP="00FC1CD0">
            <w:pPr>
              <w:spacing w:before="240"/>
              <w:jc w:val="center"/>
              <w:rPr>
                <w:rFonts w:asciiTheme="minorHAnsi" w:hAnsiTheme="minorHAnsi" w:cstheme="minorHAnsi"/>
                <w:sz w:val="20"/>
                <w:szCs w:val="20"/>
              </w:rPr>
            </w:pPr>
            <w:r w:rsidRPr="002B0CF6">
              <w:rPr>
                <w:rFonts w:asciiTheme="minorHAnsi" w:hAnsiTheme="minorHAnsi" w:cstheme="minorHAnsi"/>
                <w:sz w:val="20"/>
                <w:szCs w:val="20"/>
              </w:rPr>
              <w:t>36</w:t>
            </w:r>
          </w:p>
        </w:tc>
        <w:tc>
          <w:tcPr>
            <w:tcW w:w="723" w:type="pct"/>
          </w:tcPr>
          <w:p w14:paraId="4BA7EBCB" w14:textId="319C0CB6" w:rsidR="00FC1CD0" w:rsidRPr="002B0CF6" w:rsidRDefault="00FC1CD0" w:rsidP="00FC1CD0">
            <w:pPr>
              <w:spacing w:before="240"/>
              <w:jc w:val="center"/>
              <w:rPr>
                <w:rFonts w:asciiTheme="minorHAnsi" w:hAnsiTheme="minorHAnsi" w:cstheme="minorHAnsi"/>
                <w:sz w:val="20"/>
                <w:szCs w:val="20"/>
              </w:rPr>
            </w:pPr>
            <w:r w:rsidRPr="002B0CF6">
              <w:rPr>
                <w:rFonts w:asciiTheme="minorHAnsi" w:hAnsiTheme="minorHAnsi" w:cstheme="minorHAnsi"/>
                <w:sz w:val="20"/>
                <w:szCs w:val="20"/>
              </w:rPr>
              <w:t>4.83 (.56)</w:t>
            </w:r>
          </w:p>
        </w:tc>
      </w:tr>
      <w:tr w:rsidR="00FC1CD0" w:rsidRPr="002B0CF6" w14:paraId="2235A005" w14:textId="77777777" w:rsidTr="002B0CF6">
        <w:tc>
          <w:tcPr>
            <w:tcW w:w="717" w:type="pct"/>
          </w:tcPr>
          <w:p w14:paraId="034B4FFE" w14:textId="0370F8B5" w:rsidR="00FC1CD0" w:rsidRPr="002B0CF6" w:rsidRDefault="00FC1CD0" w:rsidP="00FC1CD0">
            <w:pPr>
              <w:rPr>
                <w:rFonts w:asciiTheme="minorHAnsi" w:hAnsiTheme="minorHAnsi" w:cstheme="minorHAnsi"/>
                <w:b/>
                <w:sz w:val="20"/>
                <w:szCs w:val="20"/>
              </w:rPr>
            </w:pPr>
            <w:r w:rsidRPr="002B0CF6">
              <w:rPr>
                <w:rFonts w:asciiTheme="minorHAnsi" w:hAnsiTheme="minorHAnsi" w:cstheme="minorHAnsi"/>
                <w:b/>
                <w:sz w:val="20"/>
                <w:szCs w:val="20"/>
              </w:rPr>
              <w:t xml:space="preserve">   Involuntary</w:t>
            </w:r>
          </w:p>
        </w:tc>
        <w:tc>
          <w:tcPr>
            <w:tcW w:w="868" w:type="pct"/>
          </w:tcPr>
          <w:p w14:paraId="7B487339" w14:textId="0A64104F" w:rsidR="00FC1CD0" w:rsidRPr="002B0CF6" w:rsidRDefault="00FC1CD0" w:rsidP="00FC1CD0">
            <w:pPr>
              <w:jc w:val="center"/>
              <w:rPr>
                <w:rFonts w:asciiTheme="minorHAnsi" w:hAnsiTheme="minorHAnsi" w:cstheme="minorHAnsi"/>
                <w:sz w:val="20"/>
                <w:szCs w:val="20"/>
              </w:rPr>
            </w:pPr>
            <w:r w:rsidRPr="002B0CF6">
              <w:rPr>
                <w:rFonts w:asciiTheme="minorHAnsi" w:hAnsiTheme="minorHAnsi" w:cstheme="minorHAnsi"/>
                <w:sz w:val="20"/>
                <w:szCs w:val="20"/>
              </w:rPr>
              <w:t>26</w:t>
            </w:r>
          </w:p>
        </w:tc>
        <w:tc>
          <w:tcPr>
            <w:tcW w:w="792" w:type="pct"/>
          </w:tcPr>
          <w:p w14:paraId="25795B81" w14:textId="3BD25501" w:rsidR="00FC1CD0" w:rsidRPr="002B0CF6" w:rsidRDefault="00FC1CD0" w:rsidP="00FC1CD0">
            <w:pPr>
              <w:jc w:val="center"/>
              <w:rPr>
                <w:rFonts w:asciiTheme="minorHAnsi" w:hAnsiTheme="minorHAnsi" w:cstheme="minorHAnsi"/>
                <w:sz w:val="20"/>
                <w:szCs w:val="20"/>
              </w:rPr>
            </w:pPr>
            <w:r w:rsidRPr="002B0CF6">
              <w:rPr>
                <w:rFonts w:asciiTheme="minorHAnsi" w:hAnsiTheme="minorHAnsi" w:cstheme="minorHAnsi"/>
                <w:sz w:val="20"/>
                <w:szCs w:val="20"/>
              </w:rPr>
              <w:t>4.73 (.53)</w:t>
            </w:r>
          </w:p>
        </w:tc>
        <w:tc>
          <w:tcPr>
            <w:tcW w:w="374" w:type="pct"/>
          </w:tcPr>
          <w:p w14:paraId="3BB82FC4" w14:textId="0F13EAF2" w:rsidR="00FC1CD0" w:rsidRPr="002B0CF6" w:rsidRDefault="00FC1CD0" w:rsidP="00FC1CD0">
            <w:pPr>
              <w:jc w:val="center"/>
              <w:rPr>
                <w:rFonts w:asciiTheme="minorHAnsi" w:hAnsiTheme="minorHAnsi" w:cstheme="minorHAnsi"/>
                <w:sz w:val="20"/>
                <w:szCs w:val="20"/>
              </w:rPr>
            </w:pPr>
            <w:r w:rsidRPr="002B0CF6">
              <w:rPr>
                <w:rFonts w:asciiTheme="minorHAnsi" w:hAnsiTheme="minorHAnsi" w:cstheme="minorHAnsi"/>
                <w:sz w:val="20"/>
                <w:szCs w:val="20"/>
              </w:rPr>
              <w:t>8</w:t>
            </w:r>
          </w:p>
        </w:tc>
        <w:tc>
          <w:tcPr>
            <w:tcW w:w="827" w:type="pct"/>
          </w:tcPr>
          <w:p w14:paraId="240D4C1E" w14:textId="0A2908C1" w:rsidR="00FC1CD0" w:rsidRPr="002B0CF6" w:rsidRDefault="00FC1CD0" w:rsidP="00FC1CD0">
            <w:pPr>
              <w:jc w:val="center"/>
              <w:rPr>
                <w:rFonts w:asciiTheme="minorHAnsi" w:hAnsiTheme="minorHAnsi" w:cstheme="minorHAnsi"/>
                <w:sz w:val="20"/>
                <w:szCs w:val="20"/>
              </w:rPr>
            </w:pPr>
            <w:r w:rsidRPr="002B0CF6">
              <w:rPr>
                <w:rFonts w:asciiTheme="minorHAnsi" w:hAnsiTheme="minorHAnsi" w:cstheme="minorHAnsi"/>
                <w:sz w:val="20"/>
                <w:szCs w:val="20"/>
              </w:rPr>
              <w:t>4.88 (.35)</w:t>
            </w:r>
          </w:p>
        </w:tc>
        <w:tc>
          <w:tcPr>
            <w:tcW w:w="698" w:type="pct"/>
          </w:tcPr>
          <w:p w14:paraId="2D2DF38A" w14:textId="6341887D" w:rsidR="00FC1CD0" w:rsidRPr="002B0CF6" w:rsidRDefault="00FC1CD0" w:rsidP="00FC1CD0">
            <w:pPr>
              <w:jc w:val="center"/>
              <w:rPr>
                <w:rFonts w:asciiTheme="minorHAnsi" w:hAnsiTheme="minorHAnsi" w:cstheme="minorHAnsi"/>
                <w:sz w:val="20"/>
                <w:szCs w:val="20"/>
              </w:rPr>
            </w:pPr>
            <w:r w:rsidRPr="002B0CF6">
              <w:rPr>
                <w:rFonts w:asciiTheme="minorHAnsi" w:hAnsiTheme="minorHAnsi" w:cstheme="minorHAnsi"/>
                <w:sz w:val="20"/>
                <w:szCs w:val="20"/>
              </w:rPr>
              <w:t>12</w:t>
            </w:r>
          </w:p>
        </w:tc>
        <w:tc>
          <w:tcPr>
            <w:tcW w:w="723" w:type="pct"/>
          </w:tcPr>
          <w:p w14:paraId="56E4CA66" w14:textId="641DFBF9" w:rsidR="00FC1CD0" w:rsidRPr="002B0CF6" w:rsidRDefault="00FC1CD0" w:rsidP="00FC1CD0">
            <w:pPr>
              <w:jc w:val="center"/>
              <w:rPr>
                <w:rFonts w:asciiTheme="minorHAnsi" w:hAnsiTheme="minorHAnsi" w:cstheme="minorHAnsi"/>
                <w:sz w:val="20"/>
                <w:szCs w:val="20"/>
              </w:rPr>
            </w:pPr>
            <w:r w:rsidRPr="002B0CF6">
              <w:rPr>
                <w:rFonts w:asciiTheme="minorHAnsi" w:hAnsiTheme="minorHAnsi" w:cstheme="minorHAnsi"/>
                <w:sz w:val="20"/>
                <w:szCs w:val="20"/>
              </w:rPr>
              <w:t>4.92 (.29)</w:t>
            </w:r>
          </w:p>
        </w:tc>
      </w:tr>
      <w:tr w:rsidR="00FC1CD0" w:rsidRPr="002B0CF6" w14:paraId="1B86940B" w14:textId="77777777" w:rsidTr="002B0CF6">
        <w:tc>
          <w:tcPr>
            <w:tcW w:w="717" w:type="pct"/>
          </w:tcPr>
          <w:p w14:paraId="5F20EEDA" w14:textId="39D14402" w:rsidR="00FC1CD0" w:rsidRPr="002B0CF6" w:rsidRDefault="00FC1CD0" w:rsidP="00FC1CD0">
            <w:pPr>
              <w:rPr>
                <w:rFonts w:asciiTheme="minorHAnsi" w:hAnsiTheme="minorHAnsi" w:cstheme="minorHAnsi"/>
                <w:b/>
                <w:sz w:val="20"/>
                <w:szCs w:val="20"/>
              </w:rPr>
            </w:pPr>
            <w:r w:rsidRPr="002B0CF6">
              <w:rPr>
                <w:rFonts w:asciiTheme="minorHAnsi" w:hAnsiTheme="minorHAnsi" w:cstheme="minorHAnsi"/>
                <w:b/>
                <w:sz w:val="20"/>
                <w:szCs w:val="20"/>
              </w:rPr>
              <w:t xml:space="preserve">   Voluntary</w:t>
            </w:r>
          </w:p>
        </w:tc>
        <w:tc>
          <w:tcPr>
            <w:tcW w:w="868" w:type="pct"/>
          </w:tcPr>
          <w:p w14:paraId="0D781629" w14:textId="756B9BFB" w:rsidR="00FC1CD0" w:rsidRPr="002B0CF6" w:rsidRDefault="00FC1CD0" w:rsidP="00FC1CD0">
            <w:pPr>
              <w:jc w:val="center"/>
              <w:rPr>
                <w:rFonts w:asciiTheme="minorHAnsi" w:hAnsiTheme="minorHAnsi" w:cstheme="minorHAnsi"/>
                <w:sz w:val="20"/>
                <w:szCs w:val="20"/>
              </w:rPr>
            </w:pPr>
            <w:r w:rsidRPr="002B0CF6">
              <w:rPr>
                <w:rFonts w:asciiTheme="minorHAnsi" w:hAnsiTheme="minorHAnsi" w:cstheme="minorHAnsi"/>
                <w:sz w:val="20"/>
                <w:szCs w:val="20"/>
              </w:rPr>
              <w:t>67</w:t>
            </w:r>
          </w:p>
        </w:tc>
        <w:tc>
          <w:tcPr>
            <w:tcW w:w="792" w:type="pct"/>
          </w:tcPr>
          <w:p w14:paraId="52F6EB20" w14:textId="3C4BDA67" w:rsidR="00FC1CD0" w:rsidRPr="002B0CF6" w:rsidRDefault="00FC1CD0" w:rsidP="00FC1CD0">
            <w:pPr>
              <w:jc w:val="center"/>
              <w:rPr>
                <w:rFonts w:asciiTheme="minorHAnsi" w:hAnsiTheme="minorHAnsi" w:cstheme="minorHAnsi"/>
                <w:sz w:val="20"/>
                <w:szCs w:val="20"/>
              </w:rPr>
            </w:pPr>
            <w:r w:rsidRPr="002B0CF6">
              <w:rPr>
                <w:rFonts w:asciiTheme="minorHAnsi" w:hAnsiTheme="minorHAnsi" w:cstheme="minorHAnsi"/>
                <w:sz w:val="20"/>
                <w:szCs w:val="20"/>
              </w:rPr>
              <w:t>4.67 (.81)</w:t>
            </w:r>
          </w:p>
        </w:tc>
        <w:tc>
          <w:tcPr>
            <w:tcW w:w="374" w:type="pct"/>
          </w:tcPr>
          <w:p w14:paraId="65A7085C" w14:textId="450682C0" w:rsidR="00FC1CD0" w:rsidRPr="002B0CF6" w:rsidRDefault="00FC1CD0" w:rsidP="00FC1CD0">
            <w:pPr>
              <w:jc w:val="center"/>
              <w:rPr>
                <w:rFonts w:asciiTheme="minorHAnsi" w:hAnsiTheme="minorHAnsi" w:cstheme="minorHAnsi"/>
                <w:sz w:val="20"/>
                <w:szCs w:val="20"/>
              </w:rPr>
            </w:pPr>
            <w:r w:rsidRPr="002B0CF6">
              <w:rPr>
                <w:rFonts w:asciiTheme="minorHAnsi" w:hAnsiTheme="minorHAnsi" w:cstheme="minorHAnsi"/>
                <w:sz w:val="20"/>
                <w:szCs w:val="20"/>
              </w:rPr>
              <w:t>27</w:t>
            </w:r>
          </w:p>
        </w:tc>
        <w:tc>
          <w:tcPr>
            <w:tcW w:w="827" w:type="pct"/>
          </w:tcPr>
          <w:p w14:paraId="53F8942D" w14:textId="25D2D7B8" w:rsidR="00FC1CD0" w:rsidRPr="002B0CF6" w:rsidRDefault="00FC1CD0" w:rsidP="00FC1CD0">
            <w:pPr>
              <w:jc w:val="center"/>
              <w:rPr>
                <w:rFonts w:asciiTheme="minorHAnsi" w:hAnsiTheme="minorHAnsi" w:cstheme="minorHAnsi"/>
                <w:sz w:val="20"/>
                <w:szCs w:val="20"/>
              </w:rPr>
            </w:pPr>
            <w:r w:rsidRPr="002B0CF6">
              <w:rPr>
                <w:rFonts w:asciiTheme="minorHAnsi" w:hAnsiTheme="minorHAnsi" w:cstheme="minorHAnsi"/>
                <w:sz w:val="20"/>
                <w:szCs w:val="20"/>
              </w:rPr>
              <w:t>4.93 (.38)</w:t>
            </w:r>
          </w:p>
        </w:tc>
        <w:tc>
          <w:tcPr>
            <w:tcW w:w="698" w:type="pct"/>
          </w:tcPr>
          <w:p w14:paraId="02596BA0" w14:textId="24AA6AC3" w:rsidR="00FC1CD0" w:rsidRPr="002B0CF6" w:rsidRDefault="00FC1CD0" w:rsidP="00FC1CD0">
            <w:pPr>
              <w:jc w:val="center"/>
              <w:rPr>
                <w:rFonts w:asciiTheme="minorHAnsi" w:hAnsiTheme="minorHAnsi" w:cstheme="minorHAnsi"/>
                <w:sz w:val="20"/>
                <w:szCs w:val="20"/>
              </w:rPr>
            </w:pPr>
            <w:r w:rsidRPr="002B0CF6">
              <w:rPr>
                <w:rFonts w:asciiTheme="minorHAnsi" w:hAnsiTheme="minorHAnsi" w:cstheme="minorHAnsi"/>
                <w:sz w:val="20"/>
                <w:szCs w:val="20"/>
              </w:rPr>
              <w:t>24</w:t>
            </w:r>
          </w:p>
        </w:tc>
        <w:tc>
          <w:tcPr>
            <w:tcW w:w="723" w:type="pct"/>
          </w:tcPr>
          <w:p w14:paraId="3B829478" w14:textId="38CE882B" w:rsidR="00FC1CD0" w:rsidRPr="002B0CF6" w:rsidRDefault="00FC1CD0" w:rsidP="00FC1CD0">
            <w:pPr>
              <w:jc w:val="center"/>
              <w:rPr>
                <w:rFonts w:asciiTheme="minorHAnsi" w:hAnsiTheme="minorHAnsi" w:cstheme="minorHAnsi"/>
                <w:sz w:val="20"/>
                <w:szCs w:val="20"/>
              </w:rPr>
            </w:pPr>
            <w:r w:rsidRPr="002B0CF6">
              <w:rPr>
                <w:rFonts w:asciiTheme="minorHAnsi" w:hAnsiTheme="minorHAnsi" w:cstheme="minorHAnsi"/>
                <w:sz w:val="20"/>
                <w:szCs w:val="20"/>
              </w:rPr>
              <w:t>4.79 (.66)</w:t>
            </w:r>
          </w:p>
        </w:tc>
      </w:tr>
    </w:tbl>
    <w:p w14:paraId="007B74DA" w14:textId="77777777" w:rsidR="007339A9" w:rsidRDefault="007339A9" w:rsidP="007339A9"/>
    <w:p w14:paraId="34234CB1" w14:textId="647560C8" w:rsidR="00EA4E90" w:rsidRDefault="00EA4E90" w:rsidP="00EA4E90">
      <w:pPr>
        <w:pStyle w:val="Heading2"/>
        <w:spacing w:after="200"/>
      </w:pPr>
      <w:bookmarkStart w:id="56" w:name="_Toc44943338"/>
      <w:r>
        <w:t>Substance Use</w:t>
      </w:r>
      <w:bookmarkEnd w:id="56"/>
    </w:p>
    <w:p w14:paraId="23E86070" w14:textId="08E19B38" w:rsidR="008A3781" w:rsidRDefault="008A3781" w:rsidP="008A3781">
      <w:r>
        <w:t xml:space="preserve">Upon referral, among those enrolled there was data on 559 individuals. Of those, 48% (N = 271) were identified as currently using substances, 25% as past users (n = 142), 12% as never using, and 14% as unknown status (n = 81). Upon enrollment, 41% of the 374 FSP enrollees were reported to not be using any substances, which is slightly less than the rates based on information in the referral, but it is important to note that 32 who were identified as current users upon referral were noted to </w:t>
      </w:r>
      <w:r w:rsidR="00F64EB9">
        <w:t xml:space="preserve">not </w:t>
      </w:r>
      <w:r>
        <w:t xml:space="preserve">be using during their first month in FSP. This could indicate that providers are either unaware of their substance use or that participants have somehow stopped using before enrollment. </w:t>
      </w:r>
      <w:r w:rsidR="00C51363">
        <w:t>For example, a</w:t>
      </w:r>
      <w:r>
        <w:t>s 17 of these were identified as being current users of methamphetamine, it</w:t>
      </w:r>
      <w:r w:rsidR="00837043">
        <w:t xml:space="preserve"> seems more likely that in some</w:t>
      </w:r>
      <w:r>
        <w:t xml:space="preserve"> cases </w:t>
      </w:r>
      <w:r w:rsidR="00F64EB9">
        <w:t>those providers</w:t>
      </w:r>
      <w:r>
        <w:t xml:space="preserve"> were not aware of their use. Across all reports, substance use was reported for 57% of FSP participant</w:t>
      </w:r>
      <w:r w:rsidR="00CF16B6">
        <w:t xml:space="preserve"> report</w:t>
      </w:r>
      <w:r>
        <w:t>s and 34% of ERS participant</w:t>
      </w:r>
      <w:r w:rsidR="00CF16B6">
        <w:t xml:space="preserve"> report</w:t>
      </w:r>
      <w:r>
        <w:t xml:space="preserve">s. Greater attention, resources, and support for addressing co-occurring substance use issues are clearly needed for those referred to AOT. </w:t>
      </w:r>
    </w:p>
    <w:p w14:paraId="24C86A1A" w14:textId="77777777" w:rsidR="008A3781" w:rsidRDefault="008A3781" w:rsidP="008A3781"/>
    <w:p w14:paraId="379B30E0" w14:textId="64213A54" w:rsidR="008A3781" w:rsidRDefault="008A3781" w:rsidP="008A3781">
      <w:pPr>
        <w:rPr>
          <w:rFonts w:cstheme="minorHAnsi"/>
          <w:bCs/>
        </w:rPr>
      </w:pPr>
      <w:r w:rsidRPr="003250C7">
        <w:rPr>
          <w:rFonts w:cstheme="minorHAnsi"/>
        </w:rPr>
        <w:t>MCAS scores of substance are rated from 1 (</w:t>
      </w:r>
      <w:r w:rsidRPr="003250C7">
        <w:rPr>
          <w:rFonts w:cstheme="minorHAnsi"/>
          <w:bCs/>
        </w:rPr>
        <w:t>Always or almost always abused) to 5 (Almost never abused or did not use)</w:t>
      </w:r>
      <w:r>
        <w:rPr>
          <w:rFonts w:cstheme="minorHAnsi"/>
          <w:bCs/>
        </w:rPr>
        <w:t xml:space="preserve">, meaning that higher scores indicate less abuse of substances. </w:t>
      </w:r>
    </w:p>
    <w:p w14:paraId="69C7A651" w14:textId="1F28CCFB" w:rsidR="00263FA6" w:rsidRDefault="00263FA6" w:rsidP="008A3781">
      <w:pPr>
        <w:rPr>
          <w:rFonts w:cstheme="minorHAnsi"/>
          <w:bCs/>
        </w:rPr>
      </w:pPr>
    </w:p>
    <w:tbl>
      <w:tblPr>
        <w:tblStyle w:val="TableGrid"/>
        <w:tblW w:w="5000" w:type="pct"/>
        <w:tblCellMar>
          <w:left w:w="14" w:type="dxa"/>
          <w:right w:w="14" w:type="dxa"/>
        </w:tblCellMar>
        <w:tblLook w:val="04A0" w:firstRow="1" w:lastRow="0" w:firstColumn="1" w:lastColumn="0" w:noHBand="0" w:noVBand="1"/>
      </w:tblPr>
      <w:tblGrid>
        <w:gridCol w:w="1346"/>
        <w:gridCol w:w="1623"/>
        <w:gridCol w:w="1481"/>
        <w:gridCol w:w="699"/>
        <w:gridCol w:w="1546"/>
        <w:gridCol w:w="1305"/>
        <w:gridCol w:w="1350"/>
      </w:tblGrid>
      <w:tr w:rsidR="00CF427B" w:rsidRPr="002B0CF6" w14:paraId="5365960B" w14:textId="77777777" w:rsidTr="007210CC">
        <w:tc>
          <w:tcPr>
            <w:tcW w:w="5000" w:type="pct"/>
            <w:gridSpan w:val="7"/>
          </w:tcPr>
          <w:p w14:paraId="2B03FF4A" w14:textId="0678F737" w:rsidR="00CF427B" w:rsidRPr="002B0CF6" w:rsidRDefault="00CF427B" w:rsidP="00CF427B">
            <w:pPr>
              <w:jc w:val="left"/>
              <w:rPr>
                <w:rFonts w:asciiTheme="minorHAnsi" w:hAnsiTheme="minorHAnsi" w:cstheme="minorHAnsi"/>
                <w:b/>
                <w:sz w:val="20"/>
                <w:szCs w:val="20"/>
              </w:rPr>
            </w:pPr>
            <w:r w:rsidRPr="002B0CF6">
              <w:rPr>
                <w:rFonts w:asciiTheme="minorHAnsi" w:hAnsiTheme="minorHAnsi" w:cstheme="minorHAnsi"/>
                <w:b/>
                <w:sz w:val="20"/>
                <w:szCs w:val="20"/>
              </w:rPr>
              <w:t>Table E</w:t>
            </w:r>
            <w:r>
              <w:rPr>
                <w:rFonts w:asciiTheme="minorHAnsi" w:hAnsiTheme="minorHAnsi" w:cstheme="minorHAnsi"/>
                <w:b/>
                <w:sz w:val="20"/>
                <w:szCs w:val="20"/>
              </w:rPr>
              <w:t>2</w:t>
            </w:r>
            <w:r w:rsidRPr="002B0CF6">
              <w:rPr>
                <w:rFonts w:asciiTheme="minorHAnsi" w:hAnsiTheme="minorHAnsi" w:cstheme="minorHAnsi"/>
                <w:b/>
                <w:sz w:val="20"/>
                <w:szCs w:val="20"/>
              </w:rPr>
              <w:t xml:space="preserve">. </w:t>
            </w:r>
            <w:r>
              <w:rPr>
                <w:rFonts w:asciiTheme="minorHAnsi" w:hAnsiTheme="minorHAnsi" w:cstheme="minorHAnsi"/>
                <w:b/>
                <w:sz w:val="20"/>
                <w:szCs w:val="20"/>
              </w:rPr>
              <w:t>Substance use</w:t>
            </w:r>
            <w:r w:rsidRPr="002B0CF6">
              <w:rPr>
                <w:rFonts w:asciiTheme="minorHAnsi" w:hAnsiTheme="minorHAnsi" w:cstheme="minorHAnsi"/>
                <w:b/>
                <w:sz w:val="20"/>
                <w:szCs w:val="20"/>
              </w:rPr>
              <w:t xml:space="preserve"> at enrollment, graduation, or discharge.</w:t>
            </w:r>
          </w:p>
        </w:tc>
      </w:tr>
      <w:tr w:rsidR="00CF427B" w:rsidRPr="002B0CF6" w14:paraId="50048D3E" w14:textId="77777777" w:rsidTr="0099729A">
        <w:tc>
          <w:tcPr>
            <w:tcW w:w="719" w:type="pct"/>
          </w:tcPr>
          <w:p w14:paraId="7B3A0DDE" w14:textId="77777777" w:rsidR="00CF427B" w:rsidRPr="002B0CF6" w:rsidRDefault="00CF427B" w:rsidP="007210CC">
            <w:pPr>
              <w:rPr>
                <w:rFonts w:asciiTheme="minorHAnsi" w:hAnsiTheme="minorHAnsi" w:cstheme="minorHAnsi"/>
                <w:b/>
                <w:sz w:val="20"/>
                <w:szCs w:val="20"/>
              </w:rPr>
            </w:pPr>
          </w:p>
        </w:tc>
        <w:tc>
          <w:tcPr>
            <w:tcW w:w="1660" w:type="pct"/>
            <w:gridSpan w:val="2"/>
          </w:tcPr>
          <w:p w14:paraId="7D32F0BC" w14:textId="77777777" w:rsidR="00CF427B" w:rsidRPr="002B0CF6" w:rsidRDefault="00CF427B" w:rsidP="007210CC">
            <w:pPr>
              <w:jc w:val="center"/>
              <w:rPr>
                <w:rFonts w:asciiTheme="minorHAnsi" w:hAnsiTheme="minorHAnsi" w:cstheme="minorHAnsi"/>
                <w:b/>
                <w:sz w:val="20"/>
                <w:szCs w:val="20"/>
              </w:rPr>
            </w:pPr>
            <w:r w:rsidRPr="002B0CF6">
              <w:rPr>
                <w:rFonts w:asciiTheme="minorHAnsi" w:hAnsiTheme="minorHAnsi" w:cstheme="minorHAnsi"/>
                <w:b/>
                <w:sz w:val="20"/>
                <w:szCs w:val="20"/>
              </w:rPr>
              <w:t>Enrollment (First Month with Data)</w:t>
            </w:r>
          </w:p>
        </w:tc>
        <w:tc>
          <w:tcPr>
            <w:tcW w:w="1201" w:type="pct"/>
            <w:gridSpan w:val="2"/>
          </w:tcPr>
          <w:p w14:paraId="264A5C80" w14:textId="77777777" w:rsidR="00CF427B" w:rsidRPr="002B0CF6" w:rsidRDefault="00CF427B" w:rsidP="007210CC">
            <w:pPr>
              <w:jc w:val="center"/>
              <w:rPr>
                <w:rFonts w:asciiTheme="minorHAnsi" w:hAnsiTheme="minorHAnsi" w:cstheme="minorHAnsi"/>
                <w:b/>
                <w:sz w:val="20"/>
                <w:szCs w:val="20"/>
              </w:rPr>
            </w:pPr>
            <w:r w:rsidRPr="002B0CF6">
              <w:rPr>
                <w:rFonts w:asciiTheme="minorHAnsi" w:hAnsiTheme="minorHAnsi" w:cstheme="minorHAnsi"/>
                <w:b/>
                <w:sz w:val="20"/>
                <w:szCs w:val="20"/>
              </w:rPr>
              <w:t>Graduation</w:t>
            </w:r>
          </w:p>
        </w:tc>
        <w:tc>
          <w:tcPr>
            <w:tcW w:w="1421" w:type="pct"/>
            <w:gridSpan w:val="2"/>
          </w:tcPr>
          <w:p w14:paraId="0DCB6C40" w14:textId="77777777" w:rsidR="00CF427B" w:rsidRPr="002B0CF6" w:rsidRDefault="00CF427B" w:rsidP="007210CC">
            <w:pPr>
              <w:jc w:val="center"/>
              <w:rPr>
                <w:rFonts w:asciiTheme="minorHAnsi" w:hAnsiTheme="minorHAnsi" w:cstheme="minorHAnsi"/>
                <w:b/>
                <w:sz w:val="20"/>
                <w:szCs w:val="20"/>
              </w:rPr>
            </w:pPr>
            <w:r w:rsidRPr="002B0CF6">
              <w:rPr>
                <w:rFonts w:asciiTheme="minorHAnsi" w:hAnsiTheme="minorHAnsi" w:cstheme="minorHAnsi"/>
                <w:b/>
                <w:sz w:val="20"/>
                <w:szCs w:val="20"/>
              </w:rPr>
              <w:t>Discharge</w:t>
            </w:r>
          </w:p>
        </w:tc>
      </w:tr>
      <w:tr w:rsidR="00CF427B" w:rsidRPr="002B0CF6" w14:paraId="36CC87D0" w14:textId="77777777" w:rsidTr="0099729A">
        <w:tc>
          <w:tcPr>
            <w:tcW w:w="719" w:type="pct"/>
          </w:tcPr>
          <w:p w14:paraId="59AB73FD" w14:textId="77777777" w:rsidR="00CF427B" w:rsidRPr="002B0CF6" w:rsidRDefault="00CF427B" w:rsidP="007210CC">
            <w:pPr>
              <w:rPr>
                <w:rFonts w:asciiTheme="minorHAnsi" w:hAnsiTheme="minorHAnsi" w:cstheme="minorHAnsi"/>
                <w:b/>
                <w:sz w:val="20"/>
                <w:szCs w:val="20"/>
              </w:rPr>
            </w:pPr>
          </w:p>
        </w:tc>
        <w:tc>
          <w:tcPr>
            <w:tcW w:w="868" w:type="pct"/>
          </w:tcPr>
          <w:p w14:paraId="218DA367" w14:textId="77777777" w:rsidR="00CF427B" w:rsidRPr="002B0CF6" w:rsidRDefault="00CF427B" w:rsidP="007210CC">
            <w:pPr>
              <w:jc w:val="center"/>
              <w:rPr>
                <w:rFonts w:asciiTheme="minorHAnsi" w:hAnsiTheme="minorHAnsi" w:cstheme="minorHAnsi"/>
                <w:b/>
                <w:sz w:val="20"/>
                <w:szCs w:val="20"/>
              </w:rPr>
            </w:pPr>
            <w:r w:rsidRPr="002B0CF6">
              <w:rPr>
                <w:rFonts w:asciiTheme="minorHAnsi" w:hAnsiTheme="minorHAnsi" w:cstheme="minorHAnsi"/>
                <w:b/>
                <w:sz w:val="20"/>
                <w:szCs w:val="20"/>
              </w:rPr>
              <w:t>N</w:t>
            </w:r>
          </w:p>
        </w:tc>
        <w:tc>
          <w:tcPr>
            <w:tcW w:w="792" w:type="pct"/>
          </w:tcPr>
          <w:p w14:paraId="51C26EDF" w14:textId="77777777" w:rsidR="00CF427B" w:rsidRPr="002B0CF6" w:rsidRDefault="00CF427B" w:rsidP="007210CC">
            <w:pPr>
              <w:jc w:val="center"/>
              <w:rPr>
                <w:rFonts w:asciiTheme="minorHAnsi" w:hAnsiTheme="minorHAnsi" w:cstheme="minorHAnsi"/>
                <w:b/>
                <w:sz w:val="20"/>
                <w:szCs w:val="20"/>
              </w:rPr>
            </w:pPr>
            <w:r w:rsidRPr="002B0CF6">
              <w:rPr>
                <w:rFonts w:asciiTheme="minorHAnsi" w:hAnsiTheme="minorHAnsi" w:cstheme="minorHAnsi"/>
                <w:b/>
                <w:sz w:val="20"/>
                <w:szCs w:val="20"/>
              </w:rPr>
              <w:t>Mean (SD)</w:t>
            </w:r>
          </w:p>
        </w:tc>
        <w:tc>
          <w:tcPr>
            <w:tcW w:w="374" w:type="pct"/>
          </w:tcPr>
          <w:p w14:paraId="2B2453A7" w14:textId="77777777" w:rsidR="00CF427B" w:rsidRPr="002B0CF6" w:rsidRDefault="00CF427B" w:rsidP="007210CC">
            <w:pPr>
              <w:jc w:val="center"/>
              <w:rPr>
                <w:rFonts w:asciiTheme="minorHAnsi" w:hAnsiTheme="minorHAnsi" w:cstheme="minorHAnsi"/>
                <w:b/>
                <w:sz w:val="20"/>
                <w:szCs w:val="20"/>
              </w:rPr>
            </w:pPr>
            <w:r w:rsidRPr="002B0CF6">
              <w:rPr>
                <w:rFonts w:asciiTheme="minorHAnsi" w:hAnsiTheme="minorHAnsi" w:cstheme="minorHAnsi"/>
                <w:b/>
                <w:sz w:val="20"/>
                <w:szCs w:val="20"/>
              </w:rPr>
              <w:t>N</w:t>
            </w:r>
          </w:p>
        </w:tc>
        <w:tc>
          <w:tcPr>
            <w:tcW w:w="827" w:type="pct"/>
          </w:tcPr>
          <w:p w14:paraId="2BAA0410" w14:textId="77777777" w:rsidR="00CF427B" w:rsidRPr="002B0CF6" w:rsidRDefault="00CF427B" w:rsidP="007210CC">
            <w:pPr>
              <w:jc w:val="center"/>
              <w:rPr>
                <w:rFonts w:asciiTheme="minorHAnsi" w:hAnsiTheme="minorHAnsi" w:cstheme="minorHAnsi"/>
                <w:b/>
                <w:sz w:val="20"/>
                <w:szCs w:val="20"/>
              </w:rPr>
            </w:pPr>
            <w:r w:rsidRPr="002B0CF6">
              <w:rPr>
                <w:rFonts w:asciiTheme="minorHAnsi" w:hAnsiTheme="minorHAnsi" w:cstheme="minorHAnsi"/>
                <w:b/>
                <w:sz w:val="20"/>
                <w:szCs w:val="20"/>
              </w:rPr>
              <w:t>Mean (SD)</w:t>
            </w:r>
          </w:p>
        </w:tc>
        <w:tc>
          <w:tcPr>
            <w:tcW w:w="698" w:type="pct"/>
          </w:tcPr>
          <w:p w14:paraId="346A9DD9" w14:textId="77777777" w:rsidR="00CF427B" w:rsidRPr="002B0CF6" w:rsidRDefault="00CF427B" w:rsidP="007210CC">
            <w:pPr>
              <w:jc w:val="center"/>
              <w:rPr>
                <w:rFonts w:asciiTheme="minorHAnsi" w:hAnsiTheme="minorHAnsi" w:cstheme="minorHAnsi"/>
                <w:b/>
                <w:sz w:val="20"/>
                <w:szCs w:val="20"/>
              </w:rPr>
            </w:pPr>
            <w:r w:rsidRPr="002B0CF6">
              <w:rPr>
                <w:rFonts w:asciiTheme="minorHAnsi" w:hAnsiTheme="minorHAnsi" w:cstheme="minorHAnsi"/>
                <w:b/>
                <w:sz w:val="20"/>
                <w:szCs w:val="20"/>
              </w:rPr>
              <w:t>N</w:t>
            </w:r>
          </w:p>
        </w:tc>
        <w:tc>
          <w:tcPr>
            <w:tcW w:w="723" w:type="pct"/>
          </w:tcPr>
          <w:p w14:paraId="793664F8" w14:textId="77777777" w:rsidR="00CF427B" w:rsidRPr="002B0CF6" w:rsidRDefault="00CF427B" w:rsidP="007210CC">
            <w:pPr>
              <w:jc w:val="center"/>
              <w:rPr>
                <w:rFonts w:asciiTheme="minorHAnsi" w:hAnsiTheme="minorHAnsi" w:cstheme="minorHAnsi"/>
                <w:b/>
                <w:sz w:val="20"/>
                <w:szCs w:val="20"/>
              </w:rPr>
            </w:pPr>
            <w:r w:rsidRPr="002B0CF6">
              <w:rPr>
                <w:rFonts w:asciiTheme="minorHAnsi" w:hAnsiTheme="minorHAnsi" w:cstheme="minorHAnsi"/>
                <w:b/>
                <w:sz w:val="20"/>
                <w:szCs w:val="20"/>
              </w:rPr>
              <w:t>Mean (SD)</w:t>
            </w:r>
          </w:p>
        </w:tc>
      </w:tr>
      <w:tr w:rsidR="0099729A" w:rsidRPr="002B0CF6" w14:paraId="37D7AC78" w14:textId="77777777" w:rsidTr="0099729A">
        <w:tc>
          <w:tcPr>
            <w:tcW w:w="719" w:type="pct"/>
          </w:tcPr>
          <w:p w14:paraId="5F830B01" w14:textId="77777777" w:rsidR="0099729A" w:rsidRPr="002B0CF6" w:rsidRDefault="0099729A" w:rsidP="0099729A">
            <w:pPr>
              <w:spacing w:before="240"/>
              <w:rPr>
                <w:rFonts w:asciiTheme="minorHAnsi" w:hAnsiTheme="minorHAnsi" w:cstheme="minorHAnsi"/>
                <w:b/>
                <w:sz w:val="20"/>
                <w:szCs w:val="20"/>
              </w:rPr>
            </w:pPr>
            <w:r w:rsidRPr="002B0CF6">
              <w:rPr>
                <w:rFonts w:asciiTheme="minorHAnsi" w:hAnsiTheme="minorHAnsi" w:cstheme="minorHAnsi"/>
                <w:b/>
                <w:sz w:val="20"/>
                <w:szCs w:val="20"/>
              </w:rPr>
              <w:t>FSP-Enrolled</w:t>
            </w:r>
          </w:p>
        </w:tc>
        <w:tc>
          <w:tcPr>
            <w:tcW w:w="868" w:type="pct"/>
          </w:tcPr>
          <w:p w14:paraId="414A1A67" w14:textId="47D4074E" w:rsidR="0099729A" w:rsidRPr="002B0CF6" w:rsidRDefault="0099729A" w:rsidP="0099729A">
            <w:pPr>
              <w:spacing w:before="240"/>
              <w:jc w:val="center"/>
              <w:rPr>
                <w:rFonts w:asciiTheme="minorHAnsi" w:hAnsiTheme="minorHAnsi" w:cstheme="minorHAnsi"/>
                <w:b/>
                <w:sz w:val="20"/>
                <w:szCs w:val="20"/>
              </w:rPr>
            </w:pPr>
            <w:r>
              <w:rPr>
                <w:sz w:val="20"/>
                <w:szCs w:val="20"/>
              </w:rPr>
              <w:t>374</w:t>
            </w:r>
          </w:p>
        </w:tc>
        <w:tc>
          <w:tcPr>
            <w:tcW w:w="792" w:type="pct"/>
          </w:tcPr>
          <w:p w14:paraId="52E3B09E" w14:textId="2C2910AE" w:rsidR="0099729A" w:rsidRPr="002B0CF6" w:rsidRDefault="0099729A" w:rsidP="0099729A">
            <w:pPr>
              <w:spacing w:before="240"/>
              <w:jc w:val="center"/>
              <w:rPr>
                <w:rFonts w:asciiTheme="minorHAnsi" w:hAnsiTheme="minorHAnsi" w:cstheme="minorHAnsi"/>
                <w:b/>
                <w:sz w:val="20"/>
                <w:szCs w:val="20"/>
              </w:rPr>
            </w:pPr>
            <w:r>
              <w:rPr>
                <w:sz w:val="20"/>
                <w:szCs w:val="20"/>
              </w:rPr>
              <w:t>3.54 (1.49)</w:t>
            </w:r>
          </w:p>
        </w:tc>
        <w:tc>
          <w:tcPr>
            <w:tcW w:w="374" w:type="pct"/>
          </w:tcPr>
          <w:p w14:paraId="03FB7704" w14:textId="3E71B8C8" w:rsidR="0099729A" w:rsidRPr="002B0CF6" w:rsidRDefault="0099729A" w:rsidP="0099729A">
            <w:pPr>
              <w:spacing w:before="240"/>
              <w:jc w:val="center"/>
              <w:rPr>
                <w:rFonts w:asciiTheme="minorHAnsi" w:hAnsiTheme="minorHAnsi" w:cstheme="minorHAnsi"/>
                <w:b/>
                <w:sz w:val="20"/>
                <w:szCs w:val="20"/>
              </w:rPr>
            </w:pPr>
            <w:r>
              <w:rPr>
                <w:sz w:val="20"/>
                <w:szCs w:val="20"/>
              </w:rPr>
              <w:t>115</w:t>
            </w:r>
          </w:p>
        </w:tc>
        <w:tc>
          <w:tcPr>
            <w:tcW w:w="827" w:type="pct"/>
          </w:tcPr>
          <w:p w14:paraId="61119138" w14:textId="2BCA94C5" w:rsidR="0099729A" w:rsidRPr="002B0CF6" w:rsidRDefault="0099729A" w:rsidP="0099729A">
            <w:pPr>
              <w:spacing w:before="240"/>
              <w:jc w:val="center"/>
              <w:rPr>
                <w:rFonts w:asciiTheme="minorHAnsi" w:hAnsiTheme="minorHAnsi" w:cstheme="minorHAnsi"/>
                <w:b/>
                <w:sz w:val="20"/>
                <w:szCs w:val="20"/>
              </w:rPr>
            </w:pPr>
            <w:r>
              <w:rPr>
                <w:sz w:val="20"/>
                <w:szCs w:val="20"/>
              </w:rPr>
              <w:t>4.10 (1.17)</w:t>
            </w:r>
          </w:p>
        </w:tc>
        <w:tc>
          <w:tcPr>
            <w:tcW w:w="698" w:type="pct"/>
          </w:tcPr>
          <w:p w14:paraId="79FCF718" w14:textId="15BA0151" w:rsidR="0099729A" w:rsidRPr="002B0CF6" w:rsidRDefault="0099729A" w:rsidP="0099729A">
            <w:pPr>
              <w:spacing w:before="240"/>
              <w:jc w:val="center"/>
              <w:rPr>
                <w:rFonts w:asciiTheme="minorHAnsi" w:hAnsiTheme="minorHAnsi" w:cstheme="minorHAnsi"/>
                <w:b/>
                <w:sz w:val="20"/>
                <w:szCs w:val="20"/>
              </w:rPr>
            </w:pPr>
            <w:r>
              <w:rPr>
                <w:sz w:val="20"/>
                <w:szCs w:val="20"/>
              </w:rPr>
              <w:t>94</w:t>
            </w:r>
          </w:p>
        </w:tc>
        <w:tc>
          <w:tcPr>
            <w:tcW w:w="723" w:type="pct"/>
          </w:tcPr>
          <w:p w14:paraId="78A0472E" w14:textId="1BD1394D" w:rsidR="0099729A" w:rsidRPr="002B0CF6" w:rsidRDefault="0099729A" w:rsidP="0099729A">
            <w:pPr>
              <w:spacing w:before="240"/>
              <w:jc w:val="center"/>
              <w:rPr>
                <w:rFonts w:asciiTheme="minorHAnsi" w:hAnsiTheme="minorHAnsi" w:cstheme="minorHAnsi"/>
                <w:b/>
                <w:sz w:val="20"/>
                <w:szCs w:val="20"/>
              </w:rPr>
            </w:pPr>
            <w:r>
              <w:rPr>
                <w:sz w:val="20"/>
                <w:szCs w:val="20"/>
              </w:rPr>
              <w:t>3.35 (1.63)</w:t>
            </w:r>
          </w:p>
        </w:tc>
      </w:tr>
      <w:tr w:rsidR="0099729A" w:rsidRPr="002B0CF6" w14:paraId="7879F00C" w14:textId="77777777" w:rsidTr="0099729A">
        <w:tc>
          <w:tcPr>
            <w:tcW w:w="719" w:type="pct"/>
          </w:tcPr>
          <w:p w14:paraId="68003BB4" w14:textId="77777777" w:rsidR="0099729A" w:rsidRPr="002B0CF6" w:rsidRDefault="0099729A" w:rsidP="0099729A">
            <w:pPr>
              <w:rPr>
                <w:rFonts w:asciiTheme="minorHAnsi" w:hAnsiTheme="minorHAnsi" w:cstheme="minorHAnsi"/>
                <w:b/>
                <w:sz w:val="20"/>
                <w:szCs w:val="20"/>
              </w:rPr>
            </w:pPr>
            <w:r w:rsidRPr="002B0CF6">
              <w:rPr>
                <w:rFonts w:asciiTheme="minorHAnsi" w:hAnsiTheme="minorHAnsi" w:cstheme="minorHAnsi"/>
                <w:b/>
                <w:sz w:val="20"/>
                <w:szCs w:val="20"/>
              </w:rPr>
              <w:t xml:space="preserve">   Involuntary</w:t>
            </w:r>
          </w:p>
        </w:tc>
        <w:tc>
          <w:tcPr>
            <w:tcW w:w="868" w:type="pct"/>
          </w:tcPr>
          <w:p w14:paraId="6BFF4680" w14:textId="448FED47" w:rsidR="0099729A" w:rsidRPr="002B0CF6" w:rsidRDefault="0099729A" w:rsidP="0099729A">
            <w:pPr>
              <w:jc w:val="center"/>
              <w:rPr>
                <w:rFonts w:asciiTheme="minorHAnsi" w:hAnsiTheme="minorHAnsi" w:cstheme="minorHAnsi"/>
                <w:sz w:val="20"/>
                <w:szCs w:val="20"/>
              </w:rPr>
            </w:pPr>
            <w:r>
              <w:rPr>
                <w:sz w:val="20"/>
                <w:szCs w:val="20"/>
              </w:rPr>
              <w:t>73</w:t>
            </w:r>
          </w:p>
        </w:tc>
        <w:tc>
          <w:tcPr>
            <w:tcW w:w="792" w:type="pct"/>
          </w:tcPr>
          <w:p w14:paraId="3B407BBC" w14:textId="608EA05F" w:rsidR="0099729A" w:rsidRPr="002B0CF6" w:rsidRDefault="0099729A" w:rsidP="0099729A">
            <w:pPr>
              <w:jc w:val="center"/>
              <w:rPr>
                <w:rFonts w:asciiTheme="minorHAnsi" w:hAnsiTheme="minorHAnsi" w:cstheme="minorHAnsi"/>
                <w:sz w:val="20"/>
                <w:szCs w:val="20"/>
              </w:rPr>
            </w:pPr>
            <w:r>
              <w:rPr>
                <w:sz w:val="20"/>
                <w:szCs w:val="20"/>
              </w:rPr>
              <w:t>3.68 (1.51)</w:t>
            </w:r>
          </w:p>
        </w:tc>
        <w:tc>
          <w:tcPr>
            <w:tcW w:w="374" w:type="pct"/>
          </w:tcPr>
          <w:p w14:paraId="33D7B00B" w14:textId="5AAB45B6" w:rsidR="0099729A" w:rsidRPr="002B0CF6" w:rsidRDefault="0099729A" w:rsidP="0099729A">
            <w:pPr>
              <w:jc w:val="center"/>
              <w:rPr>
                <w:rFonts w:asciiTheme="minorHAnsi" w:hAnsiTheme="minorHAnsi" w:cstheme="minorHAnsi"/>
                <w:sz w:val="20"/>
                <w:szCs w:val="20"/>
              </w:rPr>
            </w:pPr>
            <w:r>
              <w:rPr>
                <w:sz w:val="20"/>
                <w:szCs w:val="20"/>
              </w:rPr>
              <w:t>13</w:t>
            </w:r>
          </w:p>
        </w:tc>
        <w:tc>
          <w:tcPr>
            <w:tcW w:w="827" w:type="pct"/>
          </w:tcPr>
          <w:p w14:paraId="74895A2E" w14:textId="779E31DA" w:rsidR="0099729A" w:rsidRPr="002B0CF6" w:rsidRDefault="0099729A" w:rsidP="0099729A">
            <w:pPr>
              <w:jc w:val="center"/>
              <w:rPr>
                <w:rFonts w:asciiTheme="minorHAnsi" w:hAnsiTheme="minorHAnsi" w:cstheme="minorHAnsi"/>
                <w:sz w:val="20"/>
                <w:szCs w:val="20"/>
              </w:rPr>
            </w:pPr>
            <w:r>
              <w:rPr>
                <w:sz w:val="20"/>
                <w:szCs w:val="20"/>
              </w:rPr>
              <w:t>4.31 (.95)</w:t>
            </w:r>
          </w:p>
        </w:tc>
        <w:tc>
          <w:tcPr>
            <w:tcW w:w="698" w:type="pct"/>
          </w:tcPr>
          <w:p w14:paraId="54557BCA" w14:textId="0AEB7721" w:rsidR="0099729A" w:rsidRPr="002B0CF6" w:rsidRDefault="0099729A" w:rsidP="0099729A">
            <w:pPr>
              <w:jc w:val="center"/>
              <w:rPr>
                <w:rFonts w:asciiTheme="minorHAnsi" w:hAnsiTheme="minorHAnsi" w:cstheme="minorHAnsi"/>
                <w:sz w:val="20"/>
                <w:szCs w:val="20"/>
              </w:rPr>
            </w:pPr>
            <w:r>
              <w:rPr>
                <w:sz w:val="20"/>
                <w:szCs w:val="20"/>
              </w:rPr>
              <w:t>22</w:t>
            </w:r>
          </w:p>
        </w:tc>
        <w:tc>
          <w:tcPr>
            <w:tcW w:w="723" w:type="pct"/>
          </w:tcPr>
          <w:p w14:paraId="6E7ACF91" w14:textId="0645D514" w:rsidR="0099729A" w:rsidRPr="002B0CF6" w:rsidRDefault="0099729A" w:rsidP="0099729A">
            <w:pPr>
              <w:jc w:val="center"/>
              <w:rPr>
                <w:rFonts w:asciiTheme="minorHAnsi" w:hAnsiTheme="minorHAnsi" w:cstheme="minorHAnsi"/>
                <w:sz w:val="20"/>
                <w:szCs w:val="20"/>
              </w:rPr>
            </w:pPr>
            <w:r>
              <w:rPr>
                <w:sz w:val="20"/>
                <w:szCs w:val="20"/>
              </w:rPr>
              <w:t>3.95 (1.53)</w:t>
            </w:r>
          </w:p>
        </w:tc>
      </w:tr>
      <w:tr w:rsidR="0099729A" w:rsidRPr="002B0CF6" w14:paraId="00884C6D" w14:textId="77777777" w:rsidTr="0099729A">
        <w:tc>
          <w:tcPr>
            <w:tcW w:w="719" w:type="pct"/>
          </w:tcPr>
          <w:p w14:paraId="78FAFEA8" w14:textId="77777777" w:rsidR="0099729A" w:rsidRPr="002B0CF6" w:rsidRDefault="0099729A" w:rsidP="0099729A">
            <w:pPr>
              <w:rPr>
                <w:rFonts w:asciiTheme="minorHAnsi" w:hAnsiTheme="minorHAnsi" w:cstheme="minorHAnsi"/>
                <w:b/>
                <w:sz w:val="20"/>
                <w:szCs w:val="20"/>
              </w:rPr>
            </w:pPr>
            <w:r w:rsidRPr="002B0CF6">
              <w:rPr>
                <w:rFonts w:asciiTheme="minorHAnsi" w:hAnsiTheme="minorHAnsi" w:cstheme="minorHAnsi"/>
                <w:b/>
                <w:sz w:val="20"/>
                <w:szCs w:val="20"/>
              </w:rPr>
              <w:t xml:space="preserve">   Voluntary</w:t>
            </w:r>
          </w:p>
        </w:tc>
        <w:tc>
          <w:tcPr>
            <w:tcW w:w="868" w:type="pct"/>
          </w:tcPr>
          <w:p w14:paraId="50086E70" w14:textId="400C1A8F" w:rsidR="0099729A" w:rsidRPr="002B0CF6" w:rsidRDefault="0099729A" w:rsidP="0099729A">
            <w:pPr>
              <w:jc w:val="center"/>
              <w:rPr>
                <w:rFonts w:asciiTheme="minorHAnsi" w:hAnsiTheme="minorHAnsi" w:cstheme="minorHAnsi"/>
                <w:sz w:val="20"/>
                <w:szCs w:val="20"/>
              </w:rPr>
            </w:pPr>
            <w:r>
              <w:rPr>
                <w:sz w:val="20"/>
                <w:szCs w:val="20"/>
              </w:rPr>
              <w:t>301</w:t>
            </w:r>
          </w:p>
        </w:tc>
        <w:tc>
          <w:tcPr>
            <w:tcW w:w="792" w:type="pct"/>
          </w:tcPr>
          <w:p w14:paraId="6E819ED1" w14:textId="2B63C5EE" w:rsidR="0099729A" w:rsidRPr="002B0CF6" w:rsidRDefault="0099729A" w:rsidP="0099729A">
            <w:pPr>
              <w:jc w:val="center"/>
              <w:rPr>
                <w:rFonts w:asciiTheme="minorHAnsi" w:hAnsiTheme="minorHAnsi" w:cstheme="minorHAnsi"/>
                <w:sz w:val="20"/>
                <w:szCs w:val="20"/>
              </w:rPr>
            </w:pPr>
            <w:r>
              <w:rPr>
                <w:sz w:val="20"/>
                <w:szCs w:val="20"/>
              </w:rPr>
              <w:t>3.50 (1.48</w:t>
            </w:r>
            <w:r w:rsidRPr="00440F19">
              <w:rPr>
                <w:sz w:val="20"/>
                <w:szCs w:val="20"/>
              </w:rPr>
              <w:t>)</w:t>
            </w:r>
          </w:p>
        </w:tc>
        <w:tc>
          <w:tcPr>
            <w:tcW w:w="374" w:type="pct"/>
          </w:tcPr>
          <w:p w14:paraId="7DB6B9D9" w14:textId="2DACF71B" w:rsidR="0099729A" w:rsidRPr="002B0CF6" w:rsidRDefault="0099729A" w:rsidP="0099729A">
            <w:pPr>
              <w:jc w:val="center"/>
              <w:rPr>
                <w:rFonts w:asciiTheme="minorHAnsi" w:hAnsiTheme="minorHAnsi" w:cstheme="minorHAnsi"/>
                <w:sz w:val="20"/>
                <w:szCs w:val="20"/>
              </w:rPr>
            </w:pPr>
            <w:r>
              <w:rPr>
                <w:sz w:val="20"/>
                <w:szCs w:val="20"/>
              </w:rPr>
              <w:t>102</w:t>
            </w:r>
          </w:p>
        </w:tc>
        <w:tc>
          <w:tcPr>
            <w:tcW w:w="827" w:type="pct"/>
          </w:tcPr>
          <w:p w14:paraId="6604B8D5" w14:textId="5F9090C3" w:rsidR="0099729A" w:rsidRPr="002B0CF6" w:rsidRDefault="0099729A" w:rsidP="0099729A">
            <w:pPr>
              <w:jc w:val="center"/>
              <w:rPr>
                <w:rFonts w:asciiTheme="minorHAnsi" w:hAnsiTheme="minorHAnsi" w:cstheme="minorHAnsi"/>
                <w:sz w:val="20"/>
                <w:szCs w:val="20"/>
              </w:rPr>
            </w:pPr>
            <w:r>
              <w:rPr>
                <w:sz w:val="20"/>
                <w:szCs w:val="20"/>
              </w:rPr>
              <w:t>4.08 (1.20)</w:t>
            </w:r>
          </w:p>
        </w:tc>
        <w:tc>
          <w:tcPr>
            <w:tcW w:w="698" w:type="pct"/>
          </w:tcPr>
          <w:p w14:paraId="5E33BF16" w14:textId="480E6D65" w:rsidR="0099729A" w:rsidRPr="002B0CF6" w:rsidRDefault="0099729A" w:rsidP="0099729A">
            <w:pPr>
              <w:jc w:val="center"/>
              <w:rPr>
                <w:rFonts w:asciiTheme="minorHAnsi" w:hAnsiTheme="minorHAnsi" w:cstheme="minorHAnsi"/>
                <w:sz w:val="20"/>
                <w:szCs w:val="20"/>
              </w:rPr>
            </w:pPr>
            <w:r>
              <w:rPr>
                <w:sz w:val="20"/>
                <w:szCs w:val="20"/>
              </w:rPr>
              <w:t>72</w:t>
            </w:r>
          </w:p>
        </w:tc>
        <w:tc>
          <w:tcPr>
            <w:tcW w:w="723" w:type="pct"/>
          </w:tcPr>
          <w:p w14:paraId="02368490" w14:textId="6C878C63" w:rsidR="0099729A" w:rsidRPr="002B0CF6" w:rsidRDefault="0099729A" w:rsidP="0099729A">
            <w:pPr>
              <w:jc w:val="center"/>
              <w:rPr>
                <w:rFonts w:asciiTheme="minorHAnsi" w:hAnsiTheme="minorHAnsi" w:cstheme="minorHAnsi"/>
                <w:sz w:val="20"/>
                <w:szCs w:val="20"/>
              </w:rPr>
            </w:pPr>
            <w:r>
              <w:rPr>
                <w:sz w:val="20"/>
                <w:szCs w:val="20"/>
              </w:rPr>
              <w:t>3.17 (1.63)</w:t>
            </w:r>
          </w:p>
        </w:tc>
      </w:tr>
      <w:tr w:rsidR="0099729A" w:rsidRPr="002B0CF6" w14:paraId="142D9316" w14:textId="77777777" w:rsidTr="0099729A">
        <w:tc>
          <w:tcPr>
            <w:tcW w:w="719" w:type="pct"/>
          </w:tcPr>
          <w:p w14:paraId="07E8A95A" w14:textId="77777777" w:rsidR="0099729A" w:rsidRPr="002B0CF6" w:rsidRDefault="0099729A" w:rsidP="0099729A">
            <w:pPr>
              <w:spacing w:before="240"/>
              <w:rPr>
                <w:rFonts w:asciiTheme="minorHAnsi" w:hAnsiTheme="minorHAnsi" w:cstheme="minorHAnsi"/>
                <w:sz w:val="20"/>
                <w:szCs w:val="20"/>
              </w:rPr>
            </w:pPr>
            <w:r w:rsidRPr="002B0CF6">
              <w:rPr>
                <w:rFonts w:asciiTheme="minorHAnsi" w:hAnsiTheme="minorHAnsi" w:cstheme="minorHAnsi"/>
                <w:b/>
                <w:sz w:val="20"/>
                <w:szCs w:val="20"/>
              </w:rPr>
              <w:t>ERS-Enrolled</w:t>
            </w:r>
          </w:p>
        </w:tc>
        <w:tc>
          <w:tcPr>
            <w:tcW w:w="868" w:type="pct"/>
          </w:tcPr>
          <w:p w14:paraId="03B58B34" w14:textId="276C1825" w:rsidR="0099729A" w:rsidRPr="002B0CF6" w:rsidRDefault="0099729A" w:rsidP="0099729A">
            <w:pPr>
              <w:spacing w:before="240"/>
              <w:jc w:val="center"/>
              <w:rPr>
                <w:rFonts w:asciiTheme="minorHAnsi" w:hAnsiTheme="minorHAnsi" w:cstheme="minorHAnsi"/>
                <w:sz w:val="20"/>
                <w:szCs w:val="20"/>
              </w:rPr>
            </w:pPr>
            <w:r>
              <w:rPr>
                <w:sz w:val="20"/>
                <w:szCs w:val="20"/>
              </w:rPr>
              <w:t>94</w:t>
            </w:r>
          </w:p>
        </w:tc>
        <w:tc>
          <w:tcPr>
            <w:tcW w:w="792" w:type="pct"/>
          </w:tcPr>
          <w:p w14:paraId="66AA025E" w14:textId="78E6FDA8" w:rsidR="0099729A" w:rsidRPr="002B0CF6" w:rsidRDefault="0099729A" w:rsidP="0099729A">
            <w:pPr>
              <w:spacing w:before="240"/>
              <w:jc w:val="center"/>
              <w:rPr>
                <w:rFonts w:asciiTheme="minorHAnsi" w:hAnsiTheme="minorHAnsi" w:cstheme="minorHAnsi"/>
                <w:sz w:val="20"/>
                <w:szCs w:val="20"/>
              </w:rPr>
            </w:pPr>
            <w:r>
              <w:rPr>
                <w:sz w:val="20"/>
                <w:szCs w:val="20"/>
              </w:rPr>
              <w:t>4.27 (1.17)</w:t>
            </w:r>
          </w:p>
        </w:tc>
        <w:tc>
          <w:tcPr>
            <w:tcW w:w="374" w:type="pct"/>
          </w:tcPr>
          <w:p w14:paraId="2329B031" w14:textId="509E1B67" w:rsidR="0099729A" w:rsidRPr="002B0CF6" w:rsidRDefault="0099729A" w:rsidP="0099729A">
            <w:pPr>
              <w:spacing w:before="240"/>
              <w:jc w:val="center"/>
              <w:rPr>
                <w:rFonts w:asciiTheme="minorHAnsi" w:hAnsiTheme="minorHAnsi" w:cstheme="minorHAnsi"/>
                <w:sz w:val="20"/>
                <w:szCs w:val="20"/>
              </w:rPr>
            </w:pPr>
            <w:r>
              <w:rPr>
                <w:sz w:val="20"/>
                <w:szCs w:val="20"/>
              </w:rPr>
              <w:t>35</w:t>
            </w:r>
          </w:p>
        </w:tc>
        <w:tc>
          <w:tcPr>
            <w:tcW w:w="827" w:type="pct"/>
          </w:tcPr>
          <w:p w14:paraId="1158FDE7" w14:textId="5C8E248B" w:rsidR="0099729A" w:rsidRPr="002B0CF6" w:rsidRDefault="0099729A" w:rsidP="0099729A">
            <w:pPr>
              <w:spacing w:before="240"/>
              <w:jc w:val="center"/>
              <w:rPr>
                <w:rFonts w:asciiTheme="minorHAnsi" w:hAnsiTheme="minorHAnsi" w:cstheme="minorHAnsi"/>
                <w:sz w:val="20"/>
                <w:szCs w:val="20"/>
              </w:rPr>
            </w:pPr>
            <w:r>
              <w:rPr>
                <w:sz w:val="20"/>
                <w:szCs w:val="20"/>
              </w:rPr>
              <w:t>4.56 (1.01)</w:t>
            </w:r>
          </w:p>
        </w:tc>
        <w:tc>
          <w:tcPr>
            <w:tcW w:w="698" w:type="pct"/>
          </w:tcPr>
          <w:p w14:paraId="1E113FF1" w14:textId="541CD870" w:rsidR="0099729A" w:rsidRPr="002B0CF6" w:rsidRDefault="0099729A" w:rsidP="0099729A">
            <w:pPr>
              <w:spacing w:before="240"/>
              <w:jc w:val="center"/>
              <w:rPr>
                <w:rFonts w:asciiTheme="minorHAnsi" w:hAnsiTheme="minorHAnsi" w:cstheme="minorHAnsi"/>
                <w:sz w:val="20"/>
                <w:szCs w:val="20"/>
              </w:rPr>
            </w:pPr>
            <w:r>
              <w:rPr>
                <w:sz w:val="20"/>
                <w:szCs w:val="20"/>
              </w:rPr>
              <w:t>36</w:t>
            </w:r>
          </w:p>
        </w:tc>
        <w:tc>
          <w:tcPr>
            <w:tcW w:w="723" w:type="pct"/>
          </w:tcPr>
          <w:p w14:paraId="16CEBCCC" w14:textId="71A828C3" w:rsidR="0099729A" w:rsidRPr="002B0CF6" w:rsidRDefault="0099729A" w:rsidP="0099729A">
            <w:pPr>
              <w:spacing w:before="240"/>
              <w:jc w:val="center"/>
              <w:rPr>
                <w:rFonts w:asciiTheme="minorHAnsi" w:hAnsiTheme="minorHAnsi" w:cstheme="minorHAnsi"/>
                <w:sz w:val="20"/>
                <w:szCs w:val="20"/>
              </w:rPr>
            </w:pPr>
            <w:r>
              <w:rPr>
                <w:sz w:val="20"/>
                <w:szCs w:val="20"/>
              </w:rPr>
              <w:t>3.72 (1.54)</w:t>
            </w:r>
          </w:p>
        </w:tc>
      </w:tr>
      <w:tr w:rsidR="0099729A" w:rsidRPr="002B0CF6" w14:paraId="41AB13E7" w14:textId="77777777" w:rsidTr="0099729A">
        <w:tc>
          <w:tcPr>
            <w:tcW w:w="719" w:type="pct"/>
          </w:tcPr>
          <w:p w14:paraId="33707694" w14:textId="77777777" w:rsidR="0099729A" w:rsidRPr="002B0CF6" w:rsidRDefault="0099729A" w:rsidP="0099729A">
            <w:pPr>
              <w:rPr>
                <w:rFonts w:asciiTheme="minorHAnsi" w:hAnsiTheme="minorHAnsi" w:cstheme="minorHAnsi"/>
                <w:b/>
                <w:sz w:val="20"/>
                <w:szCs w:val="20"/>
              </w:rPr>
            </w:pPr>
            <w:r w:rsidRPr="002B0CF6">
              <w:rPr>
                <w:rFonts w:asciiTheme="minorHAnsi" w:hAnsiTheme="minorHAnsi" w:cstheme="minorHAnsi"/>
                <w:b/>
                <w:sz w:val="20"/>
                <w:szCs w:val="20"/>
              </w:rPr>
              <w:t xml:space="preserve">   Involuntary</w:t>
            </w:r>
          </w:p>
        </w:tc>
        <w:tc>
          <w:tcPr>
            <w:tcW w:w="868" w:type="pct"/>
          </w:tcPr>
          <w:p w14:paraId="7C81DF75" w14:textId="5B30A624" w:rsidR="0099729A" w:rsidRPr="002B0CF6" w:rsidRDefault="0099729A" w:rsidP="0099729A">
            <w:pPr>
              <w:jc w:val="center"/>
              <w:rPr>
                <w:rFonts w:asciiTheme="minorHAnsi" w:hAnsiTheme="minorHAnsi" w:cstheme="minorHAnsi"/>
                <w:sz w:val="20"/>
                <w:szCs w:val="20"/>
              </w:rPr>
            </w:pPr>
            <w:r>
              <w:rPr>
                <w:sz w:val="20"/>
                <w:szCs w:val="20"/>
              </w:rPr>
              <w:t>26</w:t>
            </w:r>
          </w:p>
        </w:tc>
        <w:tc>
          <w:tcPr>
            <w:tcW w:w="792" w:type="pct"/>
          </w:tcPr>
          <w:p w14:paraId="1D668796" w14:textId="7462A318" w:rsidR="0099729A" w:rsidRPr="002B0CF6" w:rsidRDefault="0099729A" w:rsidP="0099729A">
            <w:pPr>
              <w:jc w:val="center"/>
              <w:rPr>
                <w:rFonts w:asciiTheme="minorHAnsi" w:hAnsiTheme="minorHAnsi" w:cstheme="minorHAnsi"/>
                <w:sz w:val="20"/>
                <w:szCs w:val="20"/>
              </w:rPr>
            </w:pPr>
            <w:r>
              <w:rPr>
                <w:sz w:val="20"/>
                <w:szCs w:val="20"/>
              </w:rPr>
              <w:t>4.54 (.81)</w:t>
            </w:r>
          </w:p>
        </w:tc>
        <w:tc>
          <w:tcPr>
            <w:tcW w:w="374" w:type="pct"/>
          </w:tcPr>
          <w:p w14:paraId="016C578B" w14:textId="0717BEC4" w:rsidR="0099729A" w:rsidRPr="002B0CF6" w:rsidRDefault="0099729A" w:rsidP="0099729A">
            <w:pPr>
              <w:jc w:val="center"/>
              <w:rPr>
                <w:rFonts w:asciiTheme="minorHAnsi" w:hAnsiTheme="minorHAnsi" w:cstheme="minorHAnsi"/>
                <w:sz w:val="20"/>
                <w:szCs w:val="20"/>
              </w:rPr>
            </w:pPr>
            <w:r>
              <w:rPr>
                <w:sz w:val="20"/>
                <w:szCs w:val="20"/>
              </w:rPr>
              <w:t>8</w:t>
            </w:r>
          </w:p>
        </w:tc>
        <w:tc>
          <w:tcPr>
            <w:tcW w:w="827" w:type="pct"/>
          </w:tcPr>
          <w:p w14:paraId="34671F00" w14:textId="34FE202C" w:rsidR="0099729A" w:rsidRPr="002B0CF6" w:rsidRDefault="0099729A" w:rsidP="0099729A">
            <w:pPr>
              <w:jc w:val="center"/>
              <w:rPr>
                <w:rFonts w:asciiTheme="minorHAnsi" w:hAnsiTheme="minorHAnsi" w:cstheme="minorHAnsi"/>
                <w:sz w:val="20"/>
                <w:szCs w:val="20"/>
              </w:rPr>
            </w:pPr>
            <w:r>
              <w:rPr>
                <w:sz w:val="20"/>
                <w:szCs w:val="20"/>
              </w:rPr>
              <w:t>4.63 (1.06)</w:t>
            </w:r>
          </w:p>
        </w:tc>
        <w:tc>
          <w:tcPr>
            <w:tcW w:w="698" w:type="pct"/>
          </w:tcPr>
          <w:p w14:paraId="731D22FB" w14:textId="14250FF4" w:rsidR="0099729A" w:rsidRPr="002B0CF6" w:rsidRDefault="0099729A" w:rsidP="0099729A">
            <w:pPr>
              <w:jc w:val="center"/>
              <w:rPr>
                <w:rFonts w:asciiTheme="minorHAnsi" w:hAnsiTheme="minorHAnsi" w:cstheme="minorHAnsi"/>
                <w:sz w:val="20"/>
                <w:szCs w:val="20"/>
              </w:rPr>
            </w:pPr>
            <w:r>
              <w:rPr>
                <w:sz w:val="20"/>
                <w:szCs w:val="20"/>
              </w:rPr>
              <w:t>12</w:t>
            </w:r>
          </w:p>
        </w:tc>
        <w:tc>
          <w:tcPr>
            <w:tcW w:w="723" w:type="pct"/>
          </w:tcPr>
          <w:p w14:paraId="3FD3F6AD" w14:textId="6CE1C08E" w:rsidR="0099729A" w:rsidRPr="002B0CF6" w:rsidRDefault="0099729A" w:rsidP="0099729A">
            <w:pPr>
              <w:jc w:val="center"/>
              <w:rPr>
                <w:rFonts w:asciiTheme="minorHAnsi" w:hAnsiTheme="minorHAnsi" w:cstheme="minorHAnsi"/>
                <w:sz w:val="20"/>
                <w:szCs w:val="20"/>
              </w:rPr>
            </w:pPr>
            <w:r>
              <w:rPr>
                <w:sz w:val="20"/>
                <w:szCs w:val="20"/>
              </w:rPr>
              <w:t>4.42 (1.24)</w:t>
            </w:r>
          </w:p>
        </w:tc>
      </w:tr>
      <w:tr w:rsidR="0099729A" w:rsidRPr="002B0CF6" w14:paraId="64D49499" w14:textId="77777777" w:rsidTr="0099729A">
        <w:tc>
          <w:tcPr>
            <w:tcW w:w="719" w:type="pct"/>
          </w:tcPr>
          <w:p w14:paraId="5B276294" w14:textId="77777777" w:rsidR="0099729A" w:rsidRPr="002B0CF6" w:rsidRDefault="0099729A" w:rsidP="0099729A">
            <w:pPr>
              <w:rPr>
                <w:rFonts w:asciiTheme="minorHAnsi" w:hAnsiTheme="minorHAnsi" w:cstheme="minorHAnsi"/>
                <w:b/>
                <w:sz w:val="20"/>
                <w:szCs w:val="20"/>
              </w:rPr>
            </w:pPr>
            <w:r w:rsidRPr="002B0CF6">
              <w:rPr>
                <w:rFonts w:asciiTheme="minorHAnsi" w:hAnsiTheme="minorHAnsi" w:cstheme="minorHAnsi"/>
                <w:b/>
                <w:sz w:val="20"/>
                <w:szCs w:val="20"/>
              </w:rPr>
              <w:t xml:space="preserve">   Voluntary</w:t>
            </w:r>
          </w:p>
        </w:tc>
        <w:tc>
          <w:tcPr>
            <w:tcW w:w="868" w:type="pct"/>
          </w:tcPr>
          <w:p w14:paraId="10FDA38E" w14:textId="2BA4FB47" w:rsidR="0099729A" w:rsidRPr="002B0CF6" w:rsidRDefault="0099729A" w:rsidP="0099729A">
            <w:pPr>
              <w:jc w:val="center"/>
              <w:rPr>
                <w:rFonts w:asciiTheme="minorHAnsi" w:hAnsiTheme="minorHAnsi" w:cstheme="minorHAnsi"/>
                <w:sz w:val="20"/>
                <w:szCs w:val="20"/>
              </w:rPr>
            </w:pPr>
            <w:r>
              <w:rPr>
                <w:sz w:val="20"/>
                <w:szCs w:val="20"/>
              </w:rPr>
              <w:t>68</w:t>
            </w:r>
          </w:p>
        </w:tc>
        <w:tc>
          <w:tcPr>
            <w:tcW w:w="792" w:type="pct"/>
          </w:tcPr>
          <w:p w14:paraId="6D78459E" w14:textId="734897A6" w:rsidR="0099729A" w:rsidRPr="002B0CF6" w:rsidRDefault="0099729A" w:rsidP="0099729A">
            <w:pPr>
              <w:jc w:val="center"/>
              <w:rPr>
                <w:rFonts w:asciiTheme="minorHAnsi" w:hAnsiTheme="minorHAnsi" w:cstheme="minorHAnsi"/>
                <w:sz w:val="20"/>
                <w:szCs w:val="20"/>
              </w:rPr>
            </w:pPr>
            <w:r>
              <w:rPr>
                <w:sz w:val="20"/>
                <w:szCs w:val="20"/>
              </w:rPr>
              <w:t>4.16 (1.28</w:t>
            </w:r>
            <w:r w:rsidRPr="00440F19">
              <w:rPr>
                <w:sz w:val="20"/>
                <w:szCs w:val="20"/>
              </w:rPr>
              <w:t>)</w:t>
            </w:r>
          </w:p>
        </w:tc>
        <w:tc>
          <w:tcPr>
            <w:tcW w:w="374" w:type="pct"/>
          </w:tcPr>
          <w:p w14:paraId="3A139FBB" w14:textId="42EEB8BC" w:rsidR="0099729A" w:rsidRPr="002B0CF6" w:rsidRDefault="0099729A" w:rsidP="0099729A">
            <w:pPr>
              <w:jc w:val="center"/>
              <w:rPr>
                <w:rFonts w:asciiTheme="minorHAnsi" w:hAnsiTheme="minorHAnsi" w:cstheme="minorHAnsi"/>
                <w:sz w:val="20"/>
                <w:szCs w:val="20"/>
              </w:rPr>
            </w:pPr>
            <w:r>
              <w:rPr>
                <w:sz w:val="20"/>
                <w:szCs w:val="20"/>
              </w:rPr>
              <w:t>27</w:t>
            </w:r>
          </w:p>
        </w:tc>
        <w:tc>
          <w:tcPr>
            <w:tcW w:w="827" w:type="pct"/>
          </w:tcPr>
          <w:p w14:paraId="1DE3A0FA" w14:textId="5B31E0D5" w:rsidR="0099729A" w:rsidRPr="002B0CF6" w:rsidRDefault="0099729A" w:rsidP="0099729A">
            <w:pPr>
              <w:jc w:val="center"/>
              <w:rPr>
                <w:rFonts w:asciiTheme="minorHAnsi" w:hAnsiTheme="minorHAnsi" w:cstheme="minorHAnsi"/>
                <w:sz w:val="20"/>
                <w:szCs w:val="20"/>
              </w:rPr>
            </w:pPr>
            <w:r>
              <w:rPr>
                <w:sz w:val="20"/>
                <w:szCs w:val="20"/>
              </w:rPr>
              <w:t>4.55 (1.02)</w:t>
            </w:r>
          </w:p>
        </w:tc>
        <w:tc>
          <w:tcPr>
            <w:tcW w:w="698" w:type="pct"/>
          </w:tcPr>
          <w:p w14:paraId="40A35AB5" w14:textId="238B31BC" w:rsidR="0099729A" w:rsidRPr="002B0CF6" w:rsidRDefault="0099729A" w:rsidP="0099729A">
            <w:pPr>
              <w:jc w:val="center"/>
              <w:rPr>
                <w:rFonts w:asciiTheme="minorHAnsi" w:hAnsiTheme="minorHAnsi" w:cstheme="minorHAnsi"/>
                <w:sz w:val="20"/>
                <w:szCs w:val="20"/>
              </w:rPr>
            </w:pPr>
            <w:r>
              <w:rPr>
                <w:sz w:val="20"/>
                <w:szCs w:val="20"/>
              </w:rPr>
              <w:t>24</w:t>
            </w:r>
          </w:p>
        </w:tc>
        <w:tc>
          <w:tcPr>
            <w:tcW w:w="723" w:type="pct"/>
          </w:tcPr>
          <w:p w14:paraId="55DB9AF5" w14:textId="2DFFB16B" w:rsidR="0099729A" w:rsidRPr="002B0CF6" w:rsidRDefault="0099729A" w:rsidP="0099729A">
            <w:pPr>
              <w:jc w:val="center"/>
              <w:rPr>
                <w:rFonts w:asciiTheme="minorHAnsi" w:hAnsiTheme="minorHAnsi" w:cstheme="minorHAnsi"/>
                <w:sz w:val="20"/>
                <w:szCs w:val="20"/>
              </w:rPr>
            </w:pPr>
            <w:r>
              <w:rPr>
                <w:sz w:val="20"/>
                <w:szCs w:val="20"/>
              </w:rPr>
              <w:t>3.38 (1.58)</w:t>
            </w:r>
          </w:p>
        </w:tc>
      </w:tr>
    </w:tbl>
    <w:p w14:paraId="50759F1F" w14:textId="44719F4B" w:rsidR="00EA4E90" w:rsidRDefault="00EA4E90" w:rsidP="00EA4E90">
      <w:pPr>
        <w:pStyle w:val="Heading2"/>
        <w:spacing w:after="200"/>
      </w:pPr>
      <w:bookmarkStart w:id="57" w:name="_Toc44943339"/>
      <w:r>
        <w:t>Employment</w:t>
      </w:r>
      <w:bookmarkEnd w:id="57"/>
    </w:p>
    <w:p w14:paraId="188170BA" w14:textId="0E2709B2" w:rsidR="00F511CF" w:rsidRDefault="008D61E2" w:rsidP="00C36461">
      <w:r>
        <w:rPr>
          <w:b/>
        </w:rPr>
        <w:t xml:space="preserve">FSP. </w:t>
      </w:r>
      <w:r w:rsidR="00C36461">
        <w:t>There were 500 people with at least one report about their employment status</w:t>
      </w:r>
      <w:r w:rsidR="00C44C89">
        <w:t xml:space="preserve"> (93% of those enrolled in FSP)</w:t>
      </w:r>
      <w:r w:rsidR="00551FCC">
        <w:t>, 97 of whom were involuntarily enrolled</w:t>
      </w:r>
      <w:r w:rsidR="0083775F">
        <w:t xml:space="preserve"> (93%)</w:t>
      </w:r>
      <w:r w:rsidR="00F511CF">
        <w:t xml:space="preserve"> and 409 </w:t>
      </w:r>
      <w:r w:rsidR="00A32709">
        <w:t>(</w:t>
      </w:r>
      <w:r w:rsidR="0083775F">
        <w:t xml:space="preserve">93%) </w:t>
      </w:r>
      <w:r w:rsidR="00F511CF">
        <w:t>who had a voluntary enrollment</w:t>
      </w:r>
      <w:r w:rsidR="00C36461">
        <w:t xml:space="preserve">. </w:t>
      </w:r>
      <w:r w:rsidR="00551FCC">
        <w:t>Twenty percent of those enrolled in FSP were reported to be employed at some point while participating in AOT. Employment was slightly higher among those who were enrolled voluntarily at 20%</w:t>
      </w:r>
      <w:r w:rsidR="00242BDB">
        <w:t>, though</w:t>
      </w:r>
      <w:r w:rsidR="00551FCC">
        <w:t xml:space="preserve"> 16% </w:t>
      </w:r>
      <w:r w:rsidR="00003F97">
        <w:t>of those enrolled involuntarily</w:t>
      </w:r>
      <w:r w:rsidR="00145A0F">
        <w:t xml:space="preserve"> were as well</w:t>
      </w:r>
      <w:r w:rsidR="00003F97">
        <w:t>.</w:t>
      </w:r>
      <w:r w:rsidR="00145A0F">
        <w:t xml:space="preserve"> </w:t>
      </w:r>
    </w:p>
    <w:p w14:paraId="67349378" w14:textId="77777777" w:rsidR="00F511CF" w:rsidRDefault="00F511CF" w:rsidP="00C36461"/>
    <w:p w14:paraId="55F8E373" w14:textId="0020DE9F" w:rsidR="00C36461" w:rsidRPr="00C36461" w:rsidRDefault="00145A0F" w:rsidP="00C36461">
      <w:r>
        <w:lastRenderedPageBreak/>
        <w:t>Among those wh</w:t>
      </w:r>
      <w:r w:rsidR="004A7063">
        <w:t>o graduated and had</w:t>
      </w:r>
      <w:r w:rsidR="00124352">
        <w:t xml:space="preserve"> employment data (n =183</w:t>
      </w:r>
      <w:r w:rsidR="004A7063">
        <w:t>)</w:t>
      </w:r>
      <w:r w:rsidR="0063392A">
        <w:t>,</w:t>
      </w:r>
      <w:r w:rsidR="00124352">
        <w:t xml:space="preserve"> 27 were enrolled involuntarily and </w:t>
      </w:r>
      <w:r w:rsidR="0003687E">
        <w:t>160 were enrolled voluntarily.</w:t>
      </w:r>
      <w:r w:rsidR="00780667">
        <w:t xml:space="preserve"> </w:t>
      </w:r>
      <w:r>
        <w:t>Alternatively,</w:t>
      </w:r>
      <w:r w:rsidR="0003687E">
        <w:t xml:space="preserve"> of 204</w:t>
      </w:r>
      <w:r w:rsidR="0063392A">
        <w:t xml:space="preserve"> individuals with any data on their employment status and were discharged,</w:t>
      </w:r>
      <w:r>
        <w:t xml:space="preserve"> </w:t>
      </w:r>
      <w:r w:rsidR="00780667">
        <w:t xml:space="preserve">50 were involuntarily enrolled and 189 were enrolled voluntarily. </w:t>
      </w:r>
      <w:r w:rsidR="00E1385F">
        <w:t xml:space="preserve">Among active participants, there were 31 who enrolled involuntarily, </w:t>
      </w:r>
      <w:r w:rsidR="00E6651A">
        <w:t>and 99 enrolled voluntarily.</w:t>
      </w:r>
      <w:r w:rsidR="005B2D98">
        <w:t xml:space="preserve"> The rates below suggest that employment was more common about those who were voluntary and graduated and least likely among those who were voluntary and discha</w:t>
      </w:r>
      <w:r w:rsidR="00124ED4">
        <w:t xml:space="preserve">rged. </w:t>
      </w:r>
      <w:r w:rsidR="005B2D98">
        <w:t xml:space="preserve"> </w:t>
      </w:r>
    </w:p>
    <w:p w14:paraId="3BF02002" w14:textId="15B01E3D" w:rsidR="00D30F68" w:rsidRPr="009768C4" w:rsidRDefault="00D30F68" w:rsidP="00D30F68"/>
    <w:tbl>
      <w:tblPr>
        <w:tblStyle w:val="TableGrid"/>
        <w:tblW w:w="5000" w:type="pct"/>
        <w:tblLook w:val="04A0" w:firstRow="1" w:lastRow="0" w:firstColumn="1" w:lastColumn="0" w:noHBand="0" w:noVBand="1"/>
      </w:tblPr>
      <w:tblGrid>
        <w:gridCol w:w="1478"/>
        <w:gridCol w:w="587"/>
        <w:gridCol w:w="1382"/>
        <w:gridCol w:w="587"/>
        <w:gridCol w:w="1382"/>
        <w:gridCol w:w="587"/>
        <w:gridCol w:w="1382"/>
        <w:gridCol w:w="587"/>
        <w:gridCol w:w="1378"/>
      </w:tblGrid>
      <w:tr w:rsidR="004C3511" w:rsidRPr="004E330B" w14:paraId="30657C2B" w14:textId="77777777" w:rsidTr="007210CC">
        <w:tc>
          <w:tcPr>
            <w:tcW w:w="5000" w:type="pct"/>
            <w:gridSpan w:val="9"/>
          </w:tcPr>
          <w:p w14:paraId="501E2B07" w14:textId="37C78EC6" w:rsidR="004C3511" w:rsidRPr="004E330B" w:rsidRDefault="004C3511" w:rsidP="004C3511">
            <w:pPr>
              <w:jc w:val="left"/>
              <w:rPr>
                <w:rFonts w:asciiTheme="minorHAnsi" w:hAnsiTheme="minorHAnsi" w:cstheme="minorHAnsi"/>
                <w:b/>
                <w:sz w:val="20"/>
                <w:szCs w:val="20"/>
              </w:rPr>
            </w:pPr>
            <w:r w:rsidRPr="004E330B">
              <w:rPr>
                <w:rFonts w:asciiTheme="minorHAnsi" w:hAnsiTheme="minorHAnsi" w:cstheme="minorHAnsi"/>
                <w:b/>
                <w:sz w:val="20"/>
                <w:szCs w:val="20"/>
              </w:rPr>
              <w:t>Table E3. FSP number and percent employed, overall and by graduation/discharge/active status, N (%).</w:t>
            </w:r>
          </w:p>
        </w:tc>
      </w:tr>
      <w:tr w:rsidR="004C3511" w:rsidRPr="004E330B" w14:paraId="230E5BD2" w14:textId="77777777" w:rsidTr="009768C4">
        <w:tc>
          <w:tcPr>
            <w:tcW w:w="790" w:type="pct"/>
          </w:tcPr>
          <w:p w14:paraId="4059422E" w14:textId="77777777" w:rsidR="004C3511" w:rsidRPr="004E330B" w:rsidRDefault="004C3511" w:rsidP="007210CC">
            <w:pPr>
              <w:rPr>
                <w:rFonts w:asciiTheme="minorHAnsi" w:hAnsiTheme="minorHAnsi" w:cstheme="minorHAnsi"/>
                <w:sz w:val="20"/>
                <w:szCs w:val="20"/>
              </w:rPr>
            </w:pPr>
          </w:p>
        </w:tc>
        <w:tc>
          <w:tcPr>
            <w:tcW w:w="1053" w:type="pct"/>
            <w:gridSpan w:val="2"/>
          </w:tcPr>
          <w:p w14:paraId="3B4CC045" w14:textId="77777777" w:rsidR="004C3511" w:rsidRPr="004E330B" w:rsidRDefault="004C3511" w:rsidP="007210CC">
            <w:pPr>
              <w:jc w:val="center"/>
              <w:rPr>
                <w:rFonts w:asciiTheme="minorHAnsi" w:hAnsiTheme="minorHAnsi" w:cstheme="minorHAnsi"/>
                <w:b/>
                <w:sz w:val="20"/>
                <w:szCs w:val="20"/>
              </w:rPr>
            </w:pPr>
            <w:r w:rsidRPr="004E330B">
              <w:rPr>
                <w:rFonts w:asciiTheme="minorHAnsi" w:hAnsiTheme="minorHAnsi" w:cstheme="minorHAnsi"/>
                <w:b/>
                <w:sz w:val="20"/>
                <w:szCs w:val="20"/>
              </w:rPr>
              <w:t>All with Data</w:t>
            </w:r>
          </w:p>
        </w:tc>
        <w:tc>
          <w:tcPr>
            <w:tcW w:w="1053" w:type="pct"/>
            <w:gridSpan w:val="2"/>
          </w:tcPr>
          <w:p w14:paraId="0A78DD94" w14:textId="77777777" w:rsidR="004C3511" w:rsidRPr="004E330B" w:rsidRDefault="004C3511" w:rsidP="007210CC">
            <w:pPr>
              <w:jc w:val="center"/>
              <w:rPr>
                <w:rFonts w:asciiTheme="minorHAnsi" w:hAnsiTheme="minorHAnsi" w:cstheme="minorHAnsi"/>
                <w:b/>
                <w:sz w:val="20"/>
                <w:szCs w:val="20"/>
              </w:rPr>
            </w:pPr>
            <w:r w:rsidRPr="004E330B">
              <w:rPr>
                <w:rFonts w:asciiTheme="minorHAnsi" w:hAnsiTheme="minorHAnsi" w:cstheme="minorHAnsi"/>
                <w:b/>
                <w:sz w:val="20"/>
                <w:szCs w:val="20"/>
              </w:rPr>
              <w:t>Graduated</w:t>
            </w:r>
          </w:p>
        </w:tc>
        <w:tc>
          <w:tcPr>
            <w:tcW w:w="1053" w:type="pct"/>
            <w:gridSpan w:val="2"/>
          </w:tcPr>
          <w:p w14:paraId="59D92751" w14:textId="77777777" w:rsidR="004C3511" w:rsidRPr="004E330B" w:rsidRDefault="004C3511" w:rsidP="007210CC">
            <w:pPr>
              <w:jc w:val="center"/>
              <w:rPr>
                <w:rFonts w:asciiTheme="minorHAnsi" w:hAnsiTheme="minorHAnsi" w:cstheme="minorHAnsi"/>
                <w:b/>
                <w:sz w:val="20"/>
                <w:szCs w:val="20"/>
              </w:rPr>
            </w:pPr>
            <w:r w:rsidRPr="004E330B">
              <w:rPr>
                <w:rFonts w:asciiTheme="minorHAnsi" w:hAnsiTheme="minorHAnsi" w:cstheme="minorHAnsi"/>
                <w:b/>
                <w:sz w:val="20"/>
                <w:szCs w:val="20"/>
              </w:rPr>
              <w:t>Discharged</w:t>
            </w:r>
          </w:p>
        </w:tc>
        <w:tc>
          <w:tcPr>
            <w:tcW w:w="1051" w:type="pct"/>
            <w:gridSpan w:val="2"/>
          </w:tcPr>
          <w:p w14:paraId="7AC6433C" w14:textId="77777777" w:rsidR="004C3511" w:rsidRPr="004E330B" w:rsidRDefault="004C3511" w:rsidP="007210CC">
            <w:pPr>
              <w:jc w:val="center"/>
              <w:rPr>
                <w:rFonts w:asciiTheme="minorHAnsi" w:hAnsiTheme="minorHAnsi" w:cstheme="minorHAnsi"/>
                <w:b/>
                <w:sz w:val="20"/>
                <w:szCs w:val="20"/>
              </w:rPr>
            </w:pPr>
            <w:r w:rsidRPr="004E330B">
              <w:rPr>
                <w:rFonts w:asciiTheme="minorHAnsi" w:hAnsiTheme="minorHAnsi" w:cstheme="minorHAnsi"/>
                <w:b/>
                <w:sz w:val="20"/>
                <w:szCs w:val="20"/>
              </w:rPr>
              <w:t>Active</w:t>
            </w:r>
          </w:p>
        </w:tc>
      </w:tr>
      <w:tr w:rsidR="004C3511" w:rsidRPr="004E330B" w14:paraId="66EC1D32" w14:textId="77777777" w:rsidTr="009768C4">
        <w:tc>
          <w:tcPr>
            <w:tcW w:w="790" w:type="pct"/>
          </w:tcPr>
          <w:p w14:paraId="78E5470D" w14:textId="77777777" w:rsidR="004C3511" w:rsidRPr="004E330B" w:rsidRDefault="004C3511" w:rsidP="007210CC">
            <w:pPr>
              <w:rPr>
                <w:rFonts w:asciiTheme="minorHAnsi" w:hAnsiTheme="minorHAnsi" w:cstheme="minorHAnsi"/>
                <w:b/>
                <w:sz w:val="20"/>
                <w:szCs w:val="20"/>
              </w:rPr>
            </w:pPr>
          </w:p>
        </w:tc>
        <w:tc>
          <w:tcPr>
            <w:tcW w:w="314" w:type="pct"/>
          </w:tcPr>
          <w:p w14:paraId="0EE3ADAB" w14:textId="77777777" w:rsidR="004C3511" w:rsidRPr="004E330B" w:rsidRDefault="004C3511" w:rsidP="007210CC">
            <w:pPr>
              <w:jc w:val="center"/>
              <w:rPr>
                <w:rFonts w:asciiTheme="minorHAnsi" w:hAnsiTheme="minorHAnsi" w:cstheme="minorHAnsi"/>
                <w:b/>
                <w:sz w:val="20"/>
                <w:szCs w:val="20"/>
              </w:rPr>
            </w:pPr>
          </w:p>
          <w:p w14:paraId="4F8A3AFC" w14:textId="77777777" w:rsidR="004C3511" w:rsidRPr="004E330B" w:rsidRDefault="004C3511" w:rsidP="007210CC">
            <w:pPr>
              <w:jc w:val="center"/>
              <w:rPr>
                <w:rFonts w:asciiTheme="minorHAnsi" w:hAnsiTheme="minorHAnsi" w:cstheme="minorHAnsi"/>
                <w:b/>
                <w:sz w:val="20"/>
                <w:szCs w:val="20"/>
              </w:rPr>
            </w:pPr>
            <w:r w:rsidRPr="004E330B">
              <w:rPr>
                <w:rFonts w:asciiTheme="minorHAnsi" w:hAnsiTheme="minorHAnsi" w:cstheme="minorHAnsi"/>
                <w:b/>
                <w:sz w:val="20"/>
                <w:szCs w:val="20"/>
              </w:rPr>
              <w:t>N</w:t>
            </w:r>
          </w:p>
        </w:tc>
        <w:tc>
          <w:tcPr>
            <w:tcW w:w="739" w:type="pct"/>
          </w:tcPr>
          <w:p w14:paraId="0505A26D" w14:textId="77777777" w:rsidR="004C3511" w:rsidRPr="004E330B" w:rsidRDefault="004C3511" w:rsidP="007210CC">
            <w:pPr>
              <w:jc w:val="center"/>
              <w:rPr>
                <w:rFonts w:asciiTheme="minorHAnsi" w:hAnsiTheme="minorHAnsi" w:cstheme="minorHAnsi"/>
                <w:b/>
                <w:sz w:val="20"/>
                <w:szCs w:val="20"/>
              </w:rPr>
            </w:pPr>
            <w:r w:rsidRPr="004E330B">
              <w:rPr>
                <w:rFonts w:asciiTheme="minorHAnsi" w:hAnsiTheme="minorHAnsi" w:cstheme="minorHAnsi"/>
                <w:b/>
                <w:sz w:val="20"/>
                <w:szCs w:val="20"/>
              </w:rPr>
              <w:t>Employed</w:t>
            </w:r>
          </w:p>
          <w:p w14:paraId="4434F103" w14:textId="77777777" w:rsidR="004C3511" w:rsidRPr="004E330B" w:rsidRDefault="004C3511" w:rsidP="007210CC">
            <w:pPr>
              <w:jc w:val="center"/>
              <w:rPr>
                <w:rFonts w:asciiTheme="minorHAnsi" w:hAnsiTheme="minorHAnsi" w:cstheme="minorHAnsi"/>
                <w:b/>
                <w:sz w:val="20"/>
                <w:szCs w:val="20"/>
              </w:rPr>
            </w:pPr>
            <w:r w:rsidRPr="004E330B">
              <w:rPr>
                <w:rFonts w:asciiTheme="minorHAnsi" w:hAnsiTheme="minorHAnsi" w:cstheme="minorHAnsi"/>
                <w:b/>
                <w:sz w:val="20"/>
                <w:szCs w:val="20"/>
              </w:rPr>
              <w:t>N (%)</w:t>
            </w:r>
          </w:p>
        </w:tc>
        <w:tc>
          <w:tcPr>
            <w:tcW w:w="314" w:type="pct"/>
          </w:tcPr>
          <w:p w14:paraId="3E0EC985" w14:textId="77777777" w:rsidR="004C3511" w:rsidRPr="004E330B" w:rsidRDefault="004C3511" w:rsidP="007210CC">
            <w:pPr>
              <w:jc w:val="center"/>
              <w:rPr>
                <w:rFonts w:asciiTheme="minorHAnsi" w:hAnsiTheme="minorHAnsi" w:cstheme="minorHAnsi"/>
                <w:b/>
                <w:sz w:val="20"/>
                <w:szCs w:val="20"/>
              </w:rPr>
            </w:pPr>
          </w:p>
          <w:p w14:paraId="5855CD74" w14:textId="77777777" w:rsidR="004C3511" w:rsidRPr="004E330B" w:rsidRDefault="004C3511" w:rsidP="007210CC">
            <w:pPr>
              <w:jc w:val="center"/>
              <w:rPr>
                <w:rFonts w:asciiTheme="minorHAnsi" w:hAnsiTheme="minorHAnsi" w:cstheme="minorHAnsi"/>
                <w:sz w:val="20"/>
                <w:szCs w:val="20"/>
              </w:rPr>
            </w:pPr>
            <w:r w:rsidRPr="004E330B">
              <w:rPr>
                <w:rFonts w:asciiTheme="minorHAnsi" w:hAnsiTheme="minorHAnsi" w:cstheme="minorHAnsi"/>
                <w:b/>
                <w:sz w:val="20"/>
                <w:szCs w:val="20"/>
              </w:rPr>
              <w:t>N</w:t>
            </w:r>
          </w:p>
        </w:tc>
        <w:tc>
          <w:tcPr>
            <w:tcW w:w="739" w:type="pct"/>
          </w:tcPr>
          <w:p w14:paraId="6EB7C8AF" w14:textId="77777777" w:rsidR="004C3511" w:rsidRPr="004E330B" w:rsidRDefault="004C3511" w:rsidP="007210CC">
            <w:pPr>
              <w:jc w:val="center"/>
              <w:rPr>
                <w:rFonts w:asciiTheme="minorHAnsi" w:hAnsiTheme="minorHAnsi" w:cstheme="minorHAnsi"/>
                <w:b/>
                <w:sz w:val="20"/>
                <w:szCs w:val="20"/>
              </w:rPr>
            </w:pPr>
            <w:r w:rsidRPr="004E330B">
              <w:rPr>
                <w:rFonts w:asciiTheme="minorHAnsi" w:hAnsiTheme="minorHAnsi" w:cstheme="minorHAnsi"/>
                <w:b/>
                <w:sz w:val="20"/>
                <w:szCs w:val="20"/>
              </w:rPr>
              <w:t>Employed</w:t>
            </w:r>
          </w:p>
          <w:p w14:paraId="1B9AD0D8" w14:textId="77777777" w:rsidR="004C3511" w:rsidRPr="004E330B" w:rsidRDefault="004C3511" w:rsidP="007210CC">
            <w:pPr>
              <w:jc w:val="center"/>
              <w:rPr>
                <w:rFonts w:asciiTheme="minorHAnsi" w:hAnsiTheme="minorHAnsi" w:cstheme="minorHAnsi"/>
                <w:sz w:val="20"/>
                <w:szCs w:val="20"/>
              </w:rPr>
            </w:pPr>
            <w:r w:rsidRPr="004E330B">
              <w:rPr>
                <w:rFonts w:asciiTheme="minorHAnsi" w:hAnsiTheme="minorHAnsi" w:cstheme="minorHAnsi"/>
                <w:b/>
                <w:sz w:val="20"/>
                <w:szCs w:val="20"/>
              </w:rPr>
              <w:t>N (%)</w:t>
            </w:r>
          </w:p>
        </w:tc>
        <w:tc>
          <w:tcPr>
            <w:tcW w:w="314" w:type="pct"/>
          </w:tcPr>
          <w:p w14:paraId="1D4ABE45" w14:textId="77777777" w:rsidR="004C3511" w:rsidRPr="004E330B" w:rsidRDefault="004C3511" w:rsidP="007210CC">
            <w:pPr>
              <w:jc w:val="center"/>
              <w:rPr>
                <w:rFonts w:asciiTheme="minorHAnsi" w:hAnsiTheme="minorHAnsi" w:cstheme="minorHAnsi"/>
                <w:b/>
                <w:sz w:val="20"/>
                <w:szCs w:val="20"/>
              </w:rPr>
            </w:pPr>
          </w:p>
          <w:p w14:paraId="577221B3" w14:textId="77777777" w:rsidR="004C3511" w:rsidRPr="004E330B" w:rsidRDefault="004C3511" w:rsidP="007210CC">
            <w:pPr>
              <w:jc w:val="center"/>
              <w:rPr>
                <w:rFonts w:asciiTheme="minorHAnsi" w:hAnsiTheme="minorHAnsi" w:cstheme="minorHAnsi"/>
                <w:sz w:val="20"/>
                <w:szCs w:val="20"/>
              </w:rPr>
            </w:pPr>
            <w:r w:rsidRPr="004E330B">
              <w:rPr>
                <w:rFonts w:asciiTheme="minorHAnsi" w:hAnsiTheme="minorHAnsi" w:cstheme="minorHAnsi"/>
                <w:b/>
                <w:sz w:val="20"/>
                <w:szCs w:val="20"/>
              </w:rPr>
              <w:t>N</w:t>
            </w:r>
          </w:p>
        </w:tc>
        <w:tc>
          <w:tcPr>
            <w:tcW w:w="739" w:type="pct"/>
          </w:tcPr>
          <w:p w14:paraId="5083B88D" w14:textId="77777777" w:rsidR="004C3511" w:rsidRPr="004E330B" w:rsidRDefault="004C3511" w:rsidP="007210CC">
            <w:pPr>
              <w:jc w:val="center"/>
              <w:rPr>
                <w:rFonts w:asciiTheme="minorHAnsi" w:hAnsiTheme="minorHAnsi" w:cstheme="minorHAnsi"/>
                <w:b/>
                <w:sz w:val="20"/>
                <w:szCs w:val="20"/>
              </w:rPr>
            </w:pPr>
            <w:r w:rsidRPr="004E330B">
              <w:rPr>
                <w:rFonts w:asciiTheme="minorHAnsi" w:hAnsiTheme="minorHAnsi" w:cstheme="minorHAnsi"/>
                <w:b/>
                <w:sz w:val="20"/>
                <w:szCs w:val="20"/>
              </w:rPr>
              <w:t>Employed</w:t>
            </w:r>
          </w:p>
          <w:p w14:paraId="684BE1F8" w14:textId="77777777" w:rsidR="004C3511" w:rsidRPr="004E330B" w:rsidRDefault="004C3511" w:rsidP="007210CC">
            <w:pPr>
              <w:jc w:val="center"/>
              <w:rPr>
                <w:rFonts w:asciiTheme="minorHAnsi" w:hAnsiTheme="minorHAnsi" w:cstheme="minorHAnsi"/>
                <w:sz w:val="20"/>
                <w:szCs w:val="20"/>
              </w:rPr>
            </w:pPr>
            <w:r w:rsidRPr="004E330B">
              <w:rPr>
                <w:rFonts w:asciiTheme="minorHAnsi" w:hAnsiTheme="minorHAnsi" w:cstheme="minorHAnsi"/>
                <w:b/>
                <w:sz w:val="20"/>
                <w:szCs w:val="20"/>
              </w:rPr>
              <w:t>N (%)</w:t>
            </w:r>
          </w:p>
        </w:tc>
        <w:tc>
          <w:tcPr>
            <w:tcW w:w="314" w:type="pct"/>
          </w:tcPr>
          <w:p w14:paraId="4228E4C0" w14:textId="77777777" w:rsidR="004C3511" w:rsidRPr="004E330B" w:rsidRDefault="004C3511" w:rsidP="007210CC">
            <w:pPr>
              <w:jc w:val="center"/>
              <w:rPr>
                <w:rFonts w:asciiTheme="minorHAnsi" w:hAnsiTheme="minorHAnsi" w:cstheme="minorHAnsi"/>
                <w:b/>
                <w:sz w:val="20"/>
                <w:szCs w:val="20"/>
              </w:rPr>
            </w:pPr>
          </w:p>
          <w:p w14:paraId="35DC64AE" w14:textId="77777777" w:rsidR="004C3511" w:rsidRPr="004E330B" w:rsidRDefault="004C3511" w:rsidP="007210CC">
            <w:pPr>
              <w:jc w:val="center"/>
              <w:rPr>
                <w:rFonts w:asciiTheme="minorHAnsi" w:hAnsiTheme="minorHAnsi" w:cstheme="minorHAnsi"/>
                <w:sz w:val="20"/>
                <w:szCs w:val="20"/>
              </w:rPr>
            </w:pPr>
            <w:r w:rsidRPr="004E330B">
              <w:rPr>
                <w:rFonts w:asciiTheme="minorHAnsi" w:hAnsiTheme="minorHAnsi" w:cstheme="minorHAnsi"/>
                <w:b/>
                <w:sz w:val="20"/>
                <w:szCs w:val="20"/>
              </w:rPr>
              <w:t>N</w:t>
            </w:r>
          </w:p>
        </w:tc>
        <w:tc>
          <w:tcPr>
            <w:tcW w:w="737" w:type="pct"/>
          </w:tcPr>
          <w:p w14:paraId="630F3343" w14:textId="77777777" w:rsidR="004C3511" w:rsidRPr="004E330B" w:rsidRDefault="004C3511" w:rsidP="007210CC">
            <w:pPr>
              <w:jc w:val="center"/>
              <w:rPr>
                <w:rFonts w:asciiTheme="minorHAnsi" w:hAnsiTheme="minorHAnsi" w:cstheme="minorHAnsi"/>
                <w:b/>
                <w:sz w:val="20"/>
                <w:szCs w:val="20"/>
              </w:rPr>
            </w:pPr>
            <w:r w:rsidRPr="004E330B">
              <w:rPr>
                <w:rFonts w:asciiTheme="minorHAnsi" w:hAnsiTheme="minorHAnsi" w:cstheme="minorHAnsi"/>
                <w:b/>
                <w:sz w:val="20"/>
                <w:szCs w:val="20"/>
              </w:rPr>
              <w:t>Employed</w:t>
            </w:r>
          </w:p>
          <w:p w14:paraId="592E7930" w14:textId="77777777" w:rsidR="004C3511" w:rsidRPr="004E330B" w:rsidRDefault="004C3511" w:rsidP="007210CC">
            <w:pPr>
              <w:jc w:val="center"/>
              <w:rPr>
                <w:rFonts w:asciiTheme="minorHAnsi" w:hAnsiTheme="minorHAnsi" w:cstheme="minorHAnsi"/>
                <w:sz w:val="20"/>
                <w:szCs w:val="20"/>
              </w:rPr>
            </w:pPr>
            <w:r w:rsidRPr="004E330B">
              <w:rPr>
                <w:rFonts w:asciiTheme="minorHAnsi" w:hAnsiTheme="minorHAnsi" w:cstheme="minorHAnsi"/>
                <w:b/>
                <w:sz w:val="20"/>
                <w:szCs w:val="20"/>
              </w:rPr>
              <w:t>N (%)</w:t>
            </w:r>
          </w:p>
        </w:tc>
      </w:tr>
      <w:tr w:rsidR="009768C4" w:rsidRPr="004E330B" w14:paraId="1E470155" w14:textId="77777777" w:rsidTr="009768C4">
        <w:tc>
          <w:tcPr>
            <w:tcW w:w="790" w:type="pct"/>
          </w:tcPr>
          <w:p w14:paraId="0B29038C" w14:textId="77777777" w:rsidR="009768C4" w:rsidRPr="004E330B" w:rsidRDefault="009768C4" w:rsidP="009768C4">
            <w:pPr>
              <w:rPr>
                <w:rFonts w:asciiTheme="minorHAnsi" w:hAnsiTheme="minorHAnsi" w:cstheme="minorHAnsi"/>
                <w:b/>
                <w:sz w:val="20"/>
                <w:szCs w:val="20"/>
              </w:rPr>
            </w:pPr>
            <w:r w:rsidRPr="004E330B">
              <w:rPr>
                <w:rFonts w:asciiTheme="minorHAnsi" w:hAnsiTheme="minorHAnsi" w:cstheme="minorHAnsi"/>
                <w:b/>
                <w:sz w:val="20"/>
                <w:szCs w:val="20"/>
              </w:rPr>
              <w:t>Enrolled</w:t>
            </w:r>
          </w:p>
        </w:tc>
        <w:tc>
          <w:tcPr>
            <w:tcW w:w="314" w:type="pct"/>
          </w:tcPr>
          <w:p w14:paraId="3F79D96B" w14:textId="3549A331" w:rsidR="009768C4" w:rsidRPr="004E330B" w:rsidRDefault="009768C4" w:rsidP="009768C4">
            <w:pPr>
              <w:jc w:val="center"/>
              <w:rPr>
                <w:rFonts w:asciiTheme="minorHAnsi" w:hAnsiTheme="minorHAnsi" w:cstheme="minorHAnsi"/>
                <w:sz w:val="20"/>
                <w:szCs w:val="20"/>
              </w:rPr>
            </w:pPr>
            <w:r w:rsidRPr="004E330B">
              <w:rPr>
                <w:rFonts w:asciiTheme="minorHAnsi" w:hAnsiTheme="minorHAnsi" w:cstheme="minorHAnsi"/>
                <w:sz w:val="20"/>
                <w:szCs w:val="20"/>
              </w:rPr>
              <w:t xml:space="preserve">500 </w:t>
            </w:r>
          </w:p>
        </w:tc>
        <w:tc>
          <w:tcPr>
            <w:tcW w:w="739" w:type="pct"/>
          </w:tcPr>
          <w:p w14:paraId="4096A341" w14:textId="65066112" w:rsidR="009768C4" w:rsidRPr="004E330B" w:rsidRDefault="009768C4" w:rsidP="009768C4">
            <w:pPr>
              <w:jc w:val="center"/>
              <w:rPr>
                <w:rFonts w:asciiTheme="minorHAnsi" w:hAnsiTheme="minorHAnsi" w:cstheme="minorHAnsi"/>
                <w:sz w:val="20"/>
                <w:szCs w:val="20"/>
              </w:rPr>
            </w:pPr>
            <w:r w:rsidRPr="004E330B">
              <w:rPr>
                <w:rFonts w:asciiTheme="minorHAnsi" w:hAnsiTheme="minorHAnsi" w:cstheme="minorHAnsi"/>
                <w:sz w:val="20"/>
                <w:szCs w:val="20"/>
              </w:rPr>
              <w:t>98 (20%)</w:t>
            </w:r>
          </w:p>
        </w:tc>
        <w:tc>
          <w:tcPr>
            <w:tcW w:w="314" w:type="pct"/>
          </w:tcPr>
          <w:p w14:paraId="6E01D618" w14:textId="051CE251" w:rsidR="009768C4" w:rsidRPr="004E330B" w:rsidRDefault="00E6094C" w:rsidP="009768C4">
            <w:pPr>
              <w:jc w:val="center"/>
              <w:rPr>
                <w:rFonts w:asciiTheme="minorHAnsi" w:hAnsiTheme="minorHAnsi" w:cstheme="minorHAnsi"/>
                <w:sz w:val="20"/>
                <w:szCs w:val="20"/>
              </w:rPr>
            </w:pPr>
            <w:r w:rsidRPr="004E330B">
              <w:rPr>
                <w:rFonts w:asciiTheme="minorHAnsi" w:hAnsiTheme="minorHAnsi" w:cstheme="minorHAnsi"/>
                <w:sz w:val="20"/>
                <w:szCs w:val="20"/>
              </w:rPr>
              <w:t>183</w:t>
            </w:r>
          </w:p>
        </w:tc>
        <w:tc>
          <w:tcPr>
            <w:tcW w:w="739" w:type="pct"/>
          </w:tcPr>
          <w:p w14:paraId="577F3C9F" w14:textId="3B7B79E9" w:rsidR="009768C4" w:rsidRPr="004E330B" w:rsidRDefault="009768C4" w:rsidP="009768C4">
            <w:pPr>
              <w:jc w:val="center"/>
              <w:rPr>
                <w:rFonts w:asciiTheme="minorHAnsi" w:hAnsiTheme="minorHAnsi" w:cstheme="minorHAnsi"/>
                <w:sz w:val="20"/>
                <w:szCs w:val="20"/>
              </w:rPr>
            </w:pPr>
            <w:r w:rsidRPr="004E330B">
              <w:rPr>
                <w:rFonts w:asciiTheme="minorHAnsi" w:hAnsiTheme="minorHAnsi" w:cstheme="minorHAnsi"/>
                <w:sz w:val="20"/>
                <w:szCs w:val="20"/>
              </w:rPr>
              <w:t>46 (25%)</w:t>
            </w:r>
          </w:p>
        </w:tc>
        <w:tc>
          <w:tcPr>
            <w:tcW w:w="314" w:type="pct"/>
          </w:tcPr>
          <w:p w14:paraId="47457ACD" w14:textId="20E0C5E5" w:rsidR="009768C4" w:rsidRPr="004E330B" w:rsidRDefault="00E6094C" w:rsidP="009768C4">
            <w:pPr>
              <w:jc w:val="center"/>
              <w:rPr>
                <w:rFonts w:asciiTheme="minorHAnsi" w:hAnsiTheme="minorHAnsi" w:cstheme="minorHAnsi"/>
                <w:sz w:val="20"/>
                <w:szCs w:val="20"/>
              </w:rPr>
            </w:pPr>
            <w:r w:rsidRPr="004E330B">
              <w:rPr>
                <w:rFonts w:asciiTheme="minorHAnsi" w:hAnsiTheme="minorHAnsi" w:cstheme="minorHAnsi"/>
                <w:sz w:val="20"/>
                <w:szCs w:val="20"/>
              </w:rPr>
              <w:t>204</w:t>
            </w:r>
          </w:p>
        </w:tc>
        <w:tc>
          <w:tcPr>
            <w:tcW w:w="739" w:type="pct"/>
          </w:tcPr>
          <w:p w14:paraId="4F84D88C" w14:textId="66E73634" w:rsidR="009768C4" w:rsidRPr="004E330B" w:rsidRDefault="009768C4" w:rsidP="009768C4">
            <w:pPr>
              <w:jc w:val="center"/>
              <w:rPr>
                <w:rFonts w:asciiTheme="minorHAnsi" w:hAnsiTheme="minorHAnsi" w:cstheme="minorHAnsi"/>
                <w:sz w:val="20"/>
                <w:szCs w:val="20"/>
              </w:rPr>
            </w:pPr>
            <w:r w:rsidRPr="004E330B">
              <w:rPr>
                <w:rFonts w:asciiTheme="minorHAnsi" w:hAnsiTheme="minorHAnsi" w:cstheme="minorHAnsi"/>
                <w:sz w:val="20"/>
                <w:szCs w:val="20"/>
              </w:rPr>
              <w:t>24 (12%)</w:t>
            </w:r>
          </w:p>
        </w:tc>
        <w:tc>
          <w:tcPr>
            <w:tcW w:w="314" w:type="pct"/>
          </w:tcPr>
          <w:p w14:paraId="3674570A" w14:textId="411ADC30" w:rsidR="009768C4" w:rsidRPr="004E330B" w:rsidRDefault="00E6094C" w:rsidP="00E6094C">
            <w:pPr>
              <w:jc w:val="left"/>
              <w:rPr>
                <w:rFonts w:asciiTheme="minorHAnsi" w:hAnsiTheme="minorHAnsi" w:cstheme="minorHAnsi"/>
                <w:sz w:val="20"/>
                <w:szCs w:val="20"/>
              </w:rPr>
            </w:pPr>
            <w:r w:rsidRPr="004E330B">
              <w:rPr>
                <w:rFonts w:asciiTheme="minorHAnsi" w:hAnsiTheme="minorHAnsi" w:cstheme="minorHAnsi"/>
                <w:sz w:val="20"/>
                <w:szCs w:val="20"/>
              </w:rPr>
              <w:t>130</w:t>
            </w:r>
          </w:p>
        </w:tc>
        <w:tc>
          <w:tcPr>
            <w:tcW w:w="737" w:type="pct"/>
          </w:tcPr>
          <w:p w14:paraId="283BEEDB" w14:textId="3EC48854" w:rsidR="009768C4" w:rsidRPr="004E330B" w:rsidRDefault="009768C4" w:rsidP="009768C4">
            <w:pPr>
              <w:jc w:val="center"/>
              <w:rPr>
                <w:rFonts w:asciiTheme="minorHAnsi" w:hAnsiTheme="minorHAnsi" w:cstheme="minorHAnsi"/>
                <w:sz w:val="20"/>
                <w:szCs w:val="20"/>
              </w:rPr>
            </w:pPr>
            <w:r w:rsidRPr="004E330B">
              <w:rPr>
                <w:rFonts w:asciiTheme="minorHAnsi" w:hAnsiTheme="minorHAnsi" w:cstheme="minorHAnsi"/>
                <w:sz w:val="20"/>
                <w:szCs w:val="20"/>
              </w:rPr>
              <w:t>28 (22%)</w:t>
            </w:r>
          </w:p>
        </w:tc>
      </w:tr>
      <w:tr w:rsidR="009768C4" w:rsidRPr="004E330B" w14:paraId="013B010C" w14:textId="77777777" w:rsidTr="009768C4">
        <w:tc>
          <w:tcPr>
            <w:tcW w:w="790" w:type="pct"/>
          </w:tcPr>
          <w:p w14:paraId="250ACF14" w14:textId="77777777" w:rsidR="009768C4" w:rsidRPr="004E330B" w:rsidRDefault="009768C4" w:rsidP="009768C4">
            <w:pPr>
              <w:rPr>
                <w:rFonts w:asciiTheme="minorHAnsi" w:hAnsiTheme="minorHAnsi" w:cstheme="minorHAnsi"/>
                <w:b/>
                <w:sz w:val="20"/>
                <w:szCs w:val="20"/>
              </w:rPr>
            </w:pPr>
            <w:r w:rsidRPr="004E330B">
              <w:rPr>
                <w:rFonts w:asciiTheme="minorHAnsi" w:hAnsiTheme="minorHAnsi" w:cstheme="minorHAnsi"/>
                <w:b/>
                <w:sz w:val="20"/>
                <w:szCs w:val="20"/>
              </w:rPr>
              <w:t xml:space="preserve">   Involuntary</w:t>
            </w:r>
          </w:p>
        </w:tc>
        <w:tc>
          <w:tcPr>
            <w:tcW w:w="314" w:type="pct"/>
          </w:tcPr>
          <w:p w14:paraId="2AB70AC2" w14:textId="40C6DA50" w:rsidR="009768C4" w:rsidRPr="004E330B" w:rsidRDefault="009768C4" w:rsidP="009768C4">
            <w:pPr>
              <w:jc w:val="center"/>
              <w:rPr>
                <w:rFonts w:asciiTheme="minorHAnsi" w:hAnsiTheme="minorHAnsi" w:cstheme="minorHAnsi"/>
                <w:sz w:val="20"/>
                <w:szCs w:val="20"/>
              </w:rPr>
            </w:pPr>
            <w:r w:rsidRPr="004E330B">
              <w:rPr>
                <w:rFonts w:asciiTheme="minorHAnsi" w:hAnsiTheme="minorHAnsi" w:cstheme="minorHAnsi"/>
                <w:sz w:val="20"/>
                <w:szCs w:val="20"/>
              </w:rPr>
              <w:t>97</w:t>
            </w:r>
          </w:p>
        </w:tc>
        <w:tc>
          <w:tcPr>
            <w:tcW w:w="739" w:type="pct"/>
          </w:tcPr>
          <w:p w14:paraId="4B247BCF" w14:textId="27B202AF" w:rsidR="009768C4" w:rsidRPr="004E330B" w:rsidRDefault="009768C4" w:rsidP="009768C4">
            <w:pPr>
              <w:jc w:val="center"/>
              <w:rPr>
                <w:rFonts w:asciiTheme="minorHAnsi" w:hAnsiTheme="minorHAnsi" w:cstheme="minorHAnsi"/>
                <w:sz w:val="20"/>
                <w:szCs w:val="20"/>
              </w:rPr>
            </w:pPr>
            <w:r w:rsidRPr="004E330B">
              <w:rPr>
                <w:rFonts w:asciiTheme="minorHAnsi" w:hAnsiTheme="minorHAnsi" w:cstheme="minorHAnsi"/>
                <w:sz w:val="20"/>
                <w:szCs w:val="20"/>
              </w:rPr>
              <w:t>16 (16%)</w:t>
            </w:r>
          </w:p>
        </w:tc>
        <w:tc>
          <w:tcPr>
            <w:tcW w:w="314" w:type="pct"/>
          </w:tcPr>
          <w:p w14:paraId="51AE8B0A" w14:textId="5001E94C" w:rsidR="009768C4" w:rsidRPr="004E330B" w:rsidRDefault="00C62E74" w:rsidP="009768C4">
            <w:pPr>
              <w:jc w:val="center"/>
              <w:rPr>
                <w:rFonts w:asciiTheme="minorHAnsi" w:hAnsiTheme="minorHAnsi" w:cstheme="minorHAnsi"/>
                <w:sz w:val="20"/>
                <w:szCs w:val="20"/>
              </w:rPr>
            </w:pPr>
            <w:r w:rsidRPr="004E330B">
              <w:rPr>
                <w:rFonts w:asciiTheme="minorHAnsi" w:hAnsiTheme="minorHAnsi" w:cstheme="minorHAnsi"/>
                <w:sz w:val="20"/>
                <w:szCs w:val="20"/>
              </w:rPr>
              <w:t>27</w:t>
            </w:r>
          </w:p>
        </w:tc>
        <w:tc>
          <w:tcPr>
            <w:tcW w:w="739" w:type="pct"/>
          </w:tcPr>
          <w:p w14:paraId="3018EC7B" w14:textId="0B00AEC6" w:rsidR="009768C4" w:rsidRPr="004E330B" w:rsidRDefault="009768C4" w:rsidP="009768C4">
            <w:pPr>
              <w:jc w:val="center"/>
              <w:rPr>
                <w:rFonts w:asciiTheme="minorHAnsi" w:hAnsiTheme="minorHAnsi" w:cstheme="minorHAnsi"/>
                <w:sz w:val="20"/>
                <w:szCs w:val="20"/>
              </w:rPr>
            </w:pPr>
            <w:r w:rsidRPr="004E330B">
              <w:rPr>
                <w:rFonts w:asciiTheme="minorHAnsi" w:hAnsiTheme="minorHAnsi" w:cstheme="minorHAnsi"/>
                <w:sz w:val="20"/>
                <w:szCs w:val="20"/>
              </w:rPr>
              <w:t>3 (11%)</w:t>
            </w:r>
          </w:p>
        </w:tc>
        <w:tc>
          <w:tcPr>
            <w:tcW w:w="314" w:type="pct"/>
          </w:tcPr>
          <w:p w14:paraId="4734E919" w14:textId="1DAE5CAD" w:rsidR="009768C4" w:rsidRPr="004E330B" w:rsidRDefault="00E6094C" w:rsidP="009768C4">
            <w:pPr>
              <w:jc w:val="center"/>
              <w:rPr>
                <w:rFonts w:asciiTheme="minorHAnsi" w:hAnsiTheme="minorHAnsi" w:cstheme="minorHAnsi"/>
                <w:sz w:val="20"/>
                <w:szCs w:val="20"/>
              </w:rPr>
            </w:pPr>
            <w:r w:rsidRPr="004E330B">
              <w:rPr>
                <w:rFonts w:asciiTheme="minorHAnsi" w:hAnsiTheme="minorHAnsi" w:cstheme="minorHAnsi"/>
                <w:sz w:val="20"/>
                <w:szCs w:val="20"/>
              </w:rPr>
              <w:t>45</w:t>
            </w:r>
          </w:p>
        </w:tc>
        <w:tc>
          <w:tcPr>
            <w:tcW w:w="739" w:type="pct"/>
          </w:tcPr>
          <w:p w14:paraId="53DF49AF" w14:textId="658DECA9" w:rsidR="009768C4" w:rsidRPr="004E330B" w:rsidRDefault="004E330B" w:rsidP="009768C4">
            <w:pPr>
              <w:jc w:val="center"/>
              <w:rPr>
                <w:rFonts w:asciiTheme="minorHAnsi" w:hAnsiTheme="minorHAnsi" w:cstheme="minorHAnsi"/>
                <w:sz w:val="20"/>
                <w:szCs w:val="20"/>
              </w:rPr>
            </w:pPr>
            <w:r w:rsidRPr="004E330B">
              <w:rPr>
                <w:rFonts w:asciiTheme="minorHAnsi" w:hAnsiTheme="minorHAnsi" w:cstheme="minorHAnsi"/>
                <w:sz w:val="20"/>
                <w:szCs w:val="20"/>
              </w:rPr>
              <w:t>5 (11</w:t>
            </w:r>
            <w:r w:rsidR="009768C4" w:rsidRPr="004E330B">
              <w:rPr>
                <w:rFonts w:asciiTheme="minorHAnsi" w:hAnsiTheme="minorHAnsi" w:cstheme="minorHAnsi"/>
                <w:sz w:val="20"/>
                <w:szCs w:val="20"/>
              </w:rPr>
              <w:t>%)</w:t>
            </w:r>
          </w:p>
        </w:tc>
        <w:tc>
          <w:tcPr>
            <w:tcW w:w="314" w:type="pct"/>
          </w:tcPr>
          <w:p w14:paraId="381AA41A" w14:textId="4F59A1D3" w:rsidR="009768C4" w:rsidRPr="004E330B" w:rsidRDefault="00E6094C" w:rsidP="009768C4">
            <w:pPr>
              <w:jc w:val="center"/>
              <w:rPr>
                <w:rFonts w:asciiTheme="minorHAnsi" w:hAnsiTheme="minorHAnsi" w:cstheme="minorHAnsi"/>
                <w:sz w:val="20"/>
                <w:szCs w:val="20"/>
              </w:rPr>
            </w:pPr>
            <w:r w:rsidRPr="004E330B">
              <w:rPr>
                <w:rFonts w:asciiTheme="minorHAnsi" w:hAnsiTheme="minorHAnsi" w:cstheme="minorHAnsi"/>
                <w:sz w:val="20"/>
                <w:szCs w:val="20"/>
              </w:rPr>
              <w:t>31</w:t>
            </w:r>
          </w:p>
        </w:tc>
        <w:tc>
          <w:tcPr>
            <w:tcW w:w="737" w:type="pct"/>
          </w:tcPr>
          <w:p w14:paraId="71165801" w14:textId="14AED164" w:rsidR="009768C4" w:rsidRPr="004E330B" w:rsidRDefault="009768C4" w:rsidP="009768C4">
            <w:pPr>
              <w:jc w:val="center"/>
              <w:rPr>
                <w:rFonts w:asciiTheme="minorHAnsi" w:hAnsiTheme="minorHAnsi" w:cstheme="minorHAnsi"/>
                <w:sz w:val="20"/>
                <w:szCs w:val="20"/>
              </w:rPr>
            </w:pPr>
            <w:r w:rsidRPr="004E330B">
              <w:rPr>
                <w:rFonts w:asciiTheme="minorHAnsi" w:hAnsiTheme="minorHAnsi" w:cstheme="minorHAnsi"/>
                <w:sz w:val="20"/>
                <w:szCs w:val="20"/>
              </w:rPr>
              <w:t>8 (26%)</w:t>
            </w:r>
          </w:p>
        </w:tc>
      </w:tr>
      <w:tr w:rsidR="009768C4" w:rsidRPr="0041684C" w14:paraId="01734F57" w14:textId="77777777" w:rsidTr="009768C4">
        <w:tc>
          <w:tcPr>
            <w:tcW w:w="790" w:type="pct"/>
          </w:tcPr>
          <w:p w14:paraId="4FA3E560" w14:textId="77777777" w:rsidR="009768C4" w:rsidRPr="004E330B" w:rsidRDefault="009768C4" w:rsidP="009768C4">
            <w:pPr>
              <w:rPr>
                <w:rFonts w:asciiTheme="minorHAnsi" w:hAnsiTheme="minorHAnsi" w:cstheme="minorHAnsi"/>
                <w:b/>
                <w:sz w:val="20"/>
                <w:szCs w:val="20"/>
              </w:rPr>
            </w:pPr>
            <w:r w:rsidRPr="004E330B">
              <w:rPr>
                <w:rFonts w:asciiTheme="minorHAnsi" w:hAnsiTheme="minorHAnsi" w:cstheme="minorHAnsi"/>
                <w:b/>
                <w:sz w:val="20"/>
                <w:szCs w:val="20"/>
              </w:rPr>
              <w:t xml:space="preserve">   Voluntary</w:t>
            </w:r>
          </w:p>
        </w:tc>
        <w:tc>
          <w:tcPr>
            <w:tcW w:w="314" w:type="pct"/>
          </w:tcPr>
          <w:p w14:paraId="5DA380AC" w14:textId="731DC252" w:rsidR="009768C4" w:rsidRPr="004E330B" w:rsidRDefault="009768C4" w:rsidP="009768C4">
            <w:pPr>
              <w:jc w:val="center"/>
              <w:rPr>
                <w:rFonts w:asciiTheme="minorHAnsi" w:hAnsiTheme="minorHAnsi" w:cstheme="minorHAnsi"/>
                <w:sz w:val="20"/>
                <w:szCs w:val="20"/>
              </w:rPr>
            </w:pPr>
            <w:r w:rsidRPr="004E330B">
              <w:rPr>
                <w:rFonts w:asciiTheme="minorHAnsi" w:hAnsiTheme="minorHAnsi" w:cstheme="minorHAnsi"/>
                <w:sz w:val="20"/>
                <w:szCs w:val="20"/>
              </w:rPr>
              <w:t>409</w:t>
            </w:r>
          </w:p>
        </w:tc>
        <w:tc>
          <w:tcPr>
            <w:tcW w:w="739" w:type="pct"/>
          </w:tcPr>
          <w:p w14:paraId="648C21E5" w14:textId="57B4C052" w:rsidR="009768C4" w:rsidRPr="004E330B" w:rsidRDefault="009768C4" w:rsidP="009768C4">
            <w:pPr>
              <w:jc w:val="center"/>
              <w:rPr>
                <w:rFonts w:asciiTheme="minorHAnsi" w:hAnsiTheme="minorHAnsi" w:cstheme="minorHAnsi"/>
                <w:sz w:val="20"/>
                <w:szCs w:val="20"/>
              </w:rPr>
            </w:pPr>
            <w:r w:rsidRPr="004E330B">
              <w:rPr>
                <w:rFonts w:asciiTheme="minorHAnsi" w:hAnsiTheme="minorHAnsi" w:cstheme="minorHAnsi"/>
                <w:sz w:val="20"/>
                <w:szCs w:val="20"/>
              </w:rPr>
              <w:t>82 (20%)</w:t>
            </w:r>
          </w:p>
        </w:tc>
        <w:tc>
          <w:tcPr>
            <w:tcW w:w="314" w:type="pct"/>
          </w:tcPr>
          <w:p w14:paraId="6EFD3F1B" w14:textId="06418D00" w:rsidR="009768C4" w:rsidRPr="004E330B" w:rsidRDefault="00C62E74" w:rsidP="009768C4">
            <w:pPr>
              <w:jc w:val="center"/>
              <w:rPr>
                <w:rFonts w:asciiTheme="minorHAnsi" w:hAnsiTheme="minorHAnsi" w:cstheme="minorHAnsi"/>
                <w:sz w:val="20"/>
                <w:szCs w:val="20"/>
              </w:rPr>
            </w:pPr>
            <w:r w:rsidRPr="004E330B">
              <w:rPr>
                <w:rFonts w:asciiTheme="minorHAnsi" w:hAnsiTheme="minorHAnsi" w:cstheme="minorHAnsi"/>
                <w:sz w:val="20"/>
                <w:szCs w:val="20"/>
              </w:rPr>
              <w:t>157</w:t>
            </w:r>
          </w:p>
        </w:tc>
        <w:tc>
          <w:tcPr>
            <w:tcW w:w="739" w:type="pct"/>
          </w:tcPr>
          <w:p w14:paraId="046AE4C0" w14:textId="343D8E37" w:rsidR="009768C4" w:rsidRPr="004E330B" w:rsidRDefault="009768C4" w:rsidP="009768C4">
            <w:pPr>
              <w:jc w:val="center"/>
              <w:rPr>
                <w:rFonts w:asciiTheme="minorHAnsi" w:hAnsiTheme="minorHAnsi" w:cstheme="minorHAnsi"/>
                <w:sz w:val="20"/>
                <w:szCs w:val="20"/>
              </w:rPr>
            </w:pPr>
            <w:r w:rsidRPr="004E330B">
              <w:rPr>
                <w:rFonts w:asciiTheme="minorHAnsi" w:hAnsiTheme="minorHAnsi" w:cstheme="minorHAnsi"/>
                <w:sz w:val="20"/>
                <w:szCs w:val="20"/>
              </w:rPr>
              <w:t>43 (27%)</w:t>
            </w:r>
          </w:p>
        </w:tc>
        <w:tc>
          <w:tcPr>
            <w:tcW w:w="314" w:type="pct"/>
          </w:tcPr>
          <w:p w14:paraId="13D649A2" w14:textId="61CCF1AF" w:rsidR="009768C4" w:rsidRPr="004E330B" w:rsidRDefault="00C62E74" w:rsidP="009768C4">
            <w:pPr>
              <w:jc w:val="center"/>
              <w:rPr>
                <w:rFonts w:asciiTheme="minorHAnsi" w:hAnsiTheme="minorHAnsi" w:cstheme="minorHAnsi"/>
                <w:sz w:val="20"/>
                <w:szCs w:val="20"/>
              </w:rPr>
            </w:pPr>
            <w:r w:rsidRPr="004E330B">
              <w:rPr>
                <w:rFonts w:asciiTheme="minorHAnsi" w:hAnsiTheme="minorHAnsi" w:cstheme="minorHAnsi"/>
                <w:sz w:val="20"/>
                <w:szCs w:val="20"/>
              </w:rPr>
              <w:t>162</w:t>
            </w:r>
          </w:p>
        </w:tc>
        <w:tc>
          <w:tcPr>
            <w:tcW w:w="739" w:type="pct"/>
          </w:tcPr>
          <w:p w14:paraId="1ED381F4" w14:textId="354E32DD" w:rsidR="009768C4" w:rsidRPr="004E330B" w:rsidRDefault="004E330B" w:rsidP="009768C4">
            <w:pPr>
              <w:jc w:val="center"/>
              <w:rPr>
                <w:rFonts w:asciiTheme="minorHAnsi" w:hAnsiTheme="minorHAnsi" w:cstheme="minorHAnsi"/>
                <w:sz w:val="20"/>
                <w:szCs w:val="20"/>
              </w:rPr>
            </w:pPr>
            <w:r w:rsidRPr="004E330B">
              <w:rPr>
                <w:rFonts w:asciiTheme="minorHAnsi" w:hAnsiTheme="minorHAnsi" w:cstheme="minorHAnsi"/>
                <w:sz w:val="20"/>
                <w:szCs w:val="20"/>
              </w:rPr>
              <w:t>19 (12</w:t>
            </w:r>
            <w:r w:rsidR="009768C4" w:rsidRPr="004E330B">
              <w:rPr>
                <w:rFonts w:asciiTheme="minorHAnsi" w:hAnsiTheme="minorHAnsi" w:cstheme="minorHAnsi"/>
                <w:sz w:val="20"/>
                <w:szCs w:val="20"/>
              </w:rPr>
              <w:t>%)</w:t>
            </w:r>
          </w:p>
        </w:tc>
        <w:tc>
          <w:tcPr>
            <w:tcW w:w="314" w:type="pct"/>
          </w:tcPr>
          <w:p w14:paraId="332D26AA" w14:textId="762E7BBC" w:rsidR="009768C4" w:rsidRPr="004E330B" w:rsidRDefault="00E6094C" w:rsidP="009768C4">
            <w:pPr>
              <w:jc w:val="center"/>
              <w:rPr>
                <w:rFonts w:asciiTheme="minorHAnsi" w:hAnsiTheme="minorHAnsi" w:cstheme="minorHAnsi"/>
                <w:sz w:val="20"/>
                <w:szCs w:val="20"/>
              </w:rPr>
            </w:pPr>
            <w:r w:rsidRPr="004E330B">
              <w:rPr>
                <w:rFonts w:asciiTheme="minorHAnsi" w:hAnsiTheme="minorHAnsi" w:cstheme="minorHAnsi"/>
                <w:sz w:val="20"/>
                <w:szCs w:val="20"/>
              </w:rPr>
              <w:t>99</w:t>
            </w:r>
          </w:p>
        </w:tc>
        <w:tc>
          <w:tcPr>
            <w:tcW w:w="737" w:type="pct"/>
          </w:tcPr>
          <w:p w14:paraId="66310400" w14:textId="11A398C3" w:rsidR="009768C4" w:rsidRPr="004E330B" w:rsidRDefault="009768C4" w:rsidP="009768C4">
            <w:pPr>
              <w:jc w:val="center"/>
              <w:rPr>
                <w:rFonts w:asciiTheme="minorHAnsi" w:hAnsiTheme="minorHAnsi" w:cstheme="minorHAnsi"/>
                <w:sz w:val="20"/>
                <w:szCs w:val="20"/>
              </w:rPr>
            </w:pPr>
            <w:r w:rsidRPr="004E330B">
              <w:rPr>
                <w:rFonts w:asciiTheme="minorHAnsi" w:hAnsiTheme="minorHAnsi" w:cstheme="minorHAnsi"/>
                <w:sz w:val="20"/>
                <w:szCs w:val="20"/>
              </w:rPr>
              <w:t>20 (20%)</w:t>
            </w:r>
          </w:p>
        </w:tc>
      </w:tr>
    </w:tbl>
    <w:p w14:paraId="09007BBD" w14:textId="77777777" w:rsidR="004C3511" w:rsidRDefault="004C3511" w:rsidP="00D30F68"/>
    <w:p w14:paraId="2084D218" w14:textId="56D37370" w:rsidR="00C36461" w:rsidRDefault="0031525B" w:rsidP="00D30F68">
      <w:r>
        <w:t xml:space="preserve">In terms of those who participated in employment services, </w:t>
      </w:r>
      <w:r w:rsidR="00B872F5">
        <w:t xml:space="preserve">17% of FSP participants </w:t>
      </w:r>
      <w:r w:rsidR="00D4038F">
        <w:t>were involved in these services for at least one month</w:t>
      </w:r>
      <w:r w:rsidR="00B872F5">
        <w:t>.</w:t>
      </w:r>
      <w:r w:rsidR="008911CF">
        <w:t xml:space="preserve"> There were slightly more voluntary than involuntary participants among those who graduated and slightly fewer among voluntary participants who were discharged relative to those who were involuntary.  </w:t>
      </w:r>
      <w:r w:rsidR="00B872F5">
        <w:t xml:space="preserve"> </w:t>
      </w:r>
    </w:p>
    <w:p w14:paraId="66553A75" w14:textId="77777777" w:rsidR="00791877" w:rsidRDefault="00791877" w:rsidP="00D30F68"/>
    <w:tbl>
      <w:tblPr>
        <w:tblStyle w:val="TableGrid"/>
        <w:tblW w:w="5000" w:type="pct"/>
        <w:tblLook w:val="04A0" w:firstRow="1" w:lastRow="0" w:firstColumn="1" w:lastColumn="0" w:noHBand="0" w:noVBand="1"/>
      </w:tblPr>
      <w:tblGrid>
        <w:gridCol w:w="1478"/>
        <w:gridCol w:w="587"/>
        <w:gridCol w:w="1382"/>
        <w:gridCol w:w="587"/>
        <w:gridCol w:w="1382"/>
        <w:gridCol w:w="587"/>
        <w:gridCol w:w="1382"/>
        <w:gridCol w:w="587"/>
        <w:gridCol w:w="1378"/>
      </w:tblGrid>
      <w:tr w:rsidR="00972F74" w:rsidRPr="0041684C" w14:paraId="369088CB" w14:textId="4E71A0B8" w:rsidTr="006841CE">
        <w:tc>
          <w:tcPr>
            <w:tcW w:w="5000" w:type="pct"/>
            <w:gridSpan w:val="9"/>
          </w:tcPr>
          <w:p w14:paraId="782F9A8B" w14:textId="26AD5C51" w:rsidR="00972F74" w:rsidRPr="0041684C" w:rsidRDefault="00972F74" w:rsidP="00EA63C5">
            <w:pPr>
              <w:jc w:val="left"/>
              <w:rPr>
                <w:rFonts w:asciiTheme="minorHAnsi" w:hAnsiTheme="minorHAnsi" w:cstheme="minorHAnsi"/>
                <w:b/>
                <w:sz w:val="20"/>
                <w:szCs w:val="20"/>
              </w:rPr>
            </w:pPr>
            <w:r w:rsidRPr="0041684C">
              <w:rPr>
                <w:rFonts w:asciiTheme="minorHAnsi" w:hAnsiTheme="minorHAnsi" w:cstheme="minorHAnsi"/>
                <w:b/>
                <w:sz w:val="20"/>
                <w:szCs w:val="20"/>
              </w:rPr>
              <w:t>Table E</w:t>
            </w:r>
            <w:r w:rsidR="00EA63C5">
              <w:rPr>
                <w:rFonts w:asciiTheme="minorHAnsi" w:hAnsiTheme="minorHAnsi" w:cstheme="minorHAnsi"/>
                <w:b/>
                <w:sz w:val="20"/>
                <w:szCs w:val="20"/>
              </w:rPr>
              <w:t>4</w:t>
            </w:r>
            <w:r w:rsidRPr="0041684C">
              <w:rPr>
                <w:rFonts w:asciiTheme="minorHAnsi" w:hAnsiTheme="minorHAnsi" w:cstheme="minorHAnsi"/>
                <w:b/>
                <w:sz w:val="20"/>
                <w:szCs w:val="20"/>
              </w:rPr>
              <w:t xml:space="preserve">. </w:t>
            </w:r>
            <w:r w:rsidR="006841CE">
              <w:rPr>
                <w:rFonts w:asciiTheme="minorHAnsi" w:hAnsiTheme="minorHAnsi" w:cstheme="minorHAnsi"/>
                <w:b/>
                <w:sz w:val="20"/>
                <w:szCs w:val="20"/>
              </w:rPr>
              <w:t>FSP p</w:t>
            </w:r>
            <w:r w:rsidRPr="0041684C">
              <w:rPr>
                <w:rFonts w:asciiTheme="minorHAnsi" w:hAnsiTheme="minorHAnsi" w:cstheme="minorHAnsi"/>
                <w:b/>
                <w:sz w:val="20"/>
                <w:szCs w:val="20"/>
              </w:rPr>
              <w:t>articipation in employment services, overall and by graduation/discharge/active status, N (%).</w:t>
            </w:r>
          </w:p>
        </w:tc>
      </w:tr>
      <w:tr w:rsidR="006841CE" w:rsidRPr="0041684C" w14:paraId="29CDC378" w14:textId="5548AF52" w:rsidTr="006841CE">
        <w:tc>
          <w:tcPr>
            <w:tcW w:w="790" w:type="pct"/>
          </w:tcPr>
          <w:p w14:paraId="61DC97B4" w14:textId="77777777" w:rsidR="00972F74" w:rsidRPr="0041684C" w:rsidRDefault="00972F74" w:rsidP="007210CC">
            <w:pPr>
              <w:rPr>
                <w:rFonts w:asciiTheme="minorHAnsi" w:hAnsiTheme="minorHAnsi" w:cstheme="minorHAnsi"/>
                <w:sz w:val="20"/>
                <w:szCs w:val="20"/>
              </w:rPr>
            </w:pPr>
          </w:p>
        </w:tc>
        <w:tc>
          <w:tcPr>
            <w:tcW w:w="1052" w:type="pct"/>
            <w:gridSpan w:val="2"/>
          </w:tcPr>
          <w:p w14:paraId="00EA64D6" w14:textId="7EC9B20B" w:rsidR="00972F74" w:rsidRPr="0041684C" w:rsidRDefault="00972F74" w:rsidP="0073162B">
            <w:pPr>
              <w:jc w:val="center"/>
              <w:rPr>
                <w:rFonts w:asciiTheme="minorHAnsi" w:hAnsiTheme="minorHAnsi" w:cstheme="minorHAnsi"/>
                <w:b/>
                <w:sz w:val="20"/>
                <w:szCs w:val="20"/>
              </w:rPr>
            </w:pPr>
            <w:r w:rsidRPr="0041684C">
              <w:rPr>
                <w:rFonts w:asciiTheme="minorHAnsi" w:hAnsiTheme="minorHAnsi" w:cstheme="minorHAnsi"/>
                <w:b/>
                <w:sz w:val="20"/>
                <w:szCs w:val="20"/>
              </w:rPr>
              <w:t>All with Data</w:t>
            </w:r>
          </w:p>
        </w:tc>
        <w:tc>
          <w:tcPr>
            <w:tcW w:w="1052" w:type="pct"/>
            <w:gridSpan w:val="2"/>
          </w:tcPr>
          <w:p w14:paraId="4D9FB869" w14:textId="1D972D3B" w:rsidR="00972F74" w:rsidRPr="0041684C" w:rsidRDefault="00972F74" w:rsidP="0010454C">
            <w:pPr>
              <w:jc w:val="center"/>
              <w:rPr>
                <w:rFonts w:asciiTheme="minorHAnsi" w:hAnsiTheme="minorHAnsi" w:cstheme="minorHAnsi"/>
                <w:b/>
                <w:sz w:val="20"/>
                <w:szCs w:val="20"/>
              </w:rPr>
            </w:pPr>
            <w:r w:rsidRPr="0041684C">
              <w:rPr>
                <w:rFonts w:asciiTheme="minorHAnsi" w:hAnsiTheme="minorHAnsi" w:cstheme="minorHAnsi"/>
                <w:b/>
                <w:sz w:val="20"/>
                <w:szCs w:val="20"/>
              </w:rPr>
              <w:t>Graduated</w:t>
            </w:r>
          </w:p>
        </w:tc>
        <w:tc>
          <w:tcPr>
            <w:tcW w:w="1052" w:type="pct"/>
            <w:gridSpan w:val="2"/>
          </w:tcPr>
          <w:p w14:paraId="591F76A3" w14:textId="000111BC" w:rsidR="00972F74" w:rsidRPr="0041684C" w:rsidRDefault="00972F74" w:rsidP="00972F74">
            <w:pPr>
              <w:jc w:val="center"/>
              <w:rPr>
                <w:rFonts w:asciiTheme="minorHAnsi" w:hAnsiTheme="minorHAnsi" w:cstheme="minorHAnsi"/>
                <w:b/>
                <w:sz w:val="20"/>
                <w:szCs w:val="20"/>
              </w:rPr>
            </w:pPr>
            <w:r w:rsidRPr="0041684C">
              <w:rPr>
                <w:rFonts w:asciiTheme="minorHAnsi" w:hAnsiTheme="minorHAnsi" w:cstheme="minorHAnsi"/>
                <w:b/>
                <w:sz w:val="20"/>
                <w:szCs w:val="20"/>
              </w:rPr>
              <w:t>Discharged</w:t>
            </w:r>
          </w:p>
        </w:tc>
        <w:tc>
          <w:tcPr>
            <w:tcW w:w="1052" w:type="pct"/>
            <w:gridSpan w:val="2"/>
          </w:tcPr>
          <w:p w14:paraId="607ABB1F" w14:textId="099C349B" w:rsidR="00972F74" w:rsidRPr="0041684C" w:rsidRDefault="00972F74" w:rsidP="00972F74">
            <w:pPr>
              <w:jc w:val="center"/>
              <w:rPr>
                <w:rFonts w:asciiTheme="minorHAnsi" w:hAnsiTheme="minorHAnsi" w:cstheme="minorHAnsi"/>
                <w:b/>
                <w:sz w:val="20"/>
                <w:szCs w:val="20"/>
              </w:rPr>
            </w:pPr>
            <w:r w:rsidRPr="0041684C">
              <w:rPr>
                <w:rFonts w:asciiTheme="minorHAnsi" w:hAnsiTheme="minorHAnsi" w:cstheme="minorHAnsi"/>
                <w:b/>
                <w:sz w:val="20"/>
                <w:szCs w:val="20"/>
              </w:rPr>
              <w:t>Active</w:t>
            </w:r>
          </w:p>
        </w:tc>
      </w:tr>
      <w:tr w:rsidR="006841CE" w:rsidRPr="0041684C" w14:paraId="39D64792" w14:textId="5F698866" w:rsidTr="006841CE">
        <w:tc>
          <w:tcPr>
            <w:tcW w:w="790" w:type="pct"/>
          </w:tcPr>
          <w:p w14:paraId="571758C4" w14:textId="77777777" w:rsidR="0022093E" w:rsidRPr="0041684C" w:rsidRDefault="0022093E" w:rsidP="0022093E">
            <w:pPr>
              <w:rPr>
                <w:rFonts w:asciiTheme="minorHAnsi" w:hAnsiTheme="minorHAnsi" w:cstheme="minorHAnsi"/>
                <w:b/>
                <w:sz w:val="20"/>
                <w:szCs w:val="20"/>
              </w:rPr>
            </w:pPr>
          </w:p>
        </w:tc>
        <w:tc>
          <w:tcPr>
            <w:tcW w:w="314" w:type="pct"/>
          </w:tcPr>
          <w:p w14:paraId="162CE9BD" w14:textId="77777777" w:rsidR="0022093E" w:rsidRDefault="0022093E" w:rsidP="0022093E">
            <w:pPr>
              <w:jc w:val="center"/>
              <w:rPr>
                <w:rFonts w:asciiTheme="minorHAnsi" w:hAnsiTheme="minorHAnsi" w:cstheme="minorHAnsi"/>
                <w:b/>
                <w:sz w:val="20"/>
                <w:szCs w:val="20"/>
              </w:rPr>
            </w:pPr>
          </w:p>
          <w:p w14:paraId="35B53397" w14:textId="4018E599" w:rsidR="0022093E" w:rsidRPr="0041684C" w:rsidRDefault="0022093E" w:rsidP="0022093E">
            <w:pPr>
              <w:jc w:val="center"/>
              <w:rPr>
                <w:rFonts w:asciiTheme="minorHAnsi" w:hAnsiTheme="minorHAnsi" w:cstheme="minorHAnsi"/>
                <w:b/>
                <w:sz w:val="20"/>
                <w:szCs w:val="20"/>
              </w:rPr>
            </w:pPr>
            <w:r w:rsidRPr="0041684C">
              <w:rPr>
                <w:rFonts w:asciiTheme="minorHAnsi" w:hAnsiTheme="minorHAnsi" w:cstheme="minorHAnsi"/>
                <w:b/>
                <w:sz w:val="20"/>
                <w:szCs w:val="20"/>
              </w:rPr>
              <w:t>N</w:t>
            </w:r>
          </w:p>
        </w:tc>
        <w:tc>
          <w:tcPr>
            <w:tcW w:w="739" w:type="pct"/>
          </w:tcPr>
          <w:p w14:paraId="3211F02B" w14:textId="4B08F194" w:rsidR="0022093E" w:rsidRPr="0041684C" w:rsidRDefault="0022093E" w:rsidP="0022093E">
            <w:pPr>
              <w:jc w:val="center"/>
              <w:rPr>
                <w:rFonts w:asciiTheme="minorHAnsi" w:hAnsiTheme="minorHAnsi" w:cstheme="minorHAnsi"/>
                <w:b/>
                <w:sz w:val="20"/>
                <w:szCs w:val="20"/>
              </w:rPr>
            </w:pPr>
            <w:r>
              <w:rPr>
                <w:rFonts w:asciiTheme="minorHAnsi" w:hAnsiTheme="minorHAnsi" w:cstheme="minorHAnsi"/>
                <w:b/>
                <w:sz w:val="20"/>
                <w:szCs w:val="20"/>
              </w:rPr>
              <w:t>Participated</w:t>
            </w:r>
          </w:p>
          <w:p w14:paraId="03890046" w14:textId="4233C27A" w:rsidR="0022093E" w:rsidRPr="0041684C" w:rsidRDefault="0022093E" w:rsidP="0022093E">
            <w:pPr>
              <w:jc w:val="center"/>
              <w:rPr>
                <w:rFonts w:asciiTheme="minorHAnsi" w:hAnsiTheme="minorHAnsi" w:cstheme="minorHAnsi"/>
                <w:b/>
                <w:sz w:val="20"/>
                <w:szCs w:val="20"/>
              </w:rPr>
            </w:pPr>
            <w:r w:rsidRPr="0041684C">
              <w:rPr>
                <w:rFonts w:asciiTheme="minorHAnsi" w:hAnsiTheme="minorHAnsi" w:cstheme="minorHAnsi"/>
                <w:b/>
                <w:sz w:val="20"/>
                <w:szCs w:val="20"/>
              </w:rPr>
              <w:t>N (%)</w:t>
            </w:r>
          </w:p>
        </w:tc>
        <w:tc>
          <w:tcPr>
            <w:tcW w:w="314" w:type="pct"/>
          </w:tcPr>
          <w:p w14:paraId="0815E278" w14:textId="77777777" w:rsidR="0022093E" w:rsidRDefault="0022093E" w:rsidP="0022093E">
            <w:pPr>
              <w:jc w:val="center"/>
              <w:rPr>
                <w:rFonts w:asciiTheme="minorHAnsi" w:hAnsiTheme="minorHAnsi" w:cstheme="minorHAnsi"/>
                <w:b/>
                <w:sz w:val="20"/>
                <w:szCs w:val="20"/>
              </w:rPr>
            </w:pPr>
          </w:p>
          <w:p w14:paraId="39DC3DCB" w14:textId="4A9DD92E" w:rsidR="0022093E" w:rsidRPr="0041684C" w:rsidRDefault="0022093E" w:rsidP="0022093E">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9" w:type="pct"/>
          </w:tcPr>
          <w:p w14:paraId="64BAA47F" w14:textId="77777777" w:rsidR="0022093E" w:rsidRPr="0041684C" w:rsidRDefault="0022093E" w:rsidP="0022093E">
            <w:pPr>
              <w:jc w:val="center"/>
              <w:rPr>
                <w:rFonts w:asciiTheme="minorHAnsi" w:hAnsiTheme="minorHAnsi" w:cstheme="minorHAnsi"/>
                <w:b/>
                <w:sz w:val="20"/>
                <w:szCs w:val="20"/>
              </w:rPr>
            </w:pPr>
            <w:r>
              <w:rPr>
                <w:rFonts w:asciiTheme="minorHAnsi" w:hAnsiTheme="minorHAnsi" w:cstheme="minorHAnsi"/>
                <w:b/>
                <w:sz w:val="20"/>
                <w:szCs w:val="20"/>
              </w:rPr>
              <w:t>Participated</w:t>
            </w:r>
          </w:p>
          <w:p w14:paraId="513B6FB5" w14:textId="6745948B" w:rsidR="0022093E" w:rsidRPr="0041684C" w:rsidRDefault="0022093E" w:rsidP="0022093E">
            <w:pPr>
              <w:jc w:val="center"/>
              <w:rPr>
                <w:rFonts w:asciiTheme="minorHAnsi" w:hAnsiTheme="minorHAnsi" w:cstheme="minorHAnsi"/>
                <w:sz w:val="20"/>
                <w:szCs w:val="20"/>
              </w:rPr>
            </w:pPr>
            <w:r w:rsidRPr="0041684C">
              <w:rPr>
                <w:rFonts w:asciiTheme="minorHAnsi" w:hAnsiTheme="minorHAnsi" w:cstheme="minorHAnsi"/>
                <w:b/>
                <w:sz w:val="20"/>
                <w:szCs w:val="20"/>
              </w:rPr>
              <w:t>N (%)</w:t>
            </w:r>
          </w:p>
        </w:tc>
        <w:tc>
          <w:tcPr>
            <w:tcW w:w="314" w:type="pct"/>
          </w:tcPr>
          <w:p w14:paraId="62A926D0" w14:textId="77777777" w:rsidR="0022093E" w:rsidRDefault="0022093E" w:rsidP="0022093E">
            <w:pPr>
              <w:jc w:val="center"/>
              <w:rPr>
                <w:rFonts w:asciiTheme="minorHAnsi" w:hAnsiTheme="minorHAnsi" w:cstheme="minorHAnsi"/>
                <w:b/>
                <w:sz w:val="20"/>
                <w:szCs w:val="20"/>
              </w:rPr>
            </w:pPr>
          </w:p>
          <w:p w14:paraId="70396039" w14:textId="0E42D5CD" w:rsidR="0022093E" w:rsidRPr="0041684C" w:rsidRDefault="0022093E" w:rsidP="0022093E">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9" w:type="pct"/>
          </w:tcPr>
          <w:p w14:paraId="6405D03F" w14:textId="77777777" w:rsidR="0022093E" w:rsidRPr="0041684C" w:rsidRDefault="0022093E" w:rsidP="0022093E">
            <w:pPr>
              <w:jc w:val="center"/>
              <w:rPr>
                <w:rFonts w:asciiTheme="minorHAnsi" w:hAnsiTheme="minorHAnsi" w:cstheme="minorHAnsi"/>
                <w:b/>
                <w:sz w:val="20"/>
                <w:szCs w:val="20"/>
              </w:rPr>
            </w:pPr>
            <w:r>
              <w:rPr>
                <w:rFonts w:asciiTheme="minorHAnsi" w:hAnsiTheme="minorHAnsi" w:cstheme="minorHAnsi"/>
                <w:b/>
                <w:sz w:val="20"/>
                <w:szCs w:val="20"/>
              </w:rPr>
              <w:t>Participated</w:t>
            </w:r>
          </w:p>
          <w:p w14:paraId="3D7CA131" w14:textId="4E12DB1A" w:rsidR="0022093E" w:rsidRPr="0041684C" w:rsidRDefault="0022093E" w:rsidP="0022093E">
            <w:pPr>
              <w:jc w:val="center"/>
              <w:rPr>
                <w:rFonts w:asciiTheme="minorHAnsi" w:hAnsiTheme="minorHAnsi" w:cstheme="minorHAnsi"/>
                <w:sz w:val="20"/>
                <w:szCs w:val="20"/>
              </w:rPr>
            </w:pPr>
            <w:r w:rsidRPr="0041684C">
              <w:rPr>
                <w:rFonts w:asciiTheme="minorHAnsi" w:hAnsiTheme="minorHAnsi" w:cstheme="minorHAnsi"/>
                <w:b/>
                <w:sz w:val="20"/>
                <w:szCs w:val="20"/>
              </w:rPr>
              <w:t>N (%)</w:t>
            </w:r>
          </w:p>
        </w:tc>
        <w:tc>
          <w:tcPr>
            <w:tcW w:w="314" w:type="pct"/>
          </w:tcPr>
          <w:p w14:paraId="7AEDC063" w14:textId="77777777" w:rsidR="0022093E" w:rsidRDefault="0022093E" w:rsidP="0022093E">
            <w:pPr>
              <w:jc w:val="center"/>
              <w:rPr>
                <w:rFonts w:asciiTheme="minorHAnsi" w:hAnsiTheme="minorHAnsi" w:cstheme="minorHAnsi"/>
                <w:b/>
                <w:sz w:val="20"/>
                <w:szCs w:val="20"/>
              </w:rPr>
            </w:pPr>
          </w:p>
          <w:p w14:paraId="642D5301" w14:textId="0DFA8FE0" w:rsidR="0022093E" w:rsidRPr="0041684C" w:rsidRDefault="0022093E" w:rsidP="0022093E">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9" w:type="pct"/>
          </w:tcPr>
          <w:p w14:paraId="026F54B2" w14:textId="77777777" w:rsidR="0022093E" w:rsidRPr="0041684C" w:rsidRDefault="0022093E" w:rsidP="0022093E">
            <w:pPr>
              <w:jc w:val="center"/>
              <w:rPr>
                <w:rFonts w:asciiTheme="minorHAnsi" w:hAnsiTheme="minorHAnsi" w:cstheme="minorHAnsi"/>
                <w:b/>
                <w:sz w:val="20"/>
                <w:szCs w:val="20"/>
              </w:rPr>
            </w:pPr>
            <w:r>
              <w:rPr>
                <w:rFonts w:asciiTheme="minorHAnsi" w:hAnsiTheme="minorHAnsi" w:cstheme="minorHAnsi"/>
                <w:b/>
                <w:sz w:val="20"/>
                <w:szCs w:val="20"/>
              </w:rPr>
              <w:t>Participated</w:t>
            </w:r>
          </w:p>
          <w:p w14:paraId="6EA29FB9" w14:textId="0410DB4D" w:rsidR="0022093E" w:rsidRPr="0041684C" w:rsidRDefault="0022093E" w:rsidP="0022093E">
            <w:pPr>
              <w:jc w:val="center"/>
              <w:rPr>
                <w:rFonts w:asciiTheme="minorHAnsi" w:hAnsiTheme="minorHAnsi" w:cstheme="minorHAnsi"/>
                <w:sz w:val="20"/>
                <w:szCs w:val="20"/>
              </w:rPr>
            </w:pPr>
            <w:r w:rsidRPr="0041684C">
              <w:rPr>
                <w:rFonts w:asciiTheme="minorHAnsi" w:hAnsiTheme="minorHAnsi" w:cstheme="minorHAnsi"/>
                <w:b/>
                <w:sz w:val="20"/>
                <w:szCs w:val="20"/>
              </w:rPr>
              <w:t>N (%)</w:t>
            </w:r>
          </w:p>
        </w:tc>
      </w:tr>
      <w:tr w:rsidR="006841CE" w:rsidRPr="0041684C" w14:paraId="3AB52E30" w14:textId="6FD660E8" w:rsidTr="006841CE">
        <w:tc>
          <w:tcPr>
            <w:tcW w:w="790" w:type="pct"/>
          </w:tcPr>
          <w:p w14:paraId="55D09C79" w14:textId="77777777" w:rsidR="0041684C" w:rsidRPr="0041684C" w:rsidRDefault="0041684C" w:rsidP="0041684C">
            <w:pPr>
              <w:rPr>
                <w:rFonts w:asciiTheme="minorHAnsi" w:hAnsiTheme="minorHAnsi" w:cstheme="minorHAnsi"/>
                <w:b/>
                <w:sz w:val="20"/>
                <w:szCs w:val="20"/>
              </w:rPr>
            </w:pPr>
            <w:r w:rsidRPr="0041684C">
              <w:rPr>
                <w:rFonts w:asciiTheme="minorHAnsi" w:hAnsiTheme="minorHAnsi" w:cstheme="minorHAnsi"/>
                <w:b/>
                <w:sz w:val="20"/>
                <w:szCs w:val="20"/>
              </w:rPr>
              <w:t>Enrolled</w:t>
            </w:r>
          </w:p>
        </w:tc>
        <w:tc>
          <w:tcPr>
            <w:tcW w:w="314" w:type="pct"/>
          </w:tcPr>
          <w:p w14:paraId="3F0FAB8B" w14:textId="79ADC8F9" w:rsidR="0041684C" w:rsidRPr="0041684C" w:rsidRDefault="0041684C" w:rsidP="0041684C">
            <w:pPr>
              <w:jc w:val="center"/>
              <w:rPr>
                <w:rFonts w:asciiTheme="minorHAnsi" w:hAnsiTheme="minorHAnsi" w:cstheme="minorHAnsi"/>
                <w:sz w:val="20"/>
                <w:szCs w:val="20"/>
              </w:rPr>
            </w:pPr>
            <w:r w:rsidRPr="0041684C">
              <w:rPr>
                <w:rFonts w:asciiTheme="minorHAnsi" w:hAnsiTheme="minorHAnsi" w:cstheme="minorHAnsi"/>
                <w:sz w:val="20"/>
                <w:szCs w:val="20"/>
              </w:rPr>
              <w:t>453</w:t>
            </w:r>
          </w:p>
        </w:tc>
        <w:tc>
          <w:tcPr>
            <w:tcW w:w="739" w:type="pct"/>
          </w:tcPr>
          <w:p w14:paraId="7DC9DE27" w14:textId="1B03E209" w:rsidR="0041684C" w:rsidRPr="0041684C" w:rsidRDefault="0041684C" w:rsidP="0041684C">
            <w:pPr>
              <w:jc w:val="center"/>
              <w:rPr>
                <w:rFonts w:asciiTheme="minorHAnsi" w:hAnsiTheme="minorHAnsi" w:cstheme="minorHAnsi"/>
                <w:sz w:val="20"/>
                <w:szCs w:val="20"/>
              </w:rPr>
            </w:pPr>
            <w:r w:rsidRPr="0041684C">
              <w:rPr>
                <w:rFonts w:asciiTheme="minorHAnsi" w:hAnsiTheme="minorHAnsi" w:cstheme="minorHAnsi"/>
                <w:sz w:val="20"/>
                <w:szCs w:val="20"/>
              </w:rPr>
              <w:t>78 (17%)</w:t>
            </w:r>
          </w:p>
        </w:tc>
        <w:tc>
          <w:tcPr>
            <w:tcW w:w="314" w:type="pct"/>
          </w:tcPr>
          <w:p w14:paraId="5734C850" w14:textId="7F033B1F" w:rsidR="0041684C" w:rsidRPr="0041684C" w:rsidRDefault="0041684C" w:rsidP="0041684C">
            <w:pPr>
              <w:jc w:val="center"/>
              <w:rPr>
                <w:rFonts w:asciiTheme="minorHAnsi" w:hAnsiTheme="minorHAnsi" w:cstheme="minorHAnsi"/>
                <w:sz w:val="20"/>
                <w:szCs w:val="20"/>
              </w:rPr>
            </w:pPr>
            <w:r w:rsidRPr="0041684C">
              <w:rPr>
                <w:rFonts w:asciiTheme="minorHAnsi" w:hAnsiTheme="minorHAnsi" w:cstheme="minorHAnsi"/>
                <w:sz w:val="20"/>
                <w:szCs w:val="20"/>
              </w:rPr>
              <w:t>149</w:t>
            </w:r>
          </w:p>
        </w:tc>
        <w:tc>
          <w:tcPr>
            <w:tcW w:w="739" w:type="pct"/>
          </w:tcPr>
          <w:p w14:paraId="1EF59695" w14:textId="3A001BE2" w:rsidR="0041684C" w:rsidRPr="0041684C" w:rsidRDefault="0041684C" w:rsidP="0041684C">
            <w:pPr>
              <w:jc w:val="center"/>
              <w:rPr>
                <w:rFonts w:asciiTheme="minorHAnsi" w:hAnsiTheme="minorHAnsi" w:cstheme="minorHAnsi"/>
                <w:sz w:val="20"/>
                <w:szCs w:val="20"/>
              </w:rPr>
            </w:pPr>
            <w:r w:rsidRPr="0041684C">
              <w:rPr>
                <w:rFonts w:asciiTheme="minorHAnsi" w:hAnsiTheme="minorHAnsi" w:cstheme="minorHAnsi"/>
                <w:sz w:val="20"/>
                <w:szCs w:val="20"/>
              </w:rPr>
              <w:t>27 (18%)</w:t>
            </w:r>
          </w:p>
        </w:tc>
        <w:tc>
          <w:tcPr>
            <w:tcW w:w="314" w:type="pct"/>
          </w:tcPr>
          <w:p w14:paraId="4E9E8CB9" w14:textId="313A7E40" w:rsidR="0041684C" w:rsidRPr="0041684C" w:rsidRDefault="0041684C" w:rsidP="0041684C">
            <w:pPr>
              <w:jc w:val="center"/>
              <w:rPr>
                <w:rFonts w:asciiTheme="minorHAnsi" w:hAnsiTheme="minorHAnsi" w:cstheme="minorHAnsi"/>
                <w:sz w:val="20"/>
                <w:szCs w:val="20"/>
              </w:rPr>
            </w:pPr>
            <w:r w:rsidRPr="0041684C">
              <w:rPr>
                <w:rFonts w:asciiTheme="minorHAnsi" w:hAnsiTheme="minorHAnsi" w:cstheme="minorHAnsi"/>
                <w:sz w:val="20"/>
                <w:szCs w:val="20"/>
              </w:rPr>
              <w:t>185</w:t>
            </w:r>
          </w:p>
        </w:tc>
        <w:tc>
          <w:tcPr>
            <w:tcW w:w="739" w:type="pct"/>
          </w:tcPr>
          <w:p w14:paraId="5698BC5B" w14:textId="2C0A2C3A" w:rsidR="0041684C" w:rsidRPr="0041684C" w:rsidRDefault="0041684C" w:rsidP="0041684C">
            <w:pPr>
              <w:jc w:val="center"/>
              <w:rPr>
                <w:rFonts w:asciiTheme="minorHAnsi" w:hAnsiTheme="minorHAnsi" w:cstheme="minorHAnsi"/>
                <w:sz w:val="20"/>
                <w:szCs w:val="20"/>
              </w:rPr>
            </w:pPr>
            <w:r w:rsidRPr="0041684C">
              <w:rPr>
                <w:rFonts w:asciiTheme="minorHAnsi" w:hAnsiTheme="minorHAnsi" w:cstheme="minorHAnsi"/>
                <w:sz w:val="20"/>
                <w:szCs w:val="20"/>
              </w:rPr>
              <w:t>26 (14%)</w:t>
            </w:r>
          </w:p>
        </w:tc>
        <w:tc>
          <w:tcPr>
            <w:tcW w:w="314" w:type="pct"/>
          </w:tcPr>
          <w:p w14:paraId="338970B2" w14:textId="1D4F71C8" w:rsidR="0041684C" w:rsidRPr="0041684C" w:rsidRDefault="0041684C" w:rsidP="0041684C">
            <w:pPr>
              <w:jc w:val="center"/>
              <w:rPr>
                <w:rFonts w:asciiTheme="minorHAnsi" w:hAnsiTheme="minorHAnsi" w:cstheme="minorHAnsi"/>
                <w:sz w:val="20"/>
                <w:szCs w:val="20"/>
              </w:rPr>
            </w:pPr>
            <w:r w:rsidRPr="0041684C">
              <w:rPr>
                <w:rFonts w:asciiTheme="minorHAnsi" w:hAnsiTheme="minorHAnsi" w:cstheme="minorHAnsi"/>
                <w:sz w:val="20"/>
                <w:szCs w:val="20"/>
              </w:rPr>
              <w:t>130</w:t>
            </w:r>
          </w:p>
        </w:tc>
        <w:tc>
          <w:tcPr>
            <w:tcW w:w="739" w:type="pct"/>
          </w:tcPr>
          <w:p w14:paraId="0E50A948" w14:textId="0BCCCECA" w:rsidR="0041684C" w:rsidRPr="0041684C" w:rsidRDefault="0041684C" w:rsidP="0041684C">
            <w:pPr>
              <w:jc w:val="center"/>
              <w:rPr>
                <w:rFonts w:asciiTheme="minorHAnsi" w:hAnsiTheme="minorHAnsi" w:cstheme="minorHAnsi"/>
                <w:sz w:val="20"/>
                <w:szCs w:val="20"/>
              </w:rPr>
            </w:pPr>
            <w:r w:rsidRPr="0041684C">
              <w:rPr>
                <w:rFonts w:asciiTheme="minorHAnsi" w:hAnsiTheme="minorHAnsi" w:cstheme="minorHAnsi"/>
                <w:sz w:val="20"/>
                <w:szCs w:val="20"/>
              </w:rPr>
              <w:t>25 (19%)</w:t>
            </w:r>
          </w:p>
        </w:tc>
      </w:tr>
      <w:tr w:rsidR="006841CE" w:rsidRPr="0041684C" w14:paraId="74537A85" w14:textId="477AF284" w:rsidTr="006841CE">
        <w:tc>
          <w:tcPr>
            <w:tcW w:w="790" w:type="pct"/>
          </w:tcPr>
          <w:p w14:paraId="53B9B2E4" w14:textId="2F1F74B8" w:rsidR="0041684C" w:rsidRPr="0041684C" w:rsidRDefault="0041684C" w:rsidP="006841CE">
            <w:pPr>
              <w:rPr>
                <w:rFonts w:asciiTheme="minorHAnsi" w:hAnsiTheme="minorHAnsi" w:cstheme="minorHAnsi"/>
                <w:b/>
                <w:sz w:val="20"/>
                <w:szCs w:val="20"/>
              </w:rPr>
            </w:pPr>
            <w:r w:rsidRPr="0041684C">
              <w:rPr>
                <w:rFonts w:asciiTheme="minorHAnsi" w:hAnsiTheme="minorHAnsi" w:cstheme="minorHAnsi"/>
                <w:b/>
                <w:sz w:val="20"/>
                <w:szCs w:val="20"/>
              </w:rPr>
              <w:t xml:space="preserve">   </w:t>
            </w:r>
            <w:r w:rsidR="006841CE">
              <w:rPr>
                <w:rFonts w:asciiTheme="minorHAnsi" w:hAnsiTheme="minorHAnsi" w:cstheme="minorHAnsi"/>
                <w:b/>
                <w:sz w:val="20"/>
                <w:szCs w:val="20"/>
              </w:rPr>
              <w:t>I</w:t>
            </w:r>
            <w:r w:rsidRPr="0041684C">
              <w:rPr>
                <w:rFonts w:asciiTheme="minorHAnsi" w:hAnsiTheme="minorHAnsi" w:cstheme="minorHAnsi"/>
                <w:b/>
                <w:sz w:val="20"/>
                <w:szCs w:val="20"/>
              </w:rPr>
              <w:t>nvoluntary</w:t>
            </w:r>
          </w:p>
        </w:tc>
        <w:tc>
          <w:tcPr>
            <w:tcW w:w="314" w:type="pct"/>
          </w:tcPr>
          <w:p w14:paraId="1610AB4C" w14:textId="4B25D9A6" w:rsidR="0041684C" w:rsidRPr="0041684C" w:rsidRDefault="0041684C" w:rsidP="0041684C">
            <w:pPr>
              <w:jc w:val="center"/>
              <w:rPr>
                <w:rFonts w:asciiTheme="minorHAnsi" w:hAnsiTheme="minorHAnsi" w:cstheme="minorHAnsi"/>
                <w:sz w:val="20"/>
                <w:szCs w:val="20"/>
              </w:rPr>
            </w:pPr>
            <w:r w:rsidRPr="0041684C">
              <w:rPr>
                <w:rFonts w:asciiTheme="minorHAnsi" w:hAnsiTheme="minorHAnsi" w:cstheme="minorHAnsi"/>
                <w:sz w:val="20"/>
                <w:szCs w:val="20"/>
              </w:rPr>
              <w:t>96</w:t>
            </w:r>
          </w:p>
        </w:tc>
        <w:tc>
          <w:tcPr>
            <w:tcW w:w="739" w:type="pct"/>
          </w:tcPr>
          <w:p w14:paraId="2C79E80D" w14:textId="061B8CFA" w:rsidR="0041684C" w:rsidRPr="0041684C" w:rsidRDefault="0041684C" w:rsidP="0041684C">
            <w:pPr>
              <w:jc w:val="center"/>
              <w:rPr>
                <w:rFonts w:asciiTheme="minorHAnsi" w:hAnsiTheme="minorHAnsi" w:cstheme="minorHAnsi"/>
                <w:sz w:val="20"/>
                <w:szCs w:val="20"/>
              </w:rPr>
            </w:pPr>
            <w:r w:rsidRPr="0041684C">
              <w:rPr>
                <w:rFonts w:asciiTheme="minorHAnsi" w:hAnsiTheme="minorHAnsi" w:cstheme="minorHAnsi"/>
                <w:sz w:val="20"/>
                <w:szCs w:val="20"/>
              </w:rPr>
              <w:t>17 (18%)</w:t>
            </w:r>
          </w:p>
        </w:tc>
        <w:tc>
          <w:tcPr>
            <w:tcW w:w="314" w:type="pct"/>
          </w:tcPr>
          <w:p w14:paraId="18884D9E" w14:textId="69FBF3DD" w:rsidR="0041684C" w:rsidRPr="0041684C" w:rsidRDefault="0041684C" w:rsidP="0041684C">
            <w:pPr>
              <w:jc w:val="center"/>
              <w:rPr>
                <w:rFonts w:asciiTheme="minorHAnsi" w:hAnsiTheme="minorHAnsi" w:cstheme="minorHAnsi"/>
                <w:sz w:val="20"/>
                <w:szCs w:val="20"/>
              </w:rPr>
            </w:pPr>
            <w:r w:rsidRPr="0041684C">
              <w:rPr>
                <w:rFonts w:asciiTheme="minorHAnsi" w:hAnsiTheme="minorHAnsi" w:cstheme="minorHAnsi"/>
                <w:sz w:val="20"/>
                <w:szCs w:val="20"/>
              </w:rPr>
              <w:t>26</w:t>
            </w:r>
          </w:p>
        </w:tc>
        <w:tc>
          <w:tcPr>
            <w:tcW w:w="739" w:type="pct"/>
          </w:tcPr>
          <w:p w14:paraId="4016530E" w14:textId="01C74319" w:rsidR="0041684C" w:rsidRPr="0041684C" w:rsidRDefault="0041684C" w:rsidP="0041684C">
            <w:pPr>
              <w:jc w:val="center"/>
              <w:rPr>
                <w:rFonts w:asciiTheme="minorHAnsi" w:hAnsiTheme="minorHAnsi" w:cstheme="minorHAnsi"/>
                <w:sz w:val="20"/>
                <w:szCs w:val="20"/>
              </w:rPr>
            </w:pPr>
            <w:r w:rsidRPr="0041684C">
              <w:rPr>
                <w:rFonts w:asciiTheme="minorHAnsi" w:hAnsiTheme="minorHAnsi" w:cstheme="minorHAnsi"/>
                <w:sz w:val="20"/>
                <w:szCs w:val="20"/>
              </w:rPr>
              <w:t>4 (15%)</w:t>
            </w:r>
          </w:p>
        </w:tc>
        <w:tc>
          <w:tcPr>
            <w:tcW w:w="314" w:type="pct"/>
          </w:tcPr>
          <w:p w14:paraId="337D23D1" w14:textId="5465D971" w:rsidR="0041684C" w:rsidRPr="0041684C" w:rsidRDefault="0041684C" w:rsidP="0041684C">
            <w:pPr>
              <w:jc w:val="center"/>
              <w:rPr>
                <w:rFonts w:asciiTheme="minorHAnsi" w:hAnsiTheme="minorHAnsi" w:cstheme="minorHAnsi"/>
                <w:sz w:val="20"/>
                <w:szCs w:val="20"/>
              </w:rPr>
            </w:pPr>
            <w:r w:rsidRPr="0041684C">
              <w:rPr>
                <w:rFonts w:asciiTheme="minorHAnsi" w:hAnsiTheme="minorHAnsi" w:cstheme="minorHAnsi"/>
                <w:sz w:val="20"/>
                <w:szCs w:val="20"/>
              </w:rPr>
              <w:t>45</w:t>
            </w:r>
          </w:p>
        </w:tc>
        <w:tc>
          <w:tcPr>
            <w:tcW w:w="739" w:type="pct"/>
          </w:tcPr>
          <w:p w14:paraId="69C250A2" w14:textId="6253A934" w:rsidR="0041684C" w:rsidRPr="0041684C" w:rsidRDefault="0041684C" w:rsidP="0041684C">
            <w:pPr>
              <w:jc w:val="center"/>
              <w:rPr>
                <w:rFonts w:asciiTheme="minorHAnsi" w:hAnsiTheme="minorHAnsi" w:cstheme="minorHAnsi"/>
                <w:sz w:val="20"/>
                <w:szCs w:val="20"/>
              </w:rPr>
            </w:pPr>
            <w:r w:rsidRPr="0041684C">
              <w:rPr>
                <w:rFonts w:asciiTheme="minorHAnsi" w:hAnsiTheme="minorHAnsi" w:cstheme="minorHAnsi"/>
                <w:sz w:val="20"/>
                <w:szCs w:val="20"/>
              </w:rPr>
              <w:t>7 (16%)</w:t>
            </w:r>
          </w:p>
        </w:tc>
        <w:tc>
          <w:tcPr>
            <w:tcW w:w="314" w:type="pct"/>
          </w:tcPr>
          <w:p w14:paraId="62D3D9B2" w14:textId="3E8F28FA" w:rsidR="0041684C" w:rsidRPr="0041684C" w:rsidRDefault="0041684C" w:rsidP="0041684C">
            <w:pPr>
              <w:jc w:val="center"/>
              <w:rPr>
                <w:rFonts w:asciiTheme="minorHAnsi" w:hAnsiTheme="minorHAnsi" w:cstheme="minorHAnsi"/>
                <w:sz w:val="20"/>
                <w:szCs w:val="20"/>
              </w:rPr>
            </w:pPr>
            <w:r w:rsidRPr="0041684C">
              <w:rPr>
                <w:rFonts w:asciiTheme="minorHAnsi" w:hAnsiTheme="minorHAnsi" w:cstheme="minorHAnsi"/>
                <w:sz w:val="20"/>
                <w:szCs w:val="20"/>
              </w:rPr>
              <w:t>31</w:t>
            </w:r>
          </w:p>
        </w:tc>
        <w:tc>
          <w:tcPr>
            <w:tcW w:w="739" w:type="pct"/>
          </w:tcPr>
          <w:p w14:paraId="52B6971B" w14:textId="1523C6AE" w:rsidR="0041684C" w:rsidRPr="0041684C" w:rsidRDefault="0041684C" w:rsidP="0041684C">
            <w:pPr>
              <w:jc w:val="center"/>
              <w:rPr>
                <w:rFonts w:asciiTheme="minorHAnsi" w:hAnsiTheme="minorHAnsi" w:cstheme="minorHAnsi"/>
                <w:sz w:val="20"/>
                <w:szCs w:val="20"/>
              </w:rPr>
            </w:pPr>
            <w:r w:rsidRPr="0041684C">
              <w:rPr>
                <w:rFonts w:asciiTheme="minorHAnsi" w:hAnsiTheme="minorHAnsi" w:cstheme="minorHAnsi"/>
                <w:sz w:val="20"/>
                <w:szCs w:val="20"/>
              </w:rPr>
              <w:t>6 (19%)</w:t>
            </w:r>
          </w:p>
        </w:tc>
      </w:tr>
      <w:tr w:rsidR="006841CE" w:rsidRPr="0041684C" w14:paraId="6ADD2426" w14:textId="41CFC8E4" w:rsidTr="006841CE">
        <w:tc>
          <w:tcPr>
            <w:tcW w:w="790" w:type="pct"/>
          </w:tcPr>
          <w:p w14:paraId="41903FFF" w14:textId="77777777" w:rsidR="0041684C" w:rsidRPr="0041684C" w:rsidRDefault="0041684C" w:rsidP="0041684C">
            <w:pPr>
              <w:rPr>
                <w:rFonts w:asciiTheme="minorHAnsi" w:hAnsiTheme="minorHAnsi" w:cstheme="minorHAnsi"/>
                <w:b/>
                <w:sz w:val="20"/>
                <w:szCs w:val="20"/>
              </w:rPr>
            </w:pPr>
            <w:r w:rsidRPr="0041684C">
              <w:rPr>
                <w:rFonts w:asciiTheme="minorHAnsi" w:hAnsiTheme="minorHAnsi" w:cstheme="minorHAnsi"/>
                <w:b/>
                <w:sz w:val="20"/>
                <w:szCs w:val="20"/>
              </w:rPr>
              <w:t xml:space="preserve">   Voluntary</w:t>
            </w:r>
          </w:p>
        </w:tc>
        <w:tc>
          <w:tcPr>
            <w:tcW w:w="314" w:type="pct"/>
          </w:tcPr>
          <w:p w14:paraId="55F3E0E4" w14:textId="1889BC1B" w:rsidR="0041684C" w:rsidRPr="0041684C" w:rsidRDefault="0041684C" w:rsidP="0041684C">
            <w:pPr>
              <w:jc w:val="center"/>
              <w:rPr>
                <w:rFonts w:asciiTheme="minorHAnsi" w:hAnsiTheme="minorHAnsi" w:cstheme="minorHAnsi"/>
                <w:sz w:val="20"/>
                <w:szCs w:val="20"/>
              </w:rPr>
            </w:pPr>
            <w:r w:rsidRPr="0041684C">
              <w:rPr>
                <w:rFonts w:asciiTheme="minorHAnsi" w:hAnsiTheme="minorHAnsi" w:cstheme="minorHAnsi"/>
                <w:sz w:val="20"/>
                <w:szCs w:val="20"/>
              </w:rPr>
              <w:t>361</w:t>
            </w:r>
          </w:p>
        </w:tc>
        <w:tc>
          <w:tcPr>
            <w:tcW w:w="739" w:type="pct"/>
          </w:tcPr>
          <w:p w14:paraId="20E18281" w14:textId="770228CE" w:rsidR="0041684C" w:rsidRPr="0041684C" w:rsidRDefault="0041684C" w:rsidP="0041684C">
            <w:pPr>
              <w:jc w:val="center"/>
              <w:rPr>
                <w:rFonts w:asciiTheme="minorHAnsi" w:hAnsiTheme="minorHAnsi" w:cstheme="minorHAnsi"/>
                <w:sz w:val="20"/>
                <w:szCs w:val="20"/>
              </w:rPr>
            </w:pPr>
            <w:r w:rsidRPr="0041684C">
              <w:rPr>
                <w:rFonts w:asciiTheme="minorHAnsi" w:hAnsiTheme="minorHAnsi" w:cstheme="minorHAnsi"/>
                <w:sz w:val="20"/>
                <w:szCs w:val="20"/>
              </w:rPr>
              <w:t>61 (17%)</w:t>
            </w:r>
          </w:p>
        </w:tc>
        <w:tc>
          <w:tcPr>
            <w:tcW w:w="314" w:type="pct"/>
          </w:tcPr>
          <w:p w14:paraId="08078112" w14:textId="28E44E3D" w:rsidR="0041684C" w:rsidRPr="0041684C" w:rsidRDefault="0041684C" w:rsidP="0041684C">
            <w:pPr>
              <w:jc w:val="center"/>
              <w:rPr>
                <w:rFonts w:asciiTheme="minorHAnsi" w:hAnsiTheme="minorHAnsi" w:cstheme="minorHAnsi"/>
                <w:sz w:val="20"/>
                <w:szCs w:val="20"/>
              </w:rPr>
            </w:pPr>
            <w:r w:rsidRPr="0041684C">
              <w:rPr>
                <w:rFonts w:asciiTheme="minorHAnsi" w:hAnsiTheme="minorHAnsi" w:cstheme="minorHAnsi"/>
                <w:sz w:val="20"/>
                <w:szCs w:val="20"/>
              </w:rPr>
              <w:t>123</w:t>
            </w:r>
          </w:p>
        </w:tc>
        <w:tc>
          <w:tcPr>
            <w:tcW w:w="739" w:type="pct"/>
          </w:tcPr>
          <w:p w14:paraId="22EF34C8" w14:textId="599A471C" w:rsidR="0041684C" w:rsidRPr="0041684C" w:rsidRDefault="0041684C" w:rsidP="0041684C">
            <w:pPr>
              <w:jc w:val="center"/>
              <w:rPr>
                <w:rFonts w:asciiTheme="minorHAnsi" w:hAnsiTheme="minorHAnsi" w:cstheme="minorHAnsi"/>
                <w:sz w:val="20"/>
                <w:szCs w:val="20"/>
              </w:rPr>
            </w:pPr>
            <w:r w:rsidRPr="0041684C">
              <w:rPr>
                <w:rFonts w:asciiTheme="minorHAnsi" w:hAnsiTheme="minorHAnsi" w:cstheme="minorHAnsi"/>
                <w:sz w:val="20"/>
                <w:szCs w:val="20"/>
              </w:rPr>
              <w:t>23 (19%)</w:t>
            </w:r>
          </w:p>
        </w:tc>
        <w:tc>
          <w:tcPr>
            <w:tcW w:w="314" w:type="pct"/>
          </w:tcPr>
          <w:p w14:paraId="4DC89AB2" w14:textId="0EA6EBEB" w:rsidR="0041684C" w:rsidRPr="0041684C" w:rsidRDefault="0041684C" w:rsidP="0041684C">
            <w:pPr>
              <w:jc w:val="center"/>
              <w:rPr>
                <w:rFonts w:asciiTheme="minorHAnsi" w:hAnsiTheme="minorHAnsi" w:cstheme="minorHAnsi"/>
                <w:sz w:val="20"/>
                <w:szCs w:val="20"/>
              </w:rPr>
            </w:pPr>
            <w:r w:rsidRPr="0041684C">
              <w:rPr>
                <w:rFonts w:asciiTheme="minorHAnsi" w:hAnsiTheme="minorHAnsi" w:cstheme="minorHAnsi"/>
                <w:sz w:val="20"/>
                <w:szCs w:val="20"/>
              </w:rPr>
              <w:t>143</w:t>
            </w:r>
          </w:p>
        </w:tc>
        <w:tc>
          <w:tcPr>
            <w:tcW w:w="739" w:type="pct"/>
          </w:tcPr>
          <w:p w14:paraId="2E4BCB31" w14:textId="34B55BAE" w:rsidR="0041684C" w:rsidRPr="0041684C" w:rsidRDefault="0041684C" w:rsidP="0041684C">
            <w:pPr>
              <w:jc w:val="center"/>
              <w:rPr>
                <w:rFonts w:asciiTheme="minorHAnsi" w:hAnsiTheme="minorHAnsi" w:cstheme="minorHAnsi"/>
                <w:sz w:val="20"/>
                <w:szCs w:val="20"/>
              </w:rPr>
            </w:pPr>
            <w:r w:rsidRPr="0041684C">
              <w:rPr>
                <w:rFonts w:asciiTheme="minorHAnsi" w:hAnsiTheme="minorHAnsi" w:cstheme="minorHAnsi"/>
                <w:sz w:val="20"/>
                <w:szCs w:val="20"/>
              </w:rPr>
              <w:t>19 (13%)</w:t>
            </w:r>
          </w:p>
        </w:tc>
        <w:tc>
          <w:tcPr>
            <w:tcW w:w="314" w:type="pct"/>
          </w:tcPr>
          <w:p w14:paraId="23E387CA" w14:textId="2C8AFCBA" w:rsidR="0041684C" w:rsidRPr="0041684C" w:rsidRDefault="0041684C" w:rsidP="0041684C">
            <w:pPr>
              <w:jc w:val="center"/>
              <w:rPr>
                <w:rFonts w:asciiTheme="minorHAnsi" w:hAnsiTheme="minorHAnsi" w:cstheme="minorHAnsi"/>
                <w:sz w:val="20"/>
                <w:szCs w:val="20"/>
              </w:rPr>
            </w:pPr>
            <w:r w:rsidRPr="0041684C">
              <w:rPr>
                <w:rFonts w:asciiTheme="minorHAnsi" w:hAnsiTheme="minorHAnsi" w:cstheme="minorHAnsi"/>
                <w:sz w:val="20"/>
                <w:szCs w:val="20"/>
              </w:rPr>
              <w:t>99</w:t>
            </w:r>
          </w:p>
        </w:tc>
        <w:tc>
          <w:tcPr>
            <w:tcW w:w="739" w:type="pct"/>
          </w:tcPr>
          <w:p w14:paraId="5B5AA3C0" w14:textId="6B0E2F3A" w:rsidR="0041684C" w:rsidRPr="0041684C" w:rsidRDefault="0041684C" w:rsidP="0041684C">
            <w:pPr>
              <w:jc w:val="center"/>
              <w:rPr>
                <w:rFonts w:asciiTheme="minorHAnsi" w:hAnsiTheme="minorHAnsi" w:cstheme="minorHAnsi"/>
                <w:sz w:val="20"/>
                <w:szCs w:val="20"/>
              </w:rPr>
            </w:pPr>
            <w:r w:rsidRPr="0041684C">
              <w:rPr>
                <w:rFonts w:asciiTheme="minorHAnsi" w:hAnsiTheme="minorHAnsi" w:cstheme="minorHAnsi"/>
                <w:sz w:val="20"/>
                <w:szCs w:val="20"/>
              </w:rPr>
              <w:t>19 (20%)</w:t>
            </w:r>
          </w:p>
        </w:tc>
      </w:tr>
    </w:tbl>
    <w:p w14:paraId="0A3CD009" w14:textId="5ED77B08" w:rsidR="003D5D61" w:rsidRDefault="003D5D61" w:rsidP="00F511CF"/>
    <w:p w14:paraId="0B97BF1F" w14:textId="190B7138" w:rsidR="003D5D61" w:rsidRDefault="003D5D61" w:rsidP="00F511CF">
      <w:r>
        <w:rPr>
          <w:b/>
        </w:rPr>
        <w:t xml:space="preserve">ERS. </w:t>
      </w:r>
      <w:r w:rsidR="00AE79CB">
        <w:t>There were 111 participants in ERS that had data about thei</w:t>
      </w:r>
      <w:r w:rsidR="008667CF">
        <w:t xml:space="preserve">r employment status, however, 13 individuals had study ids that </w:t>
      </w:r>
      <w:r w:rsidR="004C4056">
        <w:t>did not match any enrollments and were not included in the analysis below.</w:t>
      </w:r>
      <w:r w:rsidR="00034817">
        <w:t xml:space="preserve"> The only persons who were employed while in ERS were those who eventually graduated and none of the active participants nor those who were discharged are employed</w:t>
      </w:r>
      <w:r w:rsidR="00225154">
        <w:t xml:space="preserve"> or in employment services</w:t>
      </w:r>
      <w:r w:rsidR="00034817">
        <w:t xml:space="preserve">. </w:t>
      </w:r>
    </w:p>
    <w:p w14:paraId="67032D36" w14:textId="5F2E4572" w:rsidR="00B122E1" w:rsidRDefault="00B122E1" w:rsidP="00F511CF"/>
    <w:tbl>
      <w:tblPr>
        <w:tblStyle w:val="TableGrid"/>
        <w:tblW w:w="5000" w:type="pct"/>
        <w:tblLook w:val="04A0" w:firstRow="1" w:lastRow="0" w:firstColumn="1" w:lastColumn="0" w:noHBand="0" w:noVBand="1"/>
      </w:tblPr>
      <w:tblGrid>
        <w:gridCol w:w="1478"/>
        <w:gridCol w:w="587"/>
        <w:gridCol w:w="1382"/>
        <w:gridCol w:w="587"/>
        <w:gridCol w:w="1382"/>
        <w:gridCol w:w="587"/>
        <w:gridCol w:w="1382"/>
        <w:gridCol w:w="587"/>
        <w:gridCol w:w="1378"/>
      </w:tblGrid>
      <w:tr w:rsidR="00A664D7" w:rsidRPr="0041684C" w14:paraId="202A2A2C" w14:textId="77777777" w:rsidTr="007210CC">
        <w:tc>
          <w:tcPr>
            <w:tcW w:w="5000" w:type="pct"/>
            <w:gridSpan w:val="9"/>
          </w:tcPr>
          <w:p w14:paraId="58F3E878" w14:textId="37F4008F" w:rsidR="00A664D7" w:rsidRPr="0041684C" w:rsidRDefault="00A664D7" w:rsidP="00C45F88">
            <w:pPr>
              <w:jc w:val="left"/>
              <w:rPr>
                <w:rFonts w:asciiTheme="minorHAnsi" w:hAnsiTheme="minorHAnsi" w:cstheme="minorHAnsi"/>
                <w:b/>
                <w:sz w:val="20"/>
                <w:szCs w:val="20"/>
              </w:rPr>
            </w:pPr>
            <w:r w:rsidRPr="0041684C">
              <w:rPr>
                <w:rFonts w:asciiTheme="minorHAnsi" w:hAnsiTheme="minorHAnsi" w:cstheme="minorHAnsi"/>
                <w:b/>
                <w:sz w:val="20"/>
                <w:szCs w:val="20"/>
              </w:rPr>
              <w:t>Table E</w:t>
            </w:r>
            <w:r>
              <w:rPr>
                <w:rFonts w:asciiTheme="minorHAnsi" w:hAnsiTheme="minorHAnsi" w:cstheme="minorHAnsi"/>
                <w:b/>
                <w:sz w:val="20"/>
                <w:szCs w:val="20"/>
              </w:rPr>
              <w:t>5</w:t>
            </w:r>
            <w:r w:rsidRPr="0041684C">
              <w:rPr>
                <w:rFonts w:asciiTheme="minorHAnsi" w:hAnsiTheme="minorHAnsi" w:cstheme="minorHAnsi"/>
                <w:b/>
                <w:sz w:val="20"/>
                <w:szCs w:val="20"/>
              </w:rPr>
              <w:t xml:space="preserve">. </w:t>
            </w:r>
            <w:r>
              <w:rPr>
                <w:rFonts w:asciiTheme="minorHAnsi" w:hAnsiTheme="minorHAnsi" w:cstheme="minorHAnsi"/>
                <w:b/>
                <w:sz w:val="20"/>
                <w:szCs w:val="20"/>
              </w:rPr>
              <w:t xml:space="preserve">ERS </w:t>
            </w:r>
            <w:r w:rsidR="00C45F88">
              <w:rPr>
                <w:rFonts w:asciiTheme="minorHAnsi" w:hAnsiTheme="minorHAnsi" w:cstheme="minorHAnsi"/>
                <w:b/>
                <w:sz w:val="20"/>
                <w:szCs w:val="20"/>
              </w:rPr>
              <w:t>number and percent employed, overall and by graduation/discharge/active status, N (%).</w:t>
            </w:r>
          </w:p>
        </w:tc>
      </w:tr>
      <w:tr w:rsidR="00A664D7" w:rsidRPr="0041684C" w14:paraId="024CB259" w14:textId="77777777" w:rsidTr="002030E3">
        <w:tc>
          <w:tcPr>
            <w:tcW w:w="790" w:type="pct"/>
          </w:tcPr>
          <w:p w14:paraId="0CA0A704" w14:textId="77777777" w:rsidR="00A664D7" w:rsidRPr="0041684C" w:rsidRDefault="00A664D7" w:rsidP="007210CC">
            <w:pPr>
              <w:rPr>
                <w:rFonts w:asciiTheme="minorHAnsi" w:hAnsiTheme="minorHAnsi" w:cstheme="minorHAnsi"/>
                <w:sz w:val="20"/>
                <w:szCs w:val="20"/>
              </w:rPr>
            </w:pPr>
          </w:p>
        </w:tc>
        <w:tc>
          <w:tcPr>
            <w:tcW w:w="1053" w:type="pct"/>
            <w:gridSpan w:val="2"/>
          </w:tcPr>
          <w:p w14:paraId="0A33ED71" w14:textId="774BC47A" w:rsidR="00A664D7" w:rsidRPr="0041684C" w:rsidRDefault="00A664D7" w:rsidP="007210CC">
            <w:pPr>
              <w:jc w:val="center"/>
              <w:rPr>
                <w:rFonts w:asciiTheme="minorHAnsi" w:hAnsiTheme="minorHAnsi" w:cstheme="minorHAnsi"/>
                <w:b/>
                <w:sz w:val="20"/>
                <w:szCs w:val="20"/>
              </w:rPr>
            </w:pPr>
            <w:r w:rsidRPr="0041684C">
              <w:rPr>
                <w:rFonts w:asciiTheme="minorHAnsi" w:hAnsiTheme="minorHAnsi" w:cstheme="minorHAnsi"/>
                <w:b/>
                <w:sz w:val="20"/>
                <w:szCs w:val="20"/>
              </w:rPr>
              <w:t>All with Data</w:t>
            </w:r>
            <w:r w:rsidR="007234FE">
              <w:rPr>
                <w:rFonts w:asciiTheme="minorHAnsi" w:hAnsiTheme="minorHAnsi" w:cstheme="minorHAnsi"/>
                <w:b/>
                <w:sz w:val="20"/>
                <w:szCs w:val="20"/>
              </w:rPr>
              <w:t xml:space="preserve"> at Enrollment</w:t>
            </w:r>
          </w:p>
        </w:tc>
        <w:tc>
          <w:tcPr>
            <w:tcW w:w="1053" w:type="pct"/>
            <w:gridSpan w:val="2"/>
          </w:tcPr>
          <w:p w14:paraId="0528C93E" w14:textId="77777777" w:rsidR="00A664D7" w:rsidRPr="0041684C" w:rsidRDefault="00A664D7" w:rsidP="007210CC">
            <w:pPr>
              <w:jc w:val="center"/>
              <w:rPr>
                <w:rFonts w:asciiTheme="minorHAnsi" w:hAnsiTheme="minorHAnsi" w:cstheme="minorHAnsi"/>
                <w:b/>
                <w:sz w:val="20"/>
                <w:szCs w:val="20"/>
              </w:rPr>
            </w:pPr>
            <w:r w:rsidRPr="0041684C">
              <w:rPr>
                <w:rFonts w:asciiTheme="minorHAnsi" w:hAnsiTheme="minorHAnsi" w:cstheme="minorHAnsi"/>
                <w:b/>
                <w:sz w:val="20"/>
                <w:szCs w:val="20"/>
              </w:rPr>
              <w:t>Graduated</w:t>
            </w:r>
          </w:p>
        </w:tc>
        <w:tc>
          <w:tcPr>
            <w:tcW w:w="1053" w:type="pct"/>
            <w:gridSpan w:val="2"/>
          </w:tcPr>
          <w:p w14:paraId="08BD040D" w14:textId="77777777" w:rsidR="00A664D7" w:rsidRPr="0041684C" w:rsidRDefault="00A664D7" w:rsidP="007210CC">
            <w:pPr>
              <w:jc w:val="center"/>
              <w:rPr>
                <w:rFonts w:asciiTheme="minorHAnsi" w:hAnsiTheme="minorHAnsi" w:cstheme="minorHAnsi"/>
                <w:b/>
                <w:sz w:val="20"/>
                <w:szCs w:val="20"/>
              </w:rPr>
            </w:pPr>
            <w:r w:rsidRPr="0041684C">
              <w:rPr>
                <w:rFonts w:asciiTheme="minorHAnsi" w:hAnsiTheme="minorHAnsi" w:cstheme="minorHAnsi"/>
                <w:b/>
                <w:sz w:val="20"/>
                <w:szCs w:val="20"/>
              </w:rPr>
              <w:t>Discharged</w:t>
            </w:r>
          </w:p>
        </w:tc>
        <w:tc>
          <w:tcPr>
            <w:tcW w:w="1051" w:type="pct"/>
            <w:gridSpan w:val="2"/>
          </w:tcPr>
          <w:p w14:paraId="565126DC" w14:textId="77777777" w:rsidR="00A664D7" w:rsidRPr="0041684C" w:rsidRDefault="00A664D7" w:rsidP="007210CC">
            <w:pPr>
              <w:jc w:val="center"/>
              <w:rPr>
                <w:rFonts w:asciiTheme="minorHAnsi" w:hAnsiTheme="minorHAnsi" w:cstheme="minorHAnsi"/>
                <w:b/>
                <w:sz w:val="20"/>
                <w:szCs w:val="20"/>
              </w:rPr>
            </w:pPr>
            <w:r w:rsidRPr="0041684C">
              <w:rPr>
                <w:rFonts w:asciiTheme="minorHAnsi" w:hAnsiTheme="minorHAnsi" w:cstheme="minorHAnsi"/>
                <w:b/>
                <w:sz w:val="20"/>
                <w:szCs w:val="20"/>
              </w:rPr>
              <w:t>Active</w:t>
            </w:r>
          </w:p>
        </w:tc>
      </w:tr>
      <w:tr w:rsidR="00A664D7" w:rsidRPr="0041684C" w14:paraId="734CBEC0" w14:textId="77777777" w:rsidTr="002030E3">
        <w:tc>
          <w:tcPr>
            <w:tcW w:w="790" w:type="pct"/>
          </w:tcPr>
          <w:p w14:paraId="5362AD70" w14:textId="77777777" w:rsidR="00A664D7" w:rsidRPr="0041684C" w:rsidRDefault="00A664D7" w:rsidP="007210CC">
            <w:pPr>
              <w:rPr>
                <w:rFonts w:asciiTheme="minorHAnsi" w:hAnsiTheme="minorHAnsi" w:cstheme="minorHAnsi"/>
                <w:b/>
                <w:sz w:val="20"/>
                <w:szCs w:val="20"/>
              </w:rPr>
            </w:pPr>
          </w:p>
        </w:tc>
        <w:tc>
          <w:tcPr>
            <w:tcW w:w="314" w:type="pct"/>
          </w:tcPr>
          <w:p w14:paraId="0BA488DF" w14:textId="77777777" w:rsidR="00A664D7" w:rsidRDefault="00A664D7" w:rsidP="007210CC">
            <w:pPr>
              <w:jc w:val="center"/>
              <w:rPr>
                <w:rFonts w:asciiTheme="minorHAnsi" w:hAnsiTheme="minorHAnsi" w:cstheme="minorHAnsi"/>
                <w:b/>
                <w:sz w:val="20"/>
                <w:szCs w:val="20"/>
              </w:rPr>
            </w:pPr>
          </w:p>
          <w:p w14:paraId="42237BB3" w14:textId="77777777" w:rsidR="00A664D7" w:rsidRPr="0041684C" w:rsidRDefault="00A664D7" w:rsidP="007210CC">
            <w:pPr>
              <w:jc w:val="center"/>
              <w:rPr>
                <w:rFonts w:asciiTheme="minorHAnsi" w:hAnsiTheme="minorHAnsi" w:cstheme="minorHAnsi"/>
                <w:b/>
                <w:sz w:val="20"/>
                <w:szCs w:val="20"/>
              </w:rPr>
            </w:pPr>
            <w:r w:rsidRPr="0041684C">
              <w:rPr>
                <w:rFonts w:asciiTheme="minorHAnsi" w:hAnsiTheme="minorHAnsi" w:cstheme="minorHAnsi"/>
                <w:b/>
                <w:sz w:val="20"/>
                <w:szCs w:val="20"/>
              </w:rPr>
              <w:t>N</w:t>
            </w:r>
          </w:p>
        </w:tc>
        <w:tc>
          <w:tcPr>
            <w:tcW w:w="739" w:type="pct"/>
          </w:tcPr>
          <w:p w14:paraId="664D4DB4" w14:textId="3654D91C" w:rsidR="00A664D7" w:rsidRPr="0041684C" w:rsidRDefault="005527BC" w:rsidP="007210CC">
            <w:pPr>
              <w:jc w:val="center"/>
              <w:rPr>
                <w:rFonts w:asciiTheme="minorHAnsi" w:hAnsiTheme="minorHAnsi" w:cstheme="minorHAnsi"/>
                <w:b/>
                <w:sz w:val="20"/>
                <w:szCs w:val="20"/>
              </w:rPr>
            </w:pPr>
            <w:r>
              <w:rPr>
                <w:rFonts w:asciiTheme="minorHAnsi" w:hAnsiTheme="minorHAnsi" w:cstheme="minorHAnsi"/>
                <w:b/>
                <w:sz w:val="20"/>
                <w:szCs w:val="20"/>
              </w:rPr>
              <w:t>Employed</w:t>
            </w:r>
          </w:p>
          <w:p w14:paraId="3EAADDC3" w14:textId="77777777" w:rsidR="00A664D7" w:rsidRPr="0041684C" w:rsidRDefault="00A664D7" w:rsidP="007210CC">
            <w:pPr>
              <w:jc w:val="center"/>
              <w:rPr>
                <w:rFonts w:asciiTheme="minorHAnsi" w:hAnsiTheme="minorHAnsi" w:cstheme="minorHAnsi"/>
                <w:b/>
                <w:sz w:val="20"/>
                <w:szCs w:val="20"/>
              </w:rPr>
            </w:pPr>
            <w:r w:rsidRPr="0041684C">
              <w:rPr>
                <w:rFonts w:asciiTheme="minorHAnsi" w:hAnsiTheme="minorHAnsi" w:cstheme="minorHAnsi"/>
                <w:b/>
                <w:sz w:val="20"/>
                <w:szCs w:val="20"/>
              </w:rPr>
              <w:t>N (%)</w:t>
            </w:r>
          </w:p>
        </w:tc>
        <w:tc>
          <w:tcPr>
            <w:tcW w:w="314" w:type="pct"/>
          </w:tcPr>
          <w:p w14:paraId="3C0A66D8" w14:textId="77777777" w:rsidR="00A664D7" w:rsidRDefault="00A664D7" w:rsidP="007210CC">
            <w:pPr>
              <w:jc w:val="center"/>
              <w:rPr>
                <w:rFonts w:asciiTheme="minorHAnsi" w:hAnsiTheme="minorHAnsi" w:cstheme="minorHAnsi"/>
                <w:b/>
                <w:sz w:val="20"/>
                <w:szCs w:val="20"/>
              </w:rPr>
            </w:pPr>
          </w:p>
          <w:p w14:paraId="7618409C" w14:textId="77777777" w:rsidR="00A664D7" w:rsidRPr="0041684C" w:rsidRDefault="00A664D7" w:rsidP="007210CC">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9" w:type="pct"/>
          </w:tcPr>
          <w:p w14:paraId="66CEFF73" w14:textId="77777777" w:rsidR="00671AC2" w:rsidRPr="0041684C" w:rsidRDefault="00671AC2" w:rsidP="00671AC2">
            <w:pPr>
              <w:jc w:val="center"/>
              <w:rPr>
                <w:rFonts w:asciiTheme="minorHAnsi" w:hAnsiTheme="minorHAnsi" w:cstheme="minorHAnsi"/>
                <w:b/>
                <w:sz w:val="20"/>
                <w:szCs w:val="20"/>
              </w:rPr>
            </w:pPr>
            <w:r>
              <w:rPr>
                <w:rFonts w:asciiTheme="minorHAnsi" w:hAnsiTheme="minorHAnsi" w:cstheme="minorHAnsi"/>
                <w:b/>
                <w:sz w:val="20"/>
                <w:szCs w:val="20"/>
              </w:rPr>
              <w:t>Employed</w:t>
            </w:r>
          </w:p>
          <w:p w14:paraId="3DD5A45C" w14:textId="77777777" w:rsidR="00A664D7" w:rsidRPr="0041684C" w:rsidRDefault="00A664D7" w:rsidP="007210CC">
            <w:pPr>
              <w:jc w:val="center"/>
              <w:rPr>
                <w:rFonts w:asciiTheme="minorHAnsi" w:hAnsiTheme="minorHAnsi" w:cstheme="minorHAnsi"/>
                <w:sz w:val="20"/>
                <w:szCs w:val="20"/>
              </w:rPr>
            </w:pPr>
            <w:r w:rsidRPr="0041684C">
              <w:rPr>
                <w:rFonts w:asciiTheme="minorHAnsi" w:hAnsiTheme="minorHAnsi" w:cstheme="minorHAnsi"/>
                <w:b/>
                <w:sz w:val="20"/>
                <w:szCs w:val="20"/>
              </w:rPr>
              <w:t>N (%)</w:t>
            </w:r>
          </w:p>
        </w:tc>
        <w:tc>
          <w:tcPr>
            <w:tcW w:w="314" w:type="pct"/>
          </w:tcPr>
          <w:p w14:paraId="480F4379" w14:textId="77777777" w:rsidR="00A664D7" w:rsidRDefault="00A664D7" w:rsidP="007210CC">
            <w:pPr>
              <w:jc w:val="center"/>
              <w:rPr>
                <w:rFonts w:asciiTheme="minorHAnsi" w:hAnsiTheme="minorHAnsi" w:cstheme="minorHAnsi"/>
                <w:b/>
                <w:sz w:val="20"/>
                <w:szCs w:val="20"/>
              </w:rPr>
            </w:pPr>
          </w:p>
          <w:p w14:paraId="0C9C61EF" w14:textId="77777777" w:rsidR="00A664D7" w:rsidRPr="0041684C" w:rsidRDefault="00A664D7" w:rsidP="007210CC">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9" w:type="pct"/>
          </w:tcPr>
          <w:p w14:paraId="34AD653E" w14:textId="77777777" w:rsidR="00671AC2" w:rsidRPr="0041684C" w:rsidRDefault="00671AC2" w:rsidP="00671AC2">
            <w:pPr>
              <w:jc w:val="center"/>
              <w:rPr>
                <w:rFonts w:asciiTheme="minorHAnsi" w:hAnsiTheme="minorHAnsi" w:cstheme="minorHAnsi"/>
                <w:b/>
                <w:sz w:val="20"/>
                <w:szCs w:val="20"/>
              </w:rPr>
            </w:pPr>
            <w:r>
              <w:rPr>
                <w:rFonts w:asciiTheme="minorHAnsi" w:hAnsiTheme="minorHAnsi" w:cstheme="minorHAnsi"/>
                <w:b/>
                <w:sz w:val="20"/>
                <w:szCs w:val="20"/>
              </w:rPr>
              <w:t>Employed</w:t>
            </w:r>
          </w:p>
          <w:p w14:paraId="6B75B8F5" w14:textId="77777777" w:rsidR="00A664D7" w:rsidRPr="0041684C" w:rsidRDefault="00A664D7" w:rsidP="007210CC">
            <w:pPr>
              <w:jc w:val="center"/>
              <w:rPr>
                <w:rFonts w:asciiTheme="minorHAnsi" w:hAnsiTheme="minorHAnsi" w:cstheme="minorHAnsi"/>
                <w:sz w:val="20"/>
                <w:szCs w:val="20"/>
              </w:rPr>
            </w:pPr>
            <w:r w:rsidRPr="0041684C">
              <w:rPr>
                <w:rFonts w:asciiTheme="minorHAnsi" w:hAnsiTheme="minorHAnsi" w:cstheme="minorHAnsi"/>
                <w:b/>
                <w:sz w:val="20"/>
                <w:szCs w:val="20"/>
              </w:rPr>
              <w:t>N (%)</w:t>
            </w:r>
          </w:p>
        </w:tc>
        <w:tc>
          <w:tcPr>
            <w:tcW w:w="314" w:type="pct"/>
          </w:tcPr>
          <w:p w14:paraId="1E45828C" w14:textId="77777777" w:rsidR="00A664D7" w:rsidRDefault="00A664D7" w:rsidP="007210CC">
            <w:pPr>
              <w:jc w:val="center"/>
              <w:rPr>
                <w:rFonts w:asciiTheme="minorHAnsi" w:hAnsiTheme="minorHAnsi" w:cstheme="minorHAnsi"/>
                <w:b/>
                <w:sz w:val="20"/>
                <w:szCs w:val="20"/>
              </w:rPr>
            </w:pPr>
          </w:p>
          <w:p w14:paraId="6BADEBEE" w14:textId="77777777" w:rsidR="00A664D7" w:rsidRPr="0041684C" w:rsidRDefault="00A664D7" w:rsidP="007210CC">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7" w:type="pct"/>
          </w:tcPr>
          <w:p w14:paraId="65D64C5A" w14:textId="77777777" w:rsidR="00671AC2" w:rsidRPr="0041684C" w:rsidRDefault="00671AC2" w:rsidP="00671AC2">
            <w:pPr>
              <w:jc w:val="center"/>
              <w:rPr>
                <w:rFonts w:asciiTheme="minorHAnsi" w:hAnsiTheme="minorHAnsi" w:cstheme="minorHAnsi"/>
                <w:b/>
                <w:sz w:val="20"/>
                <w:szCs w:val="20"/>
              </w:rPr>
            </w:pPr>
            <w:r>
              <w:rPr>
                <w:rFonts w:asciiTheme="minorHAnsi" w:hAnsiTheme="minorHAnsi" w:cstheme="minorHAnsi"/>
                <w:b/>
                <w:sz w:val="20"/>
                <w:szCs w:val="20"/>
              </w:rPr>
              <w:t>Employed</w:t>
            </w:r>
          </w:p>
          <w:p w14:paraId="7945514C" w14:textId="77777777" w:rsidR="00A664D7" w:rsidRPr="0041684C" w:rsidRDefault="00A664D7" w:rsidP="007210CC">
            <w:pPr>
              <w:jc w:val="center"/>
              <w:rPr>
                <w:rFonts w:asciiTheme="minorHAnsi" w:hAnsiTheme="minorHAnsi" w:cstheme="minorHAnsi"/>
                <w:sz w:val="20"/>
                <w:szCs w:val="20"/>
              </w:rPr>
            </w:pPr>
            <w:r w:rsidRPr="0041684C">
              <w:rPr>
                <w:rFonts w:asciiTheme="minorHAnsi" w:hAnsiTheme="minorHAnsi" w:cstheme="minorHAnsi"/>
                <w:b/>
                <w:sz w:val="20"/>
                <w:szCs w:val="20"/>
              </w:rPr>
              <w:t>N (%)</w:t>
            </w:r>
          </w:p>
        </w:tc>
      </w:tr>
      <w:tr w:rsidR="002030E3" w:rsidRPr="0041684C" w14:paraId="3598146B" w14:textId="77777777" w:rsidTr="002030E3">
        <w:tc>
          <w:tcPr>
            <w:tcW w:w="790" w:type="pct"/>
          </w:tcPr>
          <w:p w14:paraId="623ECC8D" w14:textId="77777777" w:rsidR="002030E3" w:rsidRPr="0041684C" w:rsidRDefault="002030E3" w:rsidP="002030E3">
            <w:pPr>
              <w:rPr>
                <w:rFonts w:asciiTheme="minorHAnsi" w:hAnsiTheme="minorHAnsi" w:cstheme="minorHAnsi"/>
                <w:b/>
                <w:sz w:val="20"/>
                <w:szCs w:val="20"/>
              </w:rPr>
            </w:pPr>
            <w:r w:rsidRPr="0041684C">
              <w:rPr>
                <w:rFonts w:asciiTheme="minorHAnsi" w:hAnsiTheme="minorHAnsi" w:cstheme="minorHAnsi"/>
                <w:b/>
                <w:sz w:val="20"/>
                <w:szCs w:val="20"/>
              </w:rPr>
              <w:t>Enrolled</w:t>
            </w:r>
          </w:p>
        </w:tc>
        <w:tc>
          <w:tcPr>
            <w:tcW w:w="314" w:type="pct"/>
          </w:tcPr>
          <w:p w14:paraId="1E3A205B" w14:textId="651DB574" w:rsidR="002030E3" w:rsidRPr="0041684C" w:rsidRDefault="002030E3" w:rsidP="002030E3">
            <w:pPr>
              <w:jc w:val="center"/>
              <w:rPr>
                <w:rFonts w:asciiTheme="minorHAnsi" w:hAnsiTheme="minorHAnsi" w:cstheme="minorHAnsi"/>
                <w:sz w:val="20"/>
                <w:szCs w:val="20"/>
              </w:rPr>
            </w:pPr>
            <w:r>
              <w:rPr>
                <w:sz w:val="20"/>
                <w:szCs w:val="20"/>
              </w:rPr>
              <w:t>98</w:t>
            </w:r>
          </w:p>
        </w:tc>
        <w:tc>
          <w:tcPr>
            <w:tcW w:w="739" w:type="pct"/>
          </w:tcPr>
          <w:p w14:paraId="36F80273" w14:textId="3FC70080" w:rsidR="002030E3" w:rsidRPr="0041684C" w:rsidRDefault="002030E3" w:rsidP="002030E3">
            <w:pPr>
              <w:jc w:val="center"/>
              <w:rPr>
                <w:rFonts w:asciiTheme="minorHAnsi" w:hAnsiTheme="minorHAnsi" w:cstheme="minorHAnsi"/>
                <w:sz w:val="20"/>
                <w:szCs w:val="20"/>
              </w:rPr>
            </w:pPr>
            <w:r>
              <w:rPr>
                <w:sz w:val="20"/>
                <w:szCs w:val="20"/>
              </w:rPr>
              <w:t>4 (4</w:t>
            </w:r>
            <w:r w:rsidRPr="00440F19">
              <w:rPr>
                <w:sz w:val="20"/>
                <w:szCs w:val="20"/>
              </w:rPr>
              <w:t>%)</w:t>
            </w:r>
          </w:p>
        </w:tc>
        <w:tc>
          <w:tcPr>
            <w:tcW w:w="314" w:type="pct"/>
          </w:tcPr>
          <w:p w14:paraId="6382C2E0" w14:textId="506B14C7" w:rsidR="002030E3" w:rsidRPr="0041684C" w:rsidRDefault="002030E3" w:rsidP="002030E3">
            <w:pPr>
              <w:jc w:val="center"/>
              <w:rPr>
                <w:rFonts w:asciiTheme="minorHAnsi" w:hAnsiTheme="minorHAnsi" w:cstheme="minorHAnsi"/>
                <w:sz w:val="20"/>
                <w:szCs w:val="20"/>
              </w:rPr>
            </w:pPr>
            <w:r>
              <w:rPr>
                <w:sz w:val="20"/>
                <w:szCs w:val="20"/>
              </w:rPr>
              <w:t>41</w:t>
            </w:r>
          </w:p>
        </w:tc>
        <w:tc>
          <w:tcPr>
            <w:tcW w:w="739" w:type="pct"/>
          </w:tcPr>
          <w:p w14:paraId="2A7B080F" w14:textId="3708EDCF" w:rsidR="002030E3" w:rsidRPr="0041684C" w:rsidRDefault="002030E3" w:rsidP="002030E3">
            <w:pPr>
              <w:jc w:val="center"/>
              <w:rPr>
                <w:rFonts w:asciiTheme="minorHAnsi" w:hAnsiTheme="minorHAnsi" w:cstheme="minorHAnsi"/>
                <w:sz w:val="20"/>
                <w:szCs w:val="20"/>
              </w:rPr>
            </w:pPr>
            <w:r>
              <w:rPr>
                <w:sz w:val="20"/>
                <w:szCs w:val="20"/>
              </w:rPr>
              <w:t>4 (18</w:t>
            </w:r>
            <w:r w:rsidRPr="00440F19">
              <w:rPr>
                <w:sz w:val="20"/>
                <w:szCs w:val="20"/>
              </w:rPr>
              <w:t>%)</w:t>
            </w:r>
          </w:p>
        </w:tc>
        <w:tc>
          <w:tcPr>
            <w:tcW w:w="314" w:type="pct"/>
          </w:tcPr>
          <w:p w14:paraId="4CF0E484" w14:textId="6C97FE08" w:rsidR="002030E3" w:rsidRPr="0041684C" w:rsidRDefault="002030E3" w:rsidP="002030E3">
            <w:pPr>
              <w:jc w:val="center"/>
              <w:rPr>
                <w:rFonts w:asciiTheme="minorHAnsi" w:hAnsiTheme="minorHAnsi" w:cstheme="minorHAnsi"/>
                <w:sz w:val="20"/>
                <w:szCs w:val="20"/>
              </w:rPr>
            </w:pPr>
            <w:r>
              <w:rPr>
                <w:sz w:val="20"/>
                <w:szCs w:val="20"/>
              </w:rPr>
              <w:t>54</w:t>
            </w:r>
          </w:p>
        </w:tc>
        <w:tc>
          <w:tcPr>
            <w:tcW w:w="739" w:type="pct"/>
          </w:tcPr>
          <w:p w14:paraId="507B7737" w14:textId="1DF95EF6" w:rsidR="002030E3" w:rsidRPr="0041684C" w:rsidRDefault="002030E3" w:rsidP="002030E3">
            <w:pPr>
              <w:jc w:val="center"/>
              <w:rPr>
                <w:rFonts w:asciiTheme="minorHAnsi" w:hAnsiTheme="minorHAnsi" w:cstheme="minorHAnsi"/>
                <w:sz w:val="20"/>
                <w:szCs w:val="20"/>
              </w:rPr>
            </w:pPr>
            <w:r>
              <w:rPr>
                <w:sz w:val="20"/>
                <w:szCs w:val="20"/>
              </w:rPr>
              <w:t>0 (0</w:t>
            </w:r>
            <w:r w:rsidRPr="00440F19">
              <w:rPr>
                <w:sz w:val="20"/>
                <w:szCs w:val="20"/>
              </w:rPr>
              <w:t>%)</w:t>
            </w:r>
          </w:p>
        </w:tc>
        <w:tc>
          <w:tcPr>
            <w:tcW w:w="314" w:type="pct"/>
          </w:tcPr>
          <w:p w14:paraId="2B995BF6" w14:textId="02BCC622" w:rsidR="002030E3" w:rsidRPr="0041684C" w:rsidRDefault="002030E3" w:rsidP="002030E3">
            <w:pPr>
              <w:jc w:val="center"/>
              <w:rPr>
                <w:rFonts w:asciiTheme="minorHAnsi" w:hAnsiTheme="minorHAnsi" w:cstheme="minorHAnsi"/>
                <w:sz w:val="20"/>
                <w:szCs w:val="20"/>
              </w:rPr>
            </w:pPr>
            <w:r>
              <w:rPr>
                <w:sz w:val="20"/>
                <w:szCs w:val="20"/>
              </w:rPr>
              <w:t>6</w:t>
            </w:r>
          </w:p>
        </w:tc>
        <w:tc>
          <w:tcPr>
            <w:tcW w:w="737" w:type="pct"/>
          </w:tcPr>
          <w:p w14:paraId="3569C42F" w14:textId="1F09B3C3" w:rsidR="002030E3" w:rsidRPr="0041684C" w:rsidRDefault="002030E3" w:rsidP="002030E3">
            <w:pPr>
              <w:jc w:val="center"/>
              <w:rPr>
                <w:rFonts w:asciiTheme="minorHAnsi" w:hAnsiTheme="minorHAnsi" w:cstheme="minorHAnsi"/>
                <w:sz w:val="20"/>
                <w:szCs w:val="20"/>
              </w:rPr>
            </w:pPr>
            <w:r>
              <w:rPr>
                <w:sz w:val="20"/>
                <w:szCs w:val="20"/>
              </w:rPr>
              <w:t>0 (0</w:t>
            </w:r>
            <w:r w:rsidRPr="00440F19">
              <w:rPr>
                <w:sz w:val="20"/>
                <w:szCs w:val="20"/>
              </w:rPr>
              <w:t>%)</w:t>
            </w:r>
          </w:p>
        </w:tc>
      </w:tr>
      <w:tr w:rsidR="002030E3" w:rsidRPr="0041684C" w14:paraId="60F90759" w14:textId="77777777" w:rsidTr="002030E3">
        <w:tc>
          <w:tcPr>
            <w:tcW w:w="790" w:type="pct"/>
          </w:tcPr>
          <w:p w14:paraId="26542271" w14:textId="77777777" w:rsidR="002030E3" w:rsidRPr="0041684C" w:rsidRDefault="002030E3" w:rsidP="002030E3">
            <w:pPr>
              <w:rPr>
                <w:rFonts w:asciiTheme="minorHAnsi" w:hAnsiTheme="minorHAnsi" w:cstheme="minorHAnsi"/>
                <w:b/>
                <w:sz w:val="20"/>
                <w:szCs w:val="20"/>
              </w:rPr>
            </w:pPr>
            <w:r w:rsidRPr="0041684C">
              <w:rPr>
                <w:rFonts w:asciiTheme="minorHAnsi" w:hAnsiTheme="minorHAnsi" w:cstheme="minorHAnsi"/>
                <w:b/>
                <w:sz w:val="20"/>
                <w:szCs w:val="20"/>
              </w:rPr>
              <w:t xml:space="preserve">   </w:t>
            </w:r>
            <w:r>
              <w:rPr>
                <w:rFonts w:asciiTheme="minorHAnsi" w:hAnsiTheme="minorHAnsi" w:cstheme="minorHAnsi"/>
                <w:b/>
                <w:sz w:val="20"/>
                <w:szCs w:val="20"/>
              </w:rPr>
              <w:t>I</w:t>
            </w:r>
            <w:r w:rsidRPr="0041684C">
              <w:rPr>
                <w:rFonts w:asciiTheme="minorHAnsi" w:hAnsiTheme="minorHAnsi" w:cstheme="minorHAnsi"/>
                <w:b/>
                <w:sz w:val="20"/>
                <w:szCs w:val="20"/>
              </w:rPr>
              <w:t>nvoluntary</w:t>
            </w:r>
          </w:p>
        </w:tc>
        <w:tc>
          <w:tcPr>
            <w:tcW w:w="314" w:type="pct"/>
          </w:tcPr>
          <w:p w14:paraId="04BA0D2A" w14:textId="5241F62A" w:rsidR="002030E3" w:rsidRPr="0041684C" w:rsidRDefault="002030E3" w:rsidP="002030E3">
            <w:pPr>
              <w:jc w:val="center"/>
              <w:rPr>
                <w:rFonts w:asciiTheme="minorHAnsi" w:hAnsiTheme="minorHAnsi" w:cstheme="minorHAnsi"/>
                <w:sz w:val="20"/>
                <w:szCs w:val="20"/>
              </w:rPr>
            </w:pPr>
            <w:r>
              <w:rPr>
                <w:sz w:val="20"/>
                <w:szCs w:val="20"/>
              </w:rPr>
              <w:t>25</w:t>
            </w:r>
          </w:p>
        </w:tc>
        <w:tc>
          <w:tcPr>
            <w:tcW w:w="739" w:type="pct"/>
          </w:tcPr>
          <w:p w14:paraId="7097BC00" w14:textId="478D8E30" w:rsidR="002030E3" w:rsidRPr="0041684C" w:rsidRDefault="002030E3" w:rsidP="002030E3">
            <w:pPr>
              <w:jc w:val="center"/>
              <w:rPr>
                <w:rFonts w:asciiTheme="minorHAnsi" w:hAnsiTheme="minorHAnsi" w:cstheme="minorHAnsi"/>
                <w:sz w:val="20"/>
                <w:szCs w:val="20"/>
              </w:rPr>
            </w:pPr>
            <w:r>
              <w:rPr>
                <w:sz w:val="20"/>
                <w:szCs w:val="20"/>
              </w:rPr>
              <w:t>1 (4</w:t>
            </w:r>
            <w:r w:rsidRPr="00440F19">
              <w:rPr>
                <w:sz w:val="20"/>
                <w:szCs w:val="20"/>
              </w:rPr>
              <w:t>%)</w:t>
            </w:r>
          </w:p>
        </w:tc>
        <w:tc>
          <w:tcPr>
            <w:tcW w:w="314" w:type="pct"/>
          </w:tcPr>
          <w:p w14:paraId="0814519A" w14:textId="1C94949E" w:rsidR="002030E3" w:rsidRPr="0041684C" w:rsidRDefault="002030E3" w:rsidP="002030E3">
            <w:pPr>
              <w:jc w:val="center"/>
              <w:rPr>
                <w:rFonts w:asciiTheme="minorHAnsi" w:hAnsiTheme="minorHAnsi" w:cstheme="minorHAnsi"/>
                <w:sz w:val="20"/>
                <w:szCs w:val="20"/>
              </w:rPr>
            </w:pPr>
            <w:r>
              <w:rPr>
                <w:sz w:val="20"/>
                <w:szCs w:val="20"/>
              </w:rPr>
              <w:t>11</w:t>
            </w:r>
          </w:p>
        </w:tc>
        <w:tc>
          <w:tcPr>
            <w:tcW w:w="739" w:type="pct"/>
          </w:tcPr>
          <w:p w14:paraId="0E8B2F54" w14:textId="0B162853" w:rsidR="002030E3" w:rsidRPr="0041684C" w:rsidRDefault="002030E3" w:rsidP="002030E3">
            <w:pPr>
              <w:jc w:val="center"/>
              <w:rPr>
                <w:rFonts w:asciiTheme="minorHAnsi" w:hAnsiTheme="minorHAnsi" w:cstheme="minorHAnsi"/>
                <w:sz w:val="20"/>
                <w:szCs w:val="20"/>
              </w:rPr>
            </w:pPr>
            <w:r>
              <w:rPr>
                <w:sz w:val="20"/>
                <w:szCs w:val="20"/>
              </w:rPr>
              <w:t>1 (15</w:t>
            </w:r>
            <w:r w:rsidRPr="00440F19">
              <w:rPr>
                <w:sz w:val="20"/>
                <w:szCs w:val="20"/>
              </w:rPr>
              <w:t>%)</w:t>
            </w:r>
          </w:p>
        </w:tc>
        <w:tc>
          <w:tcPr>
            <w:tcW w:w="314" w:type="pct"/>
          </w:tcPr>
          <w:p w14:paraId="0CA36DB4" w14:textId="6C15B118" w:rsidR="002030E3" w:rsidRPr="0041684C" w:rsidRDefault="002030E3" w:rsidP="002030E3">
            <w:pPr>
              <w:jc w:val="center"/>
              <w:rPr>
                <w:rFonts w:asciiTheme="minorHAnsi" w:hAnsiTheme="minorHAnsi" w:cstheme="minorHAnsi"/>
                <w:sz w:val="20"/>
                <w:szCs w:val="20"/>
              </w:rPr>
            </w:pPr>
            <w:r>
              <w:rPr>
                <w:sz w:val="20"/>
                <w:szCs w:val="20"/>
              </w:rPr>
              <w:t>15</w:t>
            </w:r>
          </w:p>
        </w:tc>
        <w:tc>
          <w:tcPr>
            <w:tcW w:w="739" w:type="pct"/>
          </w:tcPr>
          <w:p w14:paraId="74B4511A" w14:textId="1737E7B9" w:rsidR="002030E3" w:rsidRPr="0041684C" w:rsidRDefault="002030E3" w:rsidP="002030E3">
            <w:pPr>
              <w:jc w:val="center"/>
              <w:rPr>
                <w:rFonts w:asciiTheme="minorHAnsi" w:hAnsiTheme="minorHAnsi" w:cstheme="minorHAnsi"/>
                <w:sz w:val="20"/>
                <w:szCs w:val="20"/>
              </w:rPr>
            </w:pPr>
            <w:r>
              <w:rPr>
                <w:sz w:val="20"/>
                <w:szCs w:val="20"/>
              </w:rPr>
              <w:t>0 (0</w:t>
            </w:r>
            <w:r w:rsidRPr="00440F19">
              <w:rPr>
                <w:sz w:val="20"/>
                <w:szCs w:val="20"/>
              </w:rPr>
              <w:t>%)</w:t>
            </w:r>
          </w:p>
        </w:tc>
        <w:tc>
          <w:tcPr>
            <w:tcW w:w="314" w:type="pct"/>
          </w:tcPr>
          <w:p w14:paraId="449853EC" w14:textId="56C15D60" w:rsidR="002030E3" w:rsidRPr="0041684C" w:rsidRDefault="002030E3" w:rsidP="002030E3">
            <w:pPr>
              <w:jc w:val="center"/>
              <w:rPr>
                <w:rFonts w:asciiTheme="minorHAnsi" w:hAnsiTheme="minorHAnsi" w:cstheme="minorHAnsi"/>
                <w:sz w:val="20"/>
                <w:szCs w:val="20"/>
              </w:rPr>
            </w:pPr>
            <w:r>
              <w:rPr>
                <w:sz w:val="20"/>
                <w:szCs w:val="20"/>
              </w:rPr>
              <w:t>0</w:t>
            </w:r>
          </w:p>
        </w:tc>
        <w:tc>
          <w:tcPr>
            <w:tcW w:w="737" w:type="pct"/>
          </w:tcPr>
          <w:p w14:paraId="22D859C8" w14:textId="53281C6B" w:rsidR="002030E3" w:rsidRPr="0041684C" w:rsidRDefault="002030E3" w:rsidP="002030E3">
            <w:pPr>
              <w:jc w:val="center"/>
              <w:rPr>
                <w:rFonts w:asciiTheme="minorHAnsi" w:hAnsiTheme="minorHAnsi" w:cstheme="minorHAnsi"/>
                <w:sz w:val="20"/>
                <w:szCs w:val="20"/>
              </w:rPr>
            </w:pPr>
            <w:r>
              <w:rPr>
                <w:sz w:val="20"/>
                <w:szCs w:val="20"/>
              </w:rPr>
              <w:t>0</w:t>
            </w:r>
            <w:r w:rsidRPr="00440F19">
              <w:rPr>
                <w:sz w:val="20"/>
                <w:szCs w:val="20"/>
              </w:rPr>
              <w:t xml:space="preserve"> </w:t>
            </w:r>
            <w:r>
              <w:rPr>
                <w:sz w:val="20"/>
                <w:szCs w:val="20"/>
              </w:rPr>
              <w:t>(0</w:t>
            </w:r>
            <w:r w:rsidRPr="00440F19">
              <w:rPr>
                <w:sz w:val="20"/>
                <w:szCs w:val="20"/>
              </w:rPr>
              <w:t>%)</w:t>
            </w:r>
          </w:p>
        </w:tc>
      </w:tr>
      <w:tr w:rsidR="002030E3" w:rsidRPr="0041684C" w14:paraId="2EB3A31C" w14:textId="77777777" w:rsidTr="002030E3">
        <w:tc>
          <w:tcPr>
            <w:tcW w:w="790" w:type="pct"/>
          </w:tcPr>
          <w:p w14:paraId="4C9BDC4A" w14:textId="77777777" w:rsidR="002030E3" w:rsidRPr="0041684C" w:rsidRDefault="002030E3" w:rsidP="002030E3">
            <w:pPr>
              <w:rPr>
                <w:rFonts w:asciiTheme="minorHAnsi" w:hAnsiTheme="minorHAnsi" w:cstheme="minorHAnsi"/>
                <w:b/>
                <w:sz w:val="20"/>
                <w:szCs w:val="20"/>
              </w:rPr>
            </w:pPr>
            <w:r w:rsidRPr="0041684C">
              <w:rPr>
                <w:rFonts w:asciiTheme="minorHAnsi" w:hAnsiTheme="minorHAnsi" w:cstheme="minorHAnsi"/>
                <w:b/>
                <w:sz w:val="20"/>
                <w:szCs w:val="20"/>
              </w:rPr>
              <w:t xml:space="preserve">   Voluntary</w:t>
            </w:r>
          </w:p>
        </w:tc>
        <w:tc>
          <w:tcPr>
            <w:tcW w:w="314" w:type="pct"/>
          </w:tcPr>
          <w:p w14:paraId="125EDF7F" w14:textId="44D707F7" w:rsidR="002030E3" w:rsidRPr="0041684C" w:rsidRDefault="002030E3" w:rsidP="002030E3">
            <w:pPr>
              <w:jc w:val="center"/>
              <w:rPr>
                <w:rFonts w:asciiTheme="minorHAnsi" w:hAnsiTheme="minorHAnsi" w:cstheme="minorHAnsi"/>
                <w:sz w:val="20"/>
                <w:szCs w:val="20"/>
              </w:rPr>
            </w:pPr>
            <w:r>
              <w:rPr>
                <w:sz w:val="20"/>
                <w:szCs w:val="20"/>
              </w:rPr>
              <w:t>73</w:t>
            </w:r>
          </w:p>
        </w:tc>
        <w:tc>
          <w:tcPr>
            <w:tcW w:w="739" w:type="pct"/>
          </w:tcPr>
          <w:p w14:paraId="5CB0D218" w14:textId="0859796F" w:rsidR="002030E3" w:rsidRPr="0041684C" w:rsidRDefault="002030E3" w:rsidP="002030E3">
            <w:pPr>
              <w:jc w:val="center"/>
              <w:rPr>
                <w:rFonts w:asciiTheme="minorHAnsi" w:hAnsiTheme="minorHAnsi" w:cstheme="minorHAnsi"/>
                <w:sz w:val="20"/>
                <w:szCs w:val="20"/>
              </w:rPr>
            </w:pPr>
            <w:r>
              <w:rPr>
                <w:sz w:val="20"/>
                <w:szCs w:val="20"/>
              </w:rPr>
              <w:t>3 (4</w:t>
            </w:r>
            <w:r w:rsidRPr="00440F19">
              <w:rPr>
                <w:sz w:val="20"/>
                <w:szCs w:val="20"/>
              </w:rPr>
              <w:t>%)</w:t>
            </w:r>
          </w:p>
        </w:tc>
        <w:tc>
          <w:tcPr>
            <w:tcW w:w="314" w:type="pct"/>
          </w:tcPr>
          <w:p w14:paraId="0678BD16" w14:textId="6B943D9C" w:rsidR="002030E3" w:rsidRPr="0041684C" w:rsidRDefault="002030E3" w:rsidP="002030E3">
            <w:pPr>
              <w:jc w:val="center"/>
              <w:rPr>
                <w:rFonts w:asciiTheme="minorHAnsi" w:hAnsiTheme="minorHAnsi" w:cstheme="minorHAnsi"/>
                <w:sz w:val="20"/>
                <w:szCs w:val="20"/>
              </w:rPr>
            </w:pPr>
            <w:r>
              <w:rPr>
                <w:sz w:val="20"/>
                <w:szCs w:val="20"/>
              </w:rPr>
              <w:t>30</w:t>
            </w:r>
          </w:p>
        </w:tc>
        <w:tc>
          <w:tcPr>
            <w:tcW w:w="739" w:type="pct"/>
          </w:tcPr>
          <w:p w14:paraId="60FAAAB7" w14:textId="310C82E8" w:rsidR="002030E3" w:rsidRPr="0041684C" w:rsidRDefault="002030E3" w:rsidP="002030E3">
            <w:pPr>
              <w:jc w:val="center"/>
              <w:rPr>
                <w:rFonts w:asciiTheme="minorHAnsi" w:hAnsiTheme="minorHAnsi" w:cstheme="minorHAnsi"/>
                <w:sz w:val="20"/>
                <w:szCs w:val="20"/>
              </w:rPr>
            </w:pPr>
            <w:r>
              <w:rPr>
                <w:sz w:val="20"/>
                <w:szCs w:val="20"/>
              </w:rPr>
              <w:t>3 (19</w:t>
            </w:r>
            <w:r w:rsidRPr="00440F19">
              <w:rPr>
                <w:sz w:val="20"/>
                <w:szCs w:val="20"/>
              </w:rPr>
              <w:t>%)</w:t>
            </w:r>
          </w:p>
        </w:tc>
        <w:tc>
          <w:tcPr>
            <w:tcW w:w="314" w:type="pct"/>
          </w:tcPr>
          <w:p w14:paraId="0B741164" w14:textId="4806D439" w:rsidR="002030E3" w:rsidRPr="0041684C" w:rsidRDefault="002030E3" w:rsidP="002030E3">
            <w:pPr>
              <w:jc w:val="center"/>
              <w:rPr>
                <w:rFonts w:asciiTheme="minorHAnsi" w:hAnsiTheme="minorHAnsi" w:cstheme="minorHAnsi"/>
                <w:sz w:val="20"/>
                <w:szCs w:val="20"/>
              </w:rPr>
            </w:pPr>
            <w:r>
              <w:rPr>
                <w:sz w:val="20"/>
                <w:szCs w:val="20"/>
              </w:rPr>
              <w:t>39</w:t>
            </w:r>
          </w:p>
        </w:tc>
        <w:tc>
          <w:tcPr>
            <w:tcW w:w="739" w:type="pct"/>
          </w:tcPr>
          <w:p w14:paraId="7ECBD3CF" w14:textId="490875A9" w:rsidR="002030E3" w:rsidRPr="0041684C" w:rsidRDefault="002030E3" w:rsidP="002030E3">
            <w:pPr>
              <w:jc w:val="center"/>
              <w:rPr>
                <w:rFonts w:asciiTheme="minorHAnsi" w:hAnsiTheme="minorHAnsi" w:cstheme="minorHAnsi"/>
                <w:sz w:val="20"/>
                <w:szCs w:val="20"/>
              </w:rPr>
            </w:pPr>
            <w:r>
              <w:rPr>
                <w:sz w:val="20"/>
                <w:szCs w:val="20"/>
              </w:rPr>
              <w:t>0 (0</w:t>
            </w:r>
            <w:r w:rsidRPr="00440F19">
              <w:rPr>
                <w:sz w:val="20"/>
                <w:szCs w:val="20"/>
              </w:rPr>
              <w:t>%)</w:t>
            </w:r>
          </w:p>
        </w:tc>
        <w:tc>
          <w:tcPr>
            <w:tcW w:w="314" w:type="pct"/>
          </w:tcPr>
          <w:p w14:paraId="6C89AC06" w14:textId="64969DE6" w:rsidR="002030E3" w:rsidRPr="0041684C" w:rsidRDefault="002030E3" w:rsidP="002030E3">
            <w:pPr>
              <w:jc w:val="center"/>
              <w:rPr>
                <w:rFonts w:asciiTheme="minorHAnsi" w:hAnsiTheme="minorHAnsi" w:cstheme="minorHAnsi"/>
                <w:sz w:val="20"/>
                <w:szCs w:val="20"/>
              </w:rPr>
            </w:pPr>
            <w:r>
              <w:rPr>
                <w:sz w:val="20"/>
                <w:szCs w:val="20"/>
              </w:rPr>
              <w:t>6</w:t>
            </w:r>
          </w:p>
        </w:tc>
        <w:tc>
          <w:tcPr>
            <w:tcW w:w="737" w:type="pct"/>
          </w:tcPr>
          <w:p w14:paraId="78995DE2" w14:textId="013461AA" w:rsidR="002030E3" w:rsidRPr="0041684C" w:rsidRDefault="002030E3" w:rsidP="002030E3">
            <w:pPr>
              <w:jc w:val="center"/>
              <w:rPr>
                <w:rFonts w:asciiTheme="minorHAnsi" w:hAnsiTheme="minorHAnsi" w:cstheme="minorHAnsi"/>
                <w:sz w:val="20"/>
                <w:szCs w:val="20"/>
              </w:rPr>
            </w:pPr>
            <w:r>
              <w:rPr>
                <w:sz w:val="20"/>
                <w:szCs w:val="20"/>
              </w:rPr>
              <w:t>0 (</w:t>
            </w:r>
            <w:r w:rsidRPr="00440F19">
              <w:rPr>
                <w:sz w:val="20"/>
                <w:szCs w:val="20"/>
              </w:rPr>
              <w:t>0%)</w:t>
            </w:r>
          </w:p>
        </w:tc>
      </w:tr>
    </w:tbl>
    <w:p w14:paraId="0D2B1EE7" w14:textId="696FC985" w:rsidR="00A664D7" w:rsidRDefault="00A664D7" w:rsidP="00F511CF"/>
    <w:tbl>
      <w:tblPr>
        <w:tblStyle w:val="TableGrid"/>
        <w:tblW w:w="5000" w:type="pct"/>
        <w:tblLook w:val="04A0" w:firstRow="1" w:lastRow="0" w:firstColumn="1" w:lastColumn="0" w:noHBand="0" w:noVBand="1"/>
      </w:tblPr>
      <w:tblGrid>
        <w:gridCol w:w="1478"/>
        <w:gridCol w:w="587"/>
        <w:gridCol w:w="1382"/>
        <w:gridCol w:w="587"/>
        <w:gridCol w:w="1382"/>
        <w:gridCol w:w="587"/>
        <w:gridCol w:w="1382"/>
        <w:gridCol w:w="587"/>
        <w:gridCol w:w="1378"/>
      </w:tblGrid>
      <w:tr w:rsidR="00B122E1" w:rsidRPr="0041684C" w14:paraId="6A566323" w14:textId="77777777" w:rsidTr="007210CC">
        <w:tc>
          <w:tcPr>
            <w:tcW w:w="5000" w:type="pct"/>
            <w:gridSpan w:val="9"/>
          </w:tcPr>
          <w:p w14:paraId="0618392F" w14:textId="613A5619" w:rsidR="00B122E1" w:rsidRPr="0041684C" w:rsidRDefault="00B122E1" w:rsidP="00A664D7">
            <w:pPr>
              <w:jc w:val="left"/>
              <w:rPr>
                <w:rFonts w:asciiTheme="minorHAnsi" w:hAnsiTheme="minorHAnsi" w:cstheme="minorHAnsi"/>
                <w:b/>
                <w:sz w:val="20"/>
                <w:szCs w:val="20"/>
              </w:rPr>
            </w:pPr>
            <w:r w:rsidRPr="0041684C">
              <w:rPr>
                <w:rFonts w:asciiTheme="minorHAnsi" w:hAnsiTheme="minorHAnsi" w:cstheme="minorHAnsi"/>
                <w:b/>
                <w:sz w:val="20"/>
                <w:szCs w:val="20"/>
              </w:rPr>
              <w:t>Table E</w:t>
            </w:r>
            <w:r w:rsidR="00A664D7">
              <w:rPr>
                <w:rFonts w:asciiTheme="minorHAnsi" w:hAnsiTheme="minorHAnsi" w:cstheme="minorHAnsi"/>
                <w:b/>
                <w:sz w:val="20"/>
                <w:szCs w:val="20"/>
              </w:rPr>
              <w:t>6</w:t>
            </w:r>
            <w:r w:rsidRPr="0041684C">
              <w:rPr>
                <w:rFonts w:asciiTheme="minorHAnsi" w:hAnsiTheme="minorHAnsi" w:cstheme="minorHAnsi"/>
                <w:b/>
                <w:sz w:val="20"/>
                <w:szCs w:val="20"/>
              </w:rPr>
              <w:t xml:space="preserve">. </w:t>
            </w:r>
            <w:r>
              <w:rPr>
                <w:rFonts w:asciiTheme="minorHAnsi" w:hAnsiTheme="minorHAnsi" w:cstheme="minorHAnsi"/>
                <w:b/>
                <w:sz w:val="20"/>
                <w:szCs w:val="20"/>
              </w:rPr>
              <w:t>ERS p</w:t>
            </w:r>
            <w:r w:rsidRPr="0041684C">
              <w:rPr>
                <w:rFonts w:asciiTheme="minorHAnsi" w:hAnsiTheme="minorHAnsi" w:cstheme="minorHAnsi"/>
                <w:b/>
                <w:sz w:val="20"/>
                <w:szCs w:val="20"/>
              </w:rPr>
              <w:t>articipation in employment services, overall and by graduation/discharge/active status, N (%).</w:t>
            </w:r>
          </w:p>
        </w:tc>
      </w:tr>
      <w:tr w:rsidR="00B122E1" w:rsidRPr="0041684C" w14:paraId="65A77F43" w14:textId="77777777" w:rsidTr="002030E3">
        <w:tc>
          <w:tcPr>
            <w:tcW w:w="790" w:type="pct"/>
          </w:tcPr>
          <w:p w14:paraId="0F263638" w14:textId="77777777" w:rsidR="00B122E1" w:rsidRPr="0041684C" w:rsidRDefault="00B122E1" w:rsidP="007210CC">
            <w:pPr>
              <w:rPr>
                <w:rFonts w:asciiTheme="minorHAnsi" w:hAnsiTheme="minorHAnsi" w:cstheme="minorHAnsi"/>
                <w:sz w:val="20"/>
                <w:szCs w:val="20"/>
              </w:rPr>
            </w:pPr>
          </w:p>
        </w:tc>
        <w:tc>
          <w:tcPr>
            <w:tcW w:w="1053" w:type="pct"/>
            <w:gridSpan w:val="2"/>
          </w:tcPr>
          <w:p w14:paraId="47FAC987" w14:textId="33C45AE8" w:rsidR="00B122E1" w:rsidRPr="0041684C" w:rsidRDefault="00B122E1" w:rsidP="007210CC">
            <w:pPr>
              <w:jc w:val="center"/>
              <w:rPr>
                <w:rFonts w:asciiTheme="minorHAnsi" w:hAnsiTheme="minorHAnsi" w:cstheme="minorHAnsi"/>
                <w:b/>
                <w:sz w:val="20"/>
                <w:szCs w:val="20"/>
              </w:rPr>
            </w:pPr>
            <w:r w:rsidRPr="0041684C">
              <w:rPr>
                <w:rFonts w:asciiTheme="minorHAnsi" w:hAnsiTheme="minorHAnsi" w:cstheme="minorHAnsi"/>
                <w:b/>
                <w:sz w:val="20"/>
                <w:szCs w:val="20"/>
              </w:rPr>
              <w:t>All with Data</w:t>
            </w:r>
            <w:r w:rsidR="007234FE">
              <w:rPr>
                <w:rFonts w:asciiTheme="minorHAnsi" w:hAnsiTheme="minorHAnsi" w:cstheme="minorHAnsi"/>
                <w:b/>
                <w:sz w:val="20"/>
                <w:szCs w:val="20"/>
              </w:rPr>
              <w:t xml:space="preserve"> at Enrollment</w:t>
            </w:r>
          </w:p>
        </w:tc>
        <w:tc>
          <w:tcPr>
            <w:tcW w:w="1053" w:type="pct"/>
            <w:gridSpan w:val="2"/>
          </w:tcPr>
          <w:p w14:paraId="7B1208F2" w14:textId="77777777" w:rsidR="00B122E1" w:rsidRPr="0041684C" w:rsidRDefault="00B122E1" w:rsidP="007210CC">
            <w:pPr>
              <w:jc w:val="center"/>
              <w:rPr>
                <w:rFonts w:asciiTheme="minorHAnsi" w:hAnsiTheme="minorHAnsi" w:cstheme="minorHAnsi"/>
                <w:b/>
                <w:sz w:val="20"/>
                <w:szCs w:val="20"/>
              </w:rPr>
            </w:pPr>
            <w:r w:rsidRPr="0041684C">
              <w:rPr>
                <w:rFonts w:asciiTheme="minorHAnsi" w:hAnsiTheme="minorHAnsi" w:cstheme="minorHAnsi"/>
                <w:b/>
                <w:sz w:val="20"/>
                <w:szCs w:val="20"/>
              </w:rPr>
              <w:t>Graduated</w:t>
            </w:r>
          </w:p>
        </w:tc>
        <w:tc>
          <w:tcPr>
            <w:tcW w:w="1053" w:type="pct"/>
            <w:gridSpan w:val="2"/>
          </w:tcPr>
          <w:p w14:paraId="7DEE21FF" w14:textId="77777777" w:rsidR="00B122E1" w:rsidRPr="0041684C" w:rsidRDefault="00B122E1" w:rsidP="007210CC">
            <w:pPr>
              <w:jc w:val="center"/>
              <w:rPr>
                <w:rFonts w:asciiTheme="minorHAnsi" w:hAnsiTheme="minorHAnsi" w:cstheme="minorHAnsi"/>
                <w:b/>
                <w:sz w:val="20"/>
                <w:szCs w:val="20"/>
              </w:rPr>
            </w:pPr>
            <w:r w:rsidRPr="0041684C">
              <w:rPr>
                <w:rFonts w:asciiTheme="minorHAnsi" w:hAnsiTheme="minorHAnsi" w:cstheme="minorHAnsi"/>
                <w:b/>
                <w:sz w:val="20"/>
                <w:szCs w:val="20"/>
              </w:rPr>
              <w:t>Discharged</w:t>
            </w:r>
          </w:p>
        </w:tc>
        <w:tc>
          <w:tcPr>
            <w:tcW w:w="1051" w:type="pct"/>
            <w:gridSpan w:val="2"/>
          </w:tcPr>
          <w:p w14:paraId="339B3E08" w14:textId="77777777" w:rsidR="00B122E1" w:rsidRPr="0041684C" w:rsidRDefault="00B122E1" w:rsidP="007210CC">
            <w:pPr>
              <w:jc w:val="center"/>
              <w:rPr>
                <w:rFonts w:asciiTheme="minorHAnsi" w:hAnsiTheme="minorHAnsi" w:cstheme="minorHAnsi"/>
                <w:b/>
                <w:sz w:val="20"/>
                <w:szCs w:val="20"/>
              </w:rPr>
            </w:pPr>
            <w:r w:rsidRPr="0041684C">
              <w:rPr>
                <w:rFonts w:asciiTheme="minorHAnsi" w:hAnsiTheme="minorHAnsi" w:cstheme="minorHAnsi"/>
                <w:b/>
                <w:sz w:val="20"/>
                <w:szCs w:val="20"/>
              </w:rPr>
              <w:t>Active</w:t>
            </w:r>
          </w:p>
        </w:tc>
      </w:tr>
      <w:tr w:rsidR="00B122E1" w:rsidRPr="0041684C" w14:paraId="6B7D77D2" w14:textId="77777777" w:rsidTr="002030E3">
        <w:tc>
          <w:tcPr>
            <w:tcW w:w="790" w:type="pct"/>
          </w:tcPr>
          <w:p w14:paraId="65CA1CAE" w14:textId="77777777" w:rsidR="00B122E1" w:rsidRPr="0041684C" w:rsidRDefault="00B122E1" w:rsidP="007210CC">
            <w:pPr>
              <w:rPr>
                <w:rFonts w:asciiTheme="minorHAnsi" w:hAnsiTheme="minorHAnsi" w:cstheme="minorHAnsi"/>
                <w:b/>
                <w:sz w:val="20"/>
                <w:szCs w:val="20"/>
              </w:rPr>
            </w:pPr>
          </w:p>
        </w:tc>
        <w:tc>
          <w:tcPr>
            <w:tcW w:w="314" w:type="pct"/>
          </w:tcPr>
          <w:p w14:paraId="15BB3C45" w14:textId="77777777" w:rsidR="00B122E1" w:rsidRDefault="00B122E1" w:rsidP="007210CC">
            <w:pPr>
              <w:jc w:val="center"/>
              <w:rPr>
                <w:rFonts w:asciiTheme="minorHAnsi" w:hAnsiTheme="minorHAnsi" w:cstheme="minorHAnsi"/>
                <w:b/>
                <w:sz w:val="20"/>
                <w:szCs w:val="20"/>
              </w:rPr>
            </w:pPr>
          </w:p>
          <w:p w14:paraId="4B03DC9C" w14:textId="77777777" w:rsidR="00B122E1" w:rsidRPr="0041684C" w:rsidRDefault="00B122E1" w:rsidP="007210CC">
            <w:pPr>
              <w:jc w:val="center"/>
              <w:rPr>
                <w:rFonts w:asciiTheme="minorHAnsi" w:hAnsiTheme="minorHAnsi" w:cstheme="minorHAnsi"/>
                <w:b/>
                <w:sz w:val="20"/>
                <w:szCs w:val="20"/>
              </w:rPr>
            </w:pPr>
            <w:r w:rsidRPr="0041684C">
              <w:rPr>
                <w:rFonts w:asciiTheme="minorHAnsi" w:hAnsiTheme="minorHAnsi" w:cstheme="minorHAnsi"/>
                <w:b/>
                <w:sz w:val="20"/>
                <w:szCs w:val="20"/>
              </w:rPr>
              <w:t>N</w:t>
            </w:r>
          </w:p>
        </w:tc>
        <w:tc>
          <w:tcPr>
            <w:tcW w:w="739" w:type="pct"/>
          </w:tcPr>
          <w:p w14:paraId="6E3339B1" w14:textId="77777777" w:rsidR="00B122E1" w:rsidRPr="0041684C" w:rsidRDefault="00B122E1" w:rsidP="007210CC">
            <w:pPr>
              <w:jc w:val="center"/>
              <w:rPr>
                <w:rFonts w:asciiTheme="minorHAnsi" w:hAnsiTheme="minorHAnsi" w:cstheme="minorHAnsi"/>
                <w:b/>
                <w:sz w:val="20"/>
                <w:szCs w:val="20"/>
              </w:rPr>
            </w:pPr>
            <w:r>
              <w:rPr>
                <w:rFonts w:asciiTheme="minorHAnsi" w:hAnsiTheme="minorHAnsi" w:cstheme="minorHAnsi"/>
                <w:b/>
                <w:sz w:val="20"/>
                <w:szCs w:val="20"/>
              </w:rPr>
              <w:t>Participated</w:t>
            </w:r>
          </w:p>
          <w:p w14:paraId="3E392028" w14:textId="77777777" w:rsidR="00B122E1" w:rsidRPr="0041684C" w:rsidRDefault="00B122E1" w:rsidP="007210CC">
            <w:pPr>
              <w:jc w:val="center"/>
              <w:rPr>
                <w:rFonts w:asciiTheme="minorHAnsi" w:hAnsiTheme="minorHAnsi" w:cstheme="minorHAnsi"/>
                <w:b/>
                <w:sz w:val="20"/>
                <w:szCs w:val="20"/>
              </w:rPr>
            </w:pPr>
            <w:r w:rsidRPr="0041684C">
              <w:rPr>
                <w:rFonts w:asciiTheme="minorHAnsi" w:hAnsiTheme="minorHAnsi" w:cstheme="minorHAnsi"/>
                <w:b/>
                <w:sz w:val="20"/>
                <w:szCs w:val="20"/>
              </w:rPr>
              <w:t>N (%)</w:t>
            </w:r>
          </w:p>
        </w:tc>
        <w:tc>
          <w:tcPr>
            <w:tcW w:w="314" w:type="pct"/>
          </w:tcPr>
          <w:p w14:paraId="309364E4" w14:textId="77777777" w:rsidR="00B122E1" w:rsidRDefault="00B122E1" w:rsidP="007210CC">
            <w:pPr>
              <w:jc w:val="center"/>
              <w:rPr>
                <w:rFonts w:asciiTheme="minorHAnsi" w:hAnsiTheme="minorHAnsi" w:cstheme="minorHAnsi"/>
                <w:b/>
                <w:sz w:val="20"/>
                <w:szCs w:val="20"/>
              </w:rPr>
            </w:pPr>
          </w:p>
          <w:p w14:paraId="219247CF" w14:textId="77777777" w:rsidR="00B122E1" w:rsidRPr="0041684C" w:rsidRDefault="00B122E1" w:rsidP="007210CC">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9" w:type="pct"/>
          </w:tcPr>
          <w:p w14:paraId="03D9A6E5" w14:textId="77777777" w:rsidR="00B122E1" w:rsidRPr="0041684C" w:rsidRDefault="00B122E1" w:rsidP="007210CC">
            <w:pPr>
              <w:jc w:val="center"/>
              <w:rPr>
                <w:rFonts w:asciiTheme="minorHAnsi" w:hAnsiTheme="minorHAnsi" w:cstheme="minorHAnsi"/>
                <w:b/>
                <w:sz w:val="20"/>
                <w:szCs w:val="20"/>
              </w:rPr>
            </w:pPr>
            <w:r>
              <w:rPr>
                <w:rFonts w:asciiTheme="minorHAnsi" w:hAnsiTheme="minorHAnsi" w:cstheme="minorHAnsi"/>
                <w:b/>
                <w:sz w:val="20"/>
                <w:szCs w:val="20"/>
              </w:rPr>
              <w:t>Participated</w:t>
            </w:r>
          </w:p>
          <w:p w14:paraId="4FE458BC" w14:textId="77777777" w:rsidR="00B122E1" w:rsidRPr="0041684C" w:rsidRDefault="00B122E1" w:rsidP="007210CC">
            <w:pPr>
              <w:jc w:val="center"/>
              <w:rPr>
                <w:rFonts w:asciiTheme="minorHAnsi" w:hAnsiTheme="minorHAnsi" w:cstheme="minorHAnsi"/>
                <w:sz w:val="20"/>
                <w:szCs w:val="20"/>
              </w:rPr>
            </w:pPr>
            <w:r w:rsidRPr="0041684C">
              <w:rPr>
                <w:rFonts w:asciiTheme="minorHAnsi" w:hAnsiTheme="minorHAnsi" w:cstheme="minorHAnsi"/>
                <w:b/>
                <w:sz w:val="20"/>
                <w:szCs w:val="20"/>
              </w:rPr>
              <w:t>N (%)</w:t>
            </w:r>
          </w:p>
        </w:tc>
        <w:tc>
          <w:tcPr>
            <w:tcW w:w="314" w:type="pct"/>
          </w:tcPr>
          <w:p w14:paraId="062D1152" w14:textId="77777777" w:rsidR="00B122E1" w:rsidRDefault="00B122E1" w:rsidP="007210CC">
            <w:pPr>
              <w:jc w:val="center"/>
              <w:rPr>
                <w:rFonts w:asciiTheme="minorHAnsi" w:hAnsiTheme="minorHAnsi" w:cstheme="minorHAnsi"/>
                <w:b/>
                <w:sz w:val="20"/>
                <w:szCs w:val="20"/>
              </w:rPr>
            </w:pPr>
          </w:p>
          <w:p w14:paraId="09FE3548" w14:textId="77777777" w:rsidR="00B122E1" w:rsidRPr="0041684C" w:rsidRDefault="00B122E1" w:rsidP="007210CC">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9" w:type="pct"/>
          </w:tcPr>
          <w:p w14:paraId="784ED15C" w14:textId="77777777" w:rsidR="00B122E1" w:rsidRPr="0041684C" w:rsidRDefault="00B122E1" w:rsidP="007210CC">
            <w:pPr>
              <w:jc w:val="center"/>
              <w:rPr>
                <w:rFonts w:asciiTheme="minorHAnsi" w:hAnsiTheme="minorHAnsi" w:cstheme="minorHAnsi"/>
                <w:b/>
                <w:sz w:val="20"/>
                <w:szCs w:val="20"/>
              </w:rPr>
            </w:pPr>
            <w:r>
              <w:rPr>
                <w:rFonts w:asciiTheme="minorHAnsi" w:hAnsiTheme="minorHAnsi" w:cstheme="minorHAnsi"/>
                <w:b/>
                <w:sz w:val="20"/>
                <w:szCs w:val="20"/>
              </w:rPr>
              <w:t>Participated</w:t>
            </w:r>
          </w:p>
          <w:p w14:paraId="02C2BE32" w14:textId="77777777" w:rsidR="00B122E1" w:rsidRPr="0041684C" w:rsidRDefault="00B122E1" w:rsidP="007210CC">
            <w:pPr>
              <w:jc w:val="center"/>
              <w:rPr>
                <w:rFonts w:asciiTheme="minorHAnsi" w:hAnsiTheme="minorHAnsi" w:cstheme="minorHAnsi"/>
                <w:sz w:val="20"/>
                <w:szCs w:val="20"/>
              </w:rPr>
            </w:pPr>
            <w:r w:rsidRPr="0041684C">
              <w:rPr>
                <w:rFonts w:asciiTheme="minorHAnsi" w:hAnsiTheme="minorHAnsi" w:cstheme="minorHAnsi"/>
                <w:b/>
                <w:sz w:val="20"/>
                <w:szCs w:val="20"/>
              </w:rPr>
              <w:t>N (%)</w:t>
            </w:r>
          </w:p>
        </w:tc>
        <w:tc>
          <w:tcPr>
            <w:tcW w:w="314" w:type="pct"/>
          </w:tcPr>
          <w:p w14:paraId="04073CBD" w14:textId="77777777" w:rsidR="00B122E1" w:rsidRDefault="00B122E1" w:rsidP="007210CC">
            <w:pPr>
              <w:jc w:val="center"/>
              <w:rPr>
                <w:rFonts w:asciiTheme="minorHAnsi" w:hAnsiTheme="minorHAnsi" w:cstheme="minorHAnsi"/>
                <w:b/>
                <w:sz w:val="20"/>
                <w:szCs w:val="20"/>
              </w:rPr>
            </w:pPr>
          </w:p>
          <w:p w14:paraId="24B1D776" w14:textId="77777777" w:rsidR="00B122E1" w:rsidRPr="0041684C" w:rsidRDefault="00B122E1" w:rsidP="007210CC">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7" w:type="pct"/>
          </w:tcPr>
          <w:p w14:paraId="55A38832" w14:textId="77777777" w:rsidR="00B122E1" w:rsidRPr="0041684C" w:rsidRDefault="00B122E1" w:rsidP="007210CC">
            <w:pPr>
              <w:jc w:val="center"/>
              <w:rPr>
                <w:rFonts w:asciiTheme="minorHAnsi" w:hAnsiTheme="minorHAnsi" w:cstheme="minorHAnsi"/>
                <w:b/>
                <w:sz w:val="20"/>
                <w:szCs w:val="20"/>
              </w:rPr>
            </w:pPr>
            <w:r>
              <w:rPr>
                <w:rFonts w:asciiTheme="minorHAnsi" w:hAnsiTheme="minorHAnsi" w:cstheme="minorHAnsi"/>
                <w:b/>
                <w:sz w:val="20"/>
                <w:szCs w:val="20"/>
              </w:rPr>
              <w:t>Participated</w:t>
            </w:r>
          </w:p>
          <w:p w14:paraId="7DACDBE9" w14:textId="77777777" w:rsidR="00B122E1" w:rsidRPr="0041684C" w:rsidRDefault="00B122E1" w:rsidP="007210CC">
            <w:pPr>
              <w:jc w:val="center"/>
              <w:rPr>
                <w:rFonts w:asciiTheme="minorHAnsi" w:hAnsiTheme="minorHAnsi" w:cstheme="minorHAnsi"/>
                <w:sz w:val="20"/>
                <w:szCs w:val="20"/>
              </w:rPr>
            </w:pPr>
            <w:r w:rsidRPr="0041684C">
              <w:rPr>
                <w:rFonts w:asciiTheme="minorHAnsi" w:hAnsiTheme="minorHAnsi" w:cstheme="minorHAnsi"/>
                <w:b/>
                <w:sz w:val="20"/>
                <w:szCs w:val="20"/>
              </w:rPr>
              <w:t>N (%)</w:t>
            </w:r>
          </w:p>
        </w:tc>
      </w:tr>
      <w:tr w:rsidR="002030E3" w:rsidRPr="0041684C" w14:paraId="7B90A26A" w14:textId="77777777" w:rsidTr="002030E3">
        <w:tc>
          <w:tcPr>
            <w:tcW w:w="790" w:type="pct"/>
          </w:tcPr>
          <w:p w14:paraId="476AAEFF" w14:textId="77777777" w:rsidR="002030E3" w:rsidRPr="0041684C" w:rsidRDefault="002030E3" w:rsidP="002030E3">
            <w:pPr>
              <w:rPr>
                <w:rFonts w:asciiTheme="minorHAnsi" w:hAnsiTheme="minorHAnsi" w:cstheme="minorHAnsi"/>
                <w:b/>
                <w:sz w:val="20"/>
                <w:szCs w:val="20"/>
              </w:rPr>
            </w:pPr>
            <w:r w:rsidRPr="0041684C">
              <w:rPr>
                <w:rFonts w:asciiTheme="minorHAnsi" w:hAnsiTheme="minorHAnsi" w:cstheme="minorHAnsi"/>
                <w:b/>
                <w:sz w:val="20"/>
                <w:szCs w:val="20"/>
              </w:rPr>
              <w:t>Enrolled</w:t>
            </w:r>
          </w:p>
        </w:tc>
        <w:tc>
          <w:tcPr>
            <w:tcW w:w="314" w:type="pct"/>
          </w:tcPr>
          <w:p w14:paraId="62C84247" w14:textId="0DC98E4F" w:rsidR="002030E3" w:rsidRPr="0041684C" w:rsidRDefault="002030E3" w:rsidP="002030E3">
            <w:pPr>
              <w:jc w:val="center"/>
              <w:rPr>
                <w:rFonts w:asciiTheme="minorHAnsi" w:hAnsiTheme="minorHAnsi" w:cstheme="minorHAnsi"/>
                <w:sz w:val="20"/>
                <w:szCs w:val="20"/>
              </w:rPr>
            </w:pPr>
            <w:r>
              <w:rPr>
                <w:sz w:val="20"/>
                <w:szCs w:val="20"/>
              </w:rPr>
              <w:t>98</w:t>
            </w:r>
          </w:p>
        </w:tc>
        <w:tc>
          <w:tcPr>
            <w:tcW w:w="739" w:type="pct"/>
          </w:tcPr>
          <w:p w14:paraId="37A38F3C" w14:textId="29317FCD" w:rsidR="002030E3" w:rsidRPr="0041684C" w:rsidRDefault="002030E3" w:rsidP="002030E3">
            <w:pPr>
              <w:jc w:val="center"/>
              <w:rPr>
                <w:rFonts w:asciiTheme="minorHAnsi" w:hAnsiTheme="minorHAnsi" w:cstheme="minorHAnsi"/>
                <w:sz w:val="20"/>
                <w:szCs w:val="20"/>
              </w:rPr>
            </w:pPr>
            <w:r>
              <w:rPr>
                <w:sz w:val="20"/>
                <w:szCs w:val="20"/>
              </w:rPr>
              <w:t>7 (7</w:t>
            </w:r>
            <w:r w:rsidRPr="00440F19">
              <w:rPr>
                <w:sz w:val="20"/>
                <w:szCs w:val="20"/>
              </w:rPr>
              <w:t>%)</w:t>
            </w:r>
          </w:p>
        </w:tc>
        <w:tc>
          <w:tcPr>
            <w:tcW w:w="314" w:type="pct"/>
          </w:tcPr>
          <w:p w14:paraId="18BACACA" w14:textId="1002CBBF" w:rsidR="002030E3" w:rsidRPr="0041684C" w:rsidRDefault="002030E3" w:rsidP="002030E3">
            <w:pPr>
              <w:jc w:val="center"/>
              <w:rPr>
                <w:rFonts w:asciiTheme="minorHAnsi" w:hAnsiTheme="minorHAnsi" w:cstheme="minorHAnsi"/>
                <w:sz w:val="20"/>
                <w:szCs w:val="20"/>
              </w:rPr>
            </w:pPr>
            <w:r>
              <w:rPr>
                <w:sz w:val="20"/>
                <w:szCs w:val="20"/>
              </w:rPr>
              <w:t>41</w:t>
            </w:r>
          </w:p>
        </w:tc>
        <w:tc>
          <w:tcPr>
            <w:tcW w:w="739" w:type="pct"/>
          </w:tcPr>
          <w:p w14:paraId="510260A1" w14:textId="317BA7D2" w:rsidR="002030E3" w:rsidRPr="0041684C" w:rsidRDefault="002030E3" w:rsidP="002030E3">
            <w:pPr>
              <w:jc w:val="center"/>
              <w:rPr>
                <w:rFonts w:asciiTheme="minorHAnsi" w:hAnsiTheme="minorHAnsi" w:cstheme="minorHAnsi"/>
                <w:sz w:val="20"/>
                <w:szCs w:val="20"/>
              </w:rPr>
            </w:pPr>
            <w:r>
              <w:rPr>
                <w:sz w:val="20"/>
                <w:szCs w:val="20"/>
              </w:rPr>
              <w:t>7 (17</w:t>
            </w:r>
            <w:r w:rsidRPr="00440F19">
              <w:rPr>
                <w:sz w:val="20"/>
                <w:szCs w:val="20"/>
              </w:rPr>
              <w:t>%)</w:t>
            </w:r>
          </w:p>
        </w:tc>
        <w:tc>
          <w:tcPr>
            <w:tcW w:w="314" w:type="pct"/>
          </w:tcPr>
          <w:p w14:paraId="6341D1A2" w14:textId="4BC9EBE2" w:rsidR="002030E3" w:rsidRPr="0041684C" w:rsidRDefault="002030E3" w:rsidP="002030E3">
            <w:pPr>
              <w:jc w:val="center"/>
              <w:rPr>
                <w:rFonts w:asciiTheme="minorHAnsi" w:hAnsiTheme="minorHAnsi" w:cstheme="minorHAnsi"/>
                <w:sz w:val="20"/>
                <w:szCs w:val="20"/>
              </w:rPr>
            </w:pPr>
            <w:r>
              <w:rPr>
                <w:sz w:val="20"/>
                <w:szCs w:val="20"/>
              </w:rPr>
              <w:t>54</w:t>
            </w:r>
          </w:p>
        </w:tc>
        <w:tc>
          <w:tcPr>
            <w:tcW w:w="739" w:type="pct"/>
          </w:tcPr>
          <w:p w14:paraId="6F142930" w14:textId="5555D676" w:rsidR="002030E3" w:rsidRPr="0041684C" w:rsidRDefault="002030E3" w:rsidP="002030E3">
            <w:pPr>
              <w:jc w:val="center"/>
              <w:rPr>
                <w:rFonts w:asciiTheme="minorHAnsi" w:hAnsiTheme="minorHAnsi" w:cstheme="minorHAnsi"/>
                <w:sz w:val="20"/>
                <w:szCs w:val="20"/>
              </w:rPr>
            </w:pPr>
            <w:r>
              <w:rPr>
                <w:sz w:val="20"/>
                <w:szCs w:val="20"/>
              </w:rPr>
              <w:t>0 (0</w:t>
            </w:r>
            <w:r w:rsidRPr="00440F19">
              <w:rPr>
                <w:sz w:val="20"/>
                <w:szCs w:val="20"/>
              </w:rPr>
              <w:t>%)</w:t>
            </w:r>
          </w:p>
        </w:tc>
        <w:tc>
          <w:tcPr>
            <w:tcW w:w="314" w:type="pct"/>
          </w:tcPr>
          <w:p w14:paraId="737D0182" w14:textId="074B19FF" w:rsidR="002030E3" w:rsidRPr="0041684C" w:rsidRDefault="002030E3" w:rsidP="002030E3">
            <w:pPr>
              <w:jc w:val="center"/>
              <w:rPr>
                <w:rFonts w:asciiTheme="minorHAnsi" w:hAnsiTheme="minorHAnsi" w:cstheme="minorHAnsi"/>
                <w:sz w:val="20"/>
                <w:szCs w:val="20"/>
              </w:rPr>
            </w:pPr>
            <w:r>
              <w:rPr>
                <w:sz w:val="20"/>
                <w:szCs w:val="20"/>
              </w:rPr>
              <w:t>6</w:t>
            </w:r>
          </w:p>
        </w:tc>
        <w:tc>
          <w:tcPr>
            <w:tcW w:w="737" w:type="pct"/>
          </w:tcPr>
          <w:p w14:paraId="1DAFC7CC" w14:textId="60752DA6" w:rsidR="002030E3" w:rsidRPr="0041684C" w:rsidRDefault="002030E3" w:rsidP="002030E3">
            <w:pPr>
              <w:jc w:val="center"/>
              <w:rPr>
                <w:rFonts w:asciiTheme="minorHAnsi" w:hAnsiTheme="minorHAnsi" w:cstheme="minorHAnsi"/>
                <w:sz w:val="20"/>
                <w:szCs w:val="20"/>
              </w:rPr>
            </w:pPr>
            <w:r>
              <w:rPr>
                <w:sz w:val="20"/>
                <w:szCs w:val="20"/>
              </w:rPr>
              <w:t>0 (0</w:t>
            </w:r>
            <w:r w:rsidRPr="00440F19">
              <w:rPr>
                <w:sz w:val="20"/>
                <w:szCs w:val="20"/>
              </w:rPr>
              <w:t>%)</w:t>
            </w:r>
          </w:p>
        </w:tc>
      </w:tr>
      <w:tr w:rsidR="002030E3" w:rsidRPr="0041684C" w14:paraId="24D5EC90" w14:textId="77777777" w:rsidTr="002030E3">
        <w:tc>
          <w:tcPr>
            <w:tcW w:w="790" w:type="pct"/>
          </w:tcPr>
          <w:p w14:paraId="76B3BD62" w14:textId="77777777" w:rsidR="002030E3" w:rsidRPr="0041684C" w:rsidRDefault="002030E3" w:rsidP="002030E3">
            <w:pPr>
              <w:rPr>
                <w:rFonts w:asciiTheme="minorHAnsi" w:hAnsiTheme="minorHAnsi" w:cstheme="minorHAnsi"/>
                <w:b/>
                <w:sz w:val="20"/>
                <w:szCs w:val="20"/>
              </w:rPr>
            </w:pPr>
            <w:r w:rsidRPr="0041684C">
              <w:rPr>
                <w:rFonts w:asciiTheme="minorHAnsi" w:hAnsiTheme="minorHAnsi" w:cstheme="minorHAnsi"/>
                <w:b/>
                <w:sz w:val="20"/>
                <w:szCs w:val="20"/>
              </w:rPr>
              <w:t xml:space="preserve">   </w:t>
            </w:r>
            <w:r>
              <w:rPr>
                <w:rFonts w:asciiTheme="minorHAnsi" w:hAnsiTheme="minorHAnsi" w:cstheme="minorHAnsi"/>
                <w:b/>
                <w:sz w:val="20"/>
                <w:szCs w:val="20"/>
              </w:rPr>
              <w:t>I</w:t>
            </w:r>
            <w:r w:rsidRPr="0041684C">
              <w:rPr>
                <w:rFonts w:asciiTheme="minorHAnsi" w:hAnsiTheme="minorHAnsi" w:cstheme="minorHAnsi"/>
                <w:b/>
                <w:sz w:val="20"/>
                <w:szCs w:val="20"/>
              </w:rPr>
              <w:t>nvoluntary</w:t>
            </w:r>
          </w:p>
        </w:tc>
        <w:tc>
          <w:tcPr>
            <w:tcW w:w="314" w:type="pct"/>
          </w:tcPr>
          <w:p w14:paraId="6875429F" w14:textId="671450A4" w:rsidR="002030E3" w:rsidRPr="0041684C" w:rsidRDefault="002030E3" w:rsidP="002030E3">
            <w:pPr>
              <w:jc w:val="center"/>
              <w:rPr>
                <w:rFonts w:asciiTheme="minorHAnsi" w:hAnsiTheme="minorHAnsi" w:cstheme="minorHAnsi"/>
                <w:sz w:val="20"/>
                <w:szCs w:val="20"/>
              </w:rPr>
            </w:pPr>
            <w:r>
              <w:rPr>
                <w:sz w:val="20"/>
                <w:szCs w:val="20"/>
              </w:rPr>
              <w:t>25</w:t>
            </w:r>
          </w:p>
        </w:tc>
        <w:tc>
          <w:tcPr>
            <w:tcW w:w="739" w:type="pct"/>
          </w:tcPr>
          <w:p w14:paraId="7589CEDC" w14:textId="253F3407" w:rsidR="002030E3" w:rsidRPr="0041684C" w:rsidRDefault="002030E3" w:rsidP="002030E3">
            <w:pPr>
              <w:jc w:val="center"/>
              <w:rPr>
                <w:rFonts w:asciiTheme="minorHAnsi" w:hAnsiTheme="minorHAnsi" w:cstheme="minorHAnsi"/>
                <w:sz w:val="20"/>
                <w:szCs w:val="20"/>
              </w:rPr>
            </w:pPr>
            <w:r>
              <w:rPr>
                <w:sz w:val="20"/>
                <w:szCs w:val="20"/>
              </w:rPr>
              <w:t>2 (8</w:t>
            </w:r>
            <w:r w:rsidRPr="00440F19">
              <w:rPr>
                <w:sz w:val="20"/>
                <w:szCs w:val="20"/>
              </w:rPr>
              <w:t>%)</w:t>
            </w:r>
          </w:p>
        </w:tc>
        <w:tc>
          <w:tcPr>
            <w:tcW w:w="314" w:type="pct"/>
          </w:tcPr>
          <w:p w14:paraId="42D1CCDA" w14:textId="2E1FDF06" w:rsidR="002030E3" w:rsidRPr="0041684C" w:rsidRDefault="002030E3" w:rsidP="002030E3">
            <w:pPr>
              <w:jc w:val="center"/>
              <w:rPr>
                <w:rFonts w:asciiTheme="minorHAnsi" w:hAnsiTheme="minorHAnsi" w:cstheme="minorHAnsi"/>
                <w:sz w:val="20"/>
                <w:szCs w:val="20"/>
              </w:rPr>
            </w:pPr>
            <w:r>
              <w:rPr>
                <w:sz w:val="20"/>
                <w:szCs w:val="20"/>
              </w:rPr>
              <w:t>11</w:t>
            </w:r>
          </w:p>
        </w:tc>
        <w:tc>
          <w:tcPr>
            <w:tcW w:w="739" w:type="pct"/>
          </w:tcPr>
          <w:p w14:paraId="05AC95A6" w14:textId="170201D7" w:rsidR="002030E3" w:rsidRPr="0041684C" w:rsidRDefault="002030E3" w:rsidP="002030E3">
            <w:pPr>
              <w:jc w:val="center"/>
              <w:rPr>
                <w:rFonts w:asciiTheme="minorHAnsi" w:hAnsiTheme="minorHAnsi" w:cstheme="minorHAnsi"/>
                <w:sz w:val="20"/>
                <w:szCs w:val="20"/>
              </w:rPr>
            </w:pPr>
            <w:r>
              <w:rPr>
                <w:sz w:val="20"/>
                <w:szCs w:val="20"/>
              </w:rPr>
              <w:t>2 (18</w:t>
            </w:r>
            <w:r w:rsidRPr="00440F19">
              <w:rPr>
                <w:sz w:val="20"/>
                <w:szCs w:val="20"/>
              </w:rPr>
              <w:t>%)</w:t>
            </w:r>
          </w:p>
        </w:tc>
        <w:tc>
          <w:tcPr>
            <w:tcW w:w="314" w:type="pct"/>
          </w:tcPr>
          <w:p w14:paraId="48F5BB99" w14:textId="6FE58AF4" w:rsidR="002030E3" w:rsidRPr="0041684C" w:rsidRDefault="002030E3" w:rsidP="002030E3">
            <w:pPr>
              <w:jc w:val="center"/>
              <w:rPr>
                <w:rFonts w:asciiTheme="minorHAnsi" w:hAnsiTheme="minorHAnsi" w:cstheme="minorHAnsi"/>
                <w:sz w:val="20"/>
                <w:szCs w:val="20"/>
              </w:rPr>
            </w:pPr>
            <w:r>
              <w:rPr>
                <w:sz w:val="20"/>
                <w:szCs w:val="20"/>
              </w:rPr>
              <w:t>15</w:t>
            </w:r>
          </w:p>
        </w:tc>
        <w:tc>
          <w:tcPr>
            <w:tcW w:w="739" w:type="pct"/>
          </w:tcPr>
          <w:p w14:paraId="162AC290" w14:textId="1D81F30C" w:rsidR="002030E3" w:rsidRPr="0041684C" w:rsidRDefault="002030E3" w:rsidP="002030E3">
            <w:pPr>
              <w:jc w:val="center"/>
              <w:rPr>
                <w:rFonts w:asciiTheme="minorHAnsi" w:hAnsiTheme="minorHAnsi" w:cstheme="minorHAnsi"/>
                <w:sz w:val="20"/>
                <w:szCs w:val="20"/>
              </w:rPr>
            </w:pPr>
            <w:r>
              <w:rPr>
                <w:sz w:val="20"/>
                <w:szCs w:val="20"/>
              </w:rPr>
              <w:t>0 (0</w:t>
            </w:r>
            <w:r w:rsidRPr="00440F19">
              <w:rPr>
                <w:sz w:val="20"/>
                <w:szCs w:val="20"/>
              </w:rPr>
              <w:t>%)</w:t>
            </w:r>
          </w:p>
        </w:tc>
        <w:tc>
          <w:tcPr>
            <w:tcW w:w="314" w:type="pct"/>
          </w:tcPr>
          <w:p w14:paraId="0176C9F6" w14:textId="034BBCC8" w:rsidR="002030E3" w:rsidRPr="0041684C" w:rsidRDefault="002030E3" w:rsidP="002030E3">
            <w:pPr>
              <w:jc w:val="center"/>
              <w:rPr>
                <w:rFonts w:asciiTheme="minorHAnsi" w:hAnsiTheme="minorHAnsi" w:cstheme="minorHAnsi"/>
                <w:sz w:val="20"/>
                <w:szCs w:val="20"/>
              </w:rPr>
            </w:pPr>
            <w:r>
              <w:rPr>
                <w:sz w:val="20"/>
                <w:szCs w:val="20"/>
              </w:rPr>
              <w:t>0</w:t>
            </w:r>
          </w:p>
        </w:tc>
        <w:tc>
          <w:tcPr>
            <w:tcW w:w="737" w:type="pct"/>
          </w:tcPr>
          <w:p w14:paraId="452E85F5" w14:textId="14E6D050" w:rsidR="002030E3" w:rsidRPr="0041684C" w:rsidRDefault="002030E3" w:rsidP="002030E3">
            <w:pPr>
              <w:jc w:val="center"/>
              <w:rPr>
                <w:rFonts w:asciiTheme="minorHAnsi" w:hAnsiTheme="minorHAnsi" w:cstheme="minorHAnsi"/>
                <w:sz w:val="20"/>
                <w:szCs w:val="20"/>
              </w:rPr>
            </w:pPr>
            <w:r>
              <w:rPr>
                <w:sz w:val="20"/>
                <w:szCs w:val="20"/>
              </w:rPr>
              <w:t>0</w:t>
            </w:r>
            <w:r w:rsidRPr="00440F19">
              <w:rPr>
                <w:sz w:val="20"/>
                <w:szCs w:val="20"/>
              </w:rPr>
              <w:t xml:space="preserve"> </w:t>
            </w:r>
            <w:r>
              <w:rPr>
                <w:sz w:val="20"/>
                <w:szCs w:val="20"/>
              </w:rPr>
              <w:t>(0</w:t>
            </w:r>
            <w:r w:rsidRPr="00440F19">
              <w:rPr>
                <w:sz w:val="20"/>
                <w:szCs w:val="20"/>
              </w:rPr>
              <w:t>%)</w:t>
            </w:r>
          </w:p>
        </w:tc>
      </w:tr>
      <w:tr w:rsidR="002030E3" w:rsidRPr="0041684C" w14:paraId="5208E10C" w14:textId="77777777" w:rsidTr="002030E3">
        <w:tc>
          <w:tcPr>
            <w:tcW w:w="790" w:type="pct"/>
          </w:tcPr>
          <w:p w14:paraId="3DE1061D" w14:textId="77777777" w:rsidR="002030E3" w:rsidRPr="0041684C" w:rsidRDefault="002030E3" w:rsidP="002030E3">
            <w:pPr>
              <w:rPr>
                <w:rFonts w:asciiTheme="minorHAnsi" w:hAnsiTheme="minorHAnsi" w:cstheme="minorHAnsi"/>
                <w:b/>
                <w:sz w:val="20"/>
                <w:szCs w:val="20"/>
              </w:rPr>
            </w:pPr>
            <w:r w:rsidRPr="0041684C">
              <w:rPr>
                <w:rFonts w:asciiTheme="minorHAnsi" w:hAnsiTheme="minorHAnsi" w:cstheme="minorHAnsi"/>
                <w:b/>
                <w:sz w:val="20"/>
                <w:szCs w:val="20"/>
              </w:rPr>
              <w:t xml:space="preserve">   Voluntary</w:t>
            </w:r>
          </w:p>
        </w:tc>
        <w:tc>
          <w:tcPr>
            <w:tcW w:w="314" w:type="pct"/>
          </w:tcPr>
          <w:p w14:paraId="7CB44A0B" w14:textId="1D44AC5E" w:rsidR="002030E3" w:rsidRPr="0041684C" w:rsidRDefault="002030E3" w:rsidP="002030E3">
            <w:pPr>
              <w:jc w:val="center"/>
              <w:rPr>
                <w:rFonts w:asciiTheme="minorHAnsi" w:hAnsiTheme="minorHAnsi" w:cstheme="minorHAnsi"/>
                <w:sz w:val="20"/>
                <w:szCs w:val="20"/>
              </w:rPr>
            </w:pPr>
            <w:r>
              <w:rPr>
                <w:sz w:val="20"/>
                <w:szCs w:val="20"/>
              </w:rPr>
              <w:t>73</w:t>
            </w:r>
          </w:p>
        </w:tc>
        <w:tc>
          <w:tcPr>
            <w:tcW w:w="739" w:type="pct"/>
          </w:tcPr>
          <w:p w14:paraId="2B897B16" w14:textId="732933ED" w:rsidR="002030E3" w:rsidRPr="0041684C" w:rsidRDefault="002030E3" w:rsidP="002030E3">
            <w:pPr>
              <w:jc w:val="center"/>
              <w:rPr>
                <w:rFonts w:asciiTheme="minorHAnsi" w:hAnsiTheme="minorHAnsi" w:cstheme="minorHAnsi"/>
                <w:sz w:val="20"/>
                <w:szCs w:val="20"/>
              </w:rPr>
            </w:pPr>
            <w:r>
              <w:rPr>
                <w:sz w:val="20"/>
                <w:szCs w:val="20"/>
              </w:rPr>
              <w:t>5 (7</w:t>
            </w:r>
            <w:r w:rsidRPr="00440F19">
              <w:rPr>
                <w:sz w:val="20"/>
                <w:szCs w:val="20"/>
              </w:rPr>
              <w:t>%)</w:t>
            </w:r>
          </w:p>
        </w:tc>
        <w:tc>
          <w:tcPr>
            <w:tcW w:w="314" w:type="pct"/>
          </w:tcPr>
          <w:p w14:paraId="5443D4D5" w14:textId="1295579E" w:rsidR="002030E3" w:rsidRPr="0041684C" w:rsidRDefault="002030E3" w:rsidP="002030E3">
            <w:pPr>
              <w:jc w:val="center"/>
              <w:rPr>
                <w:rFonts w:asciiTheme="minorHAnsi" w:hAnsiTheme="minorHAnsi" w:cstheme="minorHAnsi"/>
                <w:sz w:val="20"/>
                <w:szCs w:val="20"/>
              </w:rPr>
            </w:pPr>
            <w:r>
              <w:rPr>
                <w:sz w:val="20"/>
                <w:szCs w:val="20"/>
              </w:rPr>
              <w:t>30</w:t>
            </w:r>
          </w:p>
        </w:tc>
        <w:tc>
          <w:tcPr>
            <w:tcW w:w="739" w:type="pct"/>
          </w:tcPr>
          <w:p w14:paraId="4948C10D" w14:textId="22888ADD" w:rsidR="002030E3" w:rsidRPr="0041684C" w:rsidRDefault="002030E3" w:rsidP="002030E3">
            <w:pPr>
              <w:jc w:val="center"/>
              <w:rPr>
                <w:rFonts w:asciiTheme="minorHAnsi" w:hAnsiTheme="minorHAnsi" w:cstheme="minorHAnsi"/>
                <w:sz w:val="20"/>
                <w:szCs w:val="20"/>
              </w:rPr>
            </w:pPr>
            <w:r>
              <w:rPr>
                <w:sz w:val="20"/>
                <w:szCs w:val="20"/>
              </w:rPr>
              <w:t>5 (17</w:t>
            </w:r>
            <w:r w:rsidRPr="00440F19">
              <w:rPr>
                <w:sz w:val="20"/>
                <w:szCs w:val="20"/>
              </w:rPr>
              <w:t>%)</w:t>
            </w:r>
          </w:p>
        </w:tc>
        <w:tc>
          <w:tcPr>
            <w:tcW w:w="314" w:type="pct"/>
          </w:tcPr>
          <w:p w14:paraId="0722E91E" w14:textId="2B72146A" w:rsidR="002030E3" w:rsidRPr="0041684C" w:rsidRDefault="002030E3" w:rsidP="002030E3">
            <w:pPr>
              <w:jc w:val="center"/>
              <w:rPr>
                <w:rFonts w:asciiTheme="minorHAnsi" w:hAnsiTheme="minorHAnsi" w:cstheme="minorHAnsi"/>
                <w:sz w:val="20"/>
                <w:szCs w:val="20"/>
              </w:rPr>
            </w:pPr>
            <w:r>
              <w:rPr>
                <w:sz w:val="20"/>
                <w:szCs w:val="20"/>
              </w:rPr>
              <w:t>39</w:t>
            </w:r>
          </w:p>
        </w:tc>
        <w:tc>
          <w:tcPr>
            <w:tcW w:w="739" w:type="pct"/>
          </w:tcPr>
          <w:p w14:paraId="6155CBC2" w14:textId="78BFB3E6" w:rsidR="002030E3" w:rsidRPr="0041684C" w:rsidRDefault="002030E3" w:rsidP="002030E3">
            <w:pPr>
              <w:jc w:val="center"/>
              <w:rPr>
                <w:rFonts w:asciiTheme="minorHAnsi" w:hAnsiTheme="minorHAnsi" w:cstheme="minorHAnsi"/>
                <w:sz w:val="20"/>
                <w:szCs w:val="20"/>
              </w:rPr>
            </w:pPr>
            <w:r>
              <w:rPr>
                <w:sz w:val="20"/>
                <w:szCs w:val="20"/>
              </w:rPr>
              <w:t>0 (0</w:t>
            </w:r>
            <w:r w:rsidRPr="00440F19">
              <w:rPr>
                <w:sz w:val="20"/>
                <w:szCs w:val="20"/>
              </w:rPr>
              <w:t>%)</w:t>
            </w:r>
          </w:p>
        </w:tc>
        <w:tc>
          <w:tcPr>
            <w:tcW w:w="314" w:type="pct"/>
          </w:tcPr>
          <w:p w14:paraId="3376C398" w14:textId="68FEF2C2" w:rsidR="002030E3" w:rsidRPr="0041684C" w:rsidRDefault="002030E3" w:rsidP="002030E3">
            <w:pPr>
              <w:jc w:val="center"/>
              <w:rPr>
                <w:rFonts w:asciiTheme="minorHAnsi" w:hAnsiTheme="minorHAnsi" w:cstheme="minorHAnsi"/>
                <w:sz w:val="20"/>
                <w:szCs w:val="20"/>
              </w:rPr>
            </w:pPr>
            <w:r>
              <w:rPr>
                <w:sz w:val="20"/>
                <w:szCs w:val="20"/>
              </w:rPr>
              <w:t>6</w:t>
            </w:r>
          </w:p>
        </w:tc>
        <w:tc>
          <w:tcPr>
            <w:tcW w:w="737" w:type="pct"/>
          </w:tcPr>
          <w:p w14:paraId="6E3A6A32" w14:textId="6AB2E1C4" w:rsidR="002030E3" w:rsidRPr="0041684C" w:rsidRDefault="002030E3" w:rsidP="002030E3">
            <w:pPr>
              <w:jc w:val="center"/>
              <w:rPr>
                <w:rFonts w:asciiTheme="minorHAnsi" w:hAnsiTheme="minorHAnsi" w:cstheme="minorHAnsi"/>
                <w:sz w:val="20"/>
                <w:szCs w:val="20"/>
              </w:rPr>
            </w:pPr>
            <w:r>
              <w:rPr>
                <w:sz w:val="20"/>
                <w:szCs w:val="20"/>
              </w:rPr>
              <w:t>0 (</w:t>
            </w:r>
            <w:r w:rsidRPr="00440F19">
              <w:rPr>
                <w:sz w:val="20"/>
                <w:szCs w:val="20"/>
              </w:rPr>
              <w:t>0%)</w:t>
            </w:r>
          </w:p>
        </w:tc>
      </w:tr>
    </w:tbl>
    <w:p w14:paraId="30BCA9DC" w14:textId="257F7064" w:rsidR="00EA4E90" w:rsidRDefault="00EA4E90" w:rsidP="00EA4E90">
      <w:pPr>
        <w:pStyle w:val="Heading2"/>
        <w:spacing w:after="200"/>
      </w:pPr>
      <w:bookmarkStart w:id="58" w:name="_Toc44943340"/>
      <w:r>
        <w:lastRenderedPageBreak/>
        <w:t>Mental Health Functioning</w:t>
      </w:r>
      <w:bookmarkEnd w:id="58"/>
    </w:p>
    <w:p w14:paraId="08106B23" w14:textId="427F097E" w:rsidR="00F64EB9" w:rsidRDefault="00F64EB9" w:rsidP="00F64EB9">
      <w:r>
        <w:t>Providers completed monthly ratings of participants’ clinical status using the 17-item Mu</w:t>
      </w:r>
      <w:r w:rsidR="00E5556A">
        <w:t xml:space="preserve">ltnomah Community Ability Scale </w:t>
      </w:r>
      <w:r>
        <w:t xml:space="preserve">(MCAS). Providers who were unable to enter a score on the MCAS because a participant was incarcerated, hospitalized, or could not be located often entered a 0 to demonstrate their effort to provide a rating. In those instances, we provided credit for their completion of a report but did not include those scores in our mean ratings of MCAS items, subscales, or total score. </w:t>
      </w:r>
      <w:r w:rsidR="001C0E32">
        <w:t>Each of the items are rated on a 5-point scale with anchors tied to the domain of each item</w:t>
      </w:r>
      <w:r w:rsidR="00F3687C">
        <w:t>, with lower scores indicating poorer mental health and higher scores indicating better mental health</w:t>
      </w:r>
      <w:r w:rsidR="001C0E32">
        <w:t>. There are 4 subscales (ranging from 3-5 items per subscale)</w:t>
      </w:r>
      <w:r w:rsidR="00F3687C">
        <w:t xml:space="preserve">, outlined below. </w:t>
      </w:r>
      <w:r>
        <w:t>Although FSP is intended to be a lowe</w:t>
      </w:r>
      <w:r w:rsidR="00F3687C">
        <w:t xml:space="preserve">r-level of care compared to ERS, scores were generally higher upon enrollment for those in ERS facilities than those in FSP facilities. </w:t>
      </w:r>
      <w:r w:rsidR="00B60E2E">
        <w:t xml:space="preserve">This suggests that ERS facilities are assisting those at higher levels of function than those in FSP and possibly indicate a gap in services for those who need a higher level of care than FSP/ERS but do not rise to the need for psychiatric hospitalization. </w:t>
      </w:r>
      <w:r w:rsidR="00F16945">
        <w:t>We present the scores of individuals upon enrollment, the month that they graduated, and the m</w:t>
      </w:r>
      <w:r w:rsidR="006D38A7">
        <w:t>onth that they were discharged to desc</w:t>
      </w:r>
      <w:r w:rsidR="00004866">
        <w:t xml:space="preserve">ribe their overall functioning at each of these stages. </w:t>
      </w:r>
      <w:r w:rsidR="0015789A">
        <w:t>We do not pro</w:t>
      </w:r>
      <w:r w:rsidR="005C04DC">
        <w:t>vide statistical comparisons.</w:t>
      </w:r>
    </w:p>
    <w:p w14:paraId="4B3BB63A" w14:textId="77777777" w:rsidR="00F64EB9" w:rsidRDefault="00F64EB9" w:rsidP="00F64EB9">
      <w:pPr>
        <w:rPr>
          <w:b/>
        </w:rPr>
      </w:pPr>
    </w:p>
    <w:p w14:paraId="15AF0423" w14:textId="48DC2483" w:rsidR="00D16EB1" w:rsidRPr="005B5846" w:rsidRDefault="00D16EB1" w:rsidP="00D16EB1">
      <w:pPr>
        <w:rPr>
          <w:b/>
        </w:rPr>
      </w:pPr>
      <w:r w:rsidRPr="005106D1">
        <w:rPr>
          <w:b/>
        </w:rPr>
        <w:t>Subscale</w:t>
      </w:r>
      <w:r>
        <w:rPr>
          <w:b/>
        </w:rPr>
        <w:t xml:space="preserve"> I</w:t>
      </w:r>
      <w:r w:rsidRPr="005106D1">
        <w:rPr>
          <w:b/>
        </w:rPr>
        <w:t xml:space="preserve"> </w:t>
      </w:r>
      <w:r>
        <w:rPr>
          <w:b/>
        </w:rPr>
        <w:t>–</w:t>
      </w:r>
      <w:r w:rsidRPr="005106D1">
        <w:rPr>
          <w:b/>
        </w:rPr>
        <w:t xml:space="preserve"> Health</w:t>
      </w:r>
      <w:r w:rsidR="005B5846">
        <w:rPr>
          <w:b/>
        </w:rPr>
        <w:t xml:space="preserve">. </w:t>
      </w:r>
      <w:r>
        <w:t>The average scores of those admitted to FSP are lower by over two points relative to those who enrolled in ERS</w:t>
      </w:r>
      <w:r w:rsidR="00916E52">
        <w:t xml:space="preserve"> for the Health subscale</w:t>
      </w:r>
      <w:r>
        <w:t xml:space="preserve">. These differences persist as graduates of FSP are about 2 points lower and those who are discharged are almost 3 points lower than those in ERS. </w:t>
      </w:r>
    </w:p>
    <w:p w14:paraId="1D4418FE" w14:textId="159F4ACB" w:rsidR="00781F8B" w:rsidRDefault="00781F8B" w:rsidP="00D16EB1"/>
    <w:tbl>
      <w:tblPr>
        <w:tblStyle w:val="TableGrid"/>
        <w:tblW w:w="5000" w:type="pct"/>
        <w:tblCellMar>
          <w:left w:w="14" w:type="dxa"/>
          <w:right w:w="14" w:type="dxa"/>
        </w:tblCellMar>
        <w:tblLook w:val="04A0" w:firstRow="1" w:lastRow="0" w:firstColumn="1" w:lastColumn="0" w:noHBand="0" w:noVBand="1"/>
      </w:tblPr>
      <w:tblGrid>
        <w:gridCol w:w="1347"/>
        <w:gridCol w:w="1624"/>
        <w:gridCol w:w="1481"/>
        <w:gridCol w:w="699"/>
        <w:gridCol w:w="1546"/>
        <w:gridCol w:w="1305"/>
        <w:gridCol w:w="1348"/>
      </w:tblGrid>
      <w:tr w:rsidR="00781F8B" w:rsidRPr="002B0CF6" w14:paraId="13DB4956" w14:textId="77777777" w:rsidTr="007A5F37">
        <w:tc>
          <w:tcPr>
            <w:tcW w:w="5000" w:type="pct"/>
            <w:gridSpan w:val="7"/>
          </w:tcPr>
          <w:p w14:paraId="7480FF9E" w14:textId="6D0A649C" w:rsidR="00781F8B" w:rsidRPr="002B0CF6" w:rsidRDefault="00781F8B" w:rsidP="00A33498">
            <w:pPr>
              <w:jc w:val="left"/>
              <w:rPr>
                <w:rFonts w:asciiTheme="minorHAnsi" w:hAnsiTheme="minorHAnsi" w:cstheme="minorHAnsi"/>
                <w:b/>
                <w:sz w:val="20"/>
                <w:szCs w:val="20"/>
              </w:rPr>
            </w:pPr>
            <w:r w:rsidRPr="002B0CF6">
              <w:rPr>
                <w:rFonts w:asciiTheme="minorHAnsi" w:hAnsiTheme="minorHAnsi" w:cstheme="minorHAnsi"/>
                <w:b/>
                <w:sz w:val="20"/>
                <w:szCs w:val="20"/>
              </w:rPr>
              <w:t>Table E</w:t>
            </w:r>
            <w:r w:rsidR="00A33498">
              <w:rPr>
                <w:rFonts w:asciiTheme="minorHAnsi" w:hAnsiTheme="minorHAnsi" w:cstheme="minorHAnsi"/>
                <w:b/>
                <w:sz w:val="20"/>
                <w:szCs w:val="20"/>
              </w:rPr>
              <w:t>7</w:t>
            </w:r>
            <w:r w:rsidRPr="002B0CF6">
              <w:rPr>
                <w:rFonts w:asciiTheme="minorHAnsi" w:hAnsiTheme="minorHAnsi" w:cstheme="minorHAnsi"/>
                <w:b/>
                <w:sz w:val="20"/>
                <w:szCs w:val="20"/>
              </w:rPr>
              <w:t xml:space="preserve">. </w:t>
            </w:r>
            <w:r>
              <w:rPr>
                <w:rFonts w:asciiTheme="minorHAnsi" w:hAnsiTheme="minorHAnsi" w:cstheme="minorHAnsi"/>
                <w:b/>
                <w:sz w:val="20"/>
                <w:szCs w:val="20"/>
              </w:rPr>
              <w:t>MCAS Health Subscale score</w:t>
            </w:r>
            <w:r w:rsidRPr="002B0CF6">
              <w:rPr>
                <w:rFonts w:asciiTheme="minorHAnsi" w:hAnsiTheme="minorHAnsi" w:cstheme="minorHAnsi"/>
                <w:b/>
                <w:sz w:val="20"/>
                <w:szCs w:val="20"/>
              </w:rPr>
              <w:t xml:space="preserve"> at enrollment, graduation, or</w:t>
            </w:r>
            <w:r>
              <w:rPr>
                <w:rFonts w:asciiTheme="minorHAnsi" w:hAnsiTheme="minorHAnsi" w:cstheme="minorHAnsi"/>
                <w:b/>
                <w:sz w:val="20"/>
                <w:szCs w:val="20"/>
              </w:rPr>
              <w:t xml:space="preserve"> discharge, mean (SD).</w:t>
            </w:r>
          </w:p>
        </w:tc>
      </w:tr>
      <w:tr w:rsidR="00781F8B" w:rsidRPr="002B0CF6" w14:paraId="4FC50063" w14:textId="77777777" w:rsidTr="00781F8B">
        <w:tc>
          <w:tcPr>
            <w:tcW w:w="720" w:type="pct"/>
          </w:tcPr>
          <w:p w14:paraId="5E99224F" w14:textId="77777777" w:rsidR="00781F8B" w:rsidRPr="002B0CF6" w:rsidRDefault="00781F8B" w:rsidP="007A5F37">
            <w:pPr>
              <w:rPr>
                <w:rFonts w:asciiTheme="minorHAnsi" w:hAnsiTheme="minorHAnsi" w:cstheme="minorHAnsi"/>
                <w:b/>
                <w:sz w:val="20"/>
                <w:szCs w:val="20"/>
              </w:rPr>
            </w:pPr>
          </w:p>
        </w:tc>
        <w:tc>
          <w:tcPr>
            <w:tcW w:w="1660" w:type="pct"/>
            <w:gridSpan w:val="2"/>
          </w:tcPr>
          <w:p w14:paraId="33C62823" w14:textId="77777777" w:rsidR="00781F8B" w:rsidRPr="002B0CF6" w:rsidRDefault="00781F8B" w:rsidP="007A5F37">
            <w:pPr>
              <w:jc w:val="center"/>
              <w:rPr>
                <w:rFonts w:asciiTheme="minorHAnsi" w:hAnsiTheme="minorHAnsi" w:cstheme="minorHAnsi"/>
                <w:b/>
                <w:sz w:val="20"/>
                <w:szCs w:val="20"/>
              </w:rPr>
            </w:pPr>
            <w:r w:rsidRPr="002B0CF6">
              <w:rPr>
                <w:rFonts w:asciiTheme="minorHAnsi" w:hAnsiTheme="minorHAnsi" w:cstheme="minorHAnsi"/>
                <w:b/>
                <w:sz w:val="20"/>
                <w:szCs w:val="20"/>
              </w:rPr>
              <w:t>Enrollment (First Month with Data)</w:t>
            </w:r>
          </w:p>
        </w:tc>
        <w:tc>
          <w:tcPr>
            <w:tcW w:w="1201" w:type="pct"/>
            <w:gridSpan w:val="2"/>
          </w:tcPr>
          <w:p w14:paraId="53FE8EB8" w14:textId="77777777" w:rsidR="00781F8B" w:rsidRPr="002B0CF6" w:rsidRDefault="00781F8B" w:rsidP="007A5F37">
            <w:pPr>
              <w:jc w:val="center"/>
              <w:rPr>
                <w:rFonts w:asciiTheme="minorHAnsi" w:hAnsiTheme="minorHAnsi" w:cstheme="minorHAnsi"/>
                <w:b/>
                <w:sz w:val="20"/>
                <w:szCs w:val="20"/>
              </w:rPr>
            </w:pPr>
            <w:r w:rsidRPr="002B0CF6">
              <w:rPr>
                <w:rFonts w:asciiTheme="minorHAnsi" w:hAnsiTheme="minorHAnsi" w:cstheme="minorHAnsi"/>
                <w:b/>
                <w:sz w:val="20"/>
                <w:szCs w:val="20"/>
              </w:rPr>
              <w:t>Graduation</w:t>
            </w:r>
          </w:p>
        </w:tc>
        <w:tc>
          <w:tcPr>
            <w:tcW w:w="1420" w:type="pct"/>
            <w:gridSpan w:val="2"/>
          </w:tcPr>
          <w:p w14:paraId="67B61809" w14:textId="77777777" w:rsidR="00781F8B" w:rsidRPr="002B0CF6" w:rsidRDefault="00781F8B" w:rsidP="007A5F37">
            <w:pPr>
              <w:jc w:val="center"/>
              <w:rPr>
                <w:rFonts w:asciiTheme="minorHAnsi" w:hAnsiTheme="minorHAnsi" w:cstheme="minorHAnsi"/>
                <w:b/>
                <w:sz w:val="20"/>
                <w:szCs w:val="20"/>
              </w:rPr>
            </w:pPr>
            <w:r w:rsidRPr="002B0CF6">
              <w:rPr>
                <w:rFonts w:asciiTheme="minorHAnsi" w:hAnsiTheme="minorHAnsi" w:cstheme="minorHAnsi"/>
                <w:b/>
                <w:sz w:val="20"/>
                <w:szCs w:val="20"/>
              </w:rPr>
              <w:t>Discharge</w:t>
            </w:r>
          </w:p>
        </w:tc>
      </w:tr>
      <w:tr w:rsidR="00781F8B" w:rsidRPr="002B0CF6" w14:paraId="6A597FE4" w14:textId="77777777" w:rsidTr="00781F8B">
        <w:tc>
          <w:tcPr>
            <w:tcW w:w="720" w:type="pct"/>
          </w:tcPr>
          <w:p w14:paraId="53ACBE1D" w14:textId="77777777" w:rsidR="00781F8B" w:rsidRPr="002B0CF6" w:rsidRDefault="00781F8B" w:rsidP="007A5F37">
            <w:pPr>
              <w:rPr>
                <w:rFonts w:asciiTheme="minorHAnsi" w:hAnsiTheme="minorHAnsi" w:cstheme="minorHAnsi"/>
                <w:b/>
                <w:sz w:val="20"/>
                <w:szCs w:val="20"/>
              </w:rPr>
            </w:pPr>
          </w:p>
        </w:tc>
        <w:tc>
          <w:tcPr>
            <w:tcW w:w="868" w:type="pct"/>
          </w:tcPr>
          <w:p w14:paraId="25064ACF" w14:textId="77777777" w:rsidR="00781F8B" w:rsidRPr="002B0CF6" w:rsidRDefault="00781F8B" w:rsidP="007A5F37">
            <w:pPr>
              <w:jc w:val="center"/>
              <w:rPr>
                <w:rFonts w:asciiTheme="minorHAnsi" w:hAnsiTheme="minorHAnsi" w:cstheme="minorHAnsi"/>
                <w:b/>
                <w:sz w:val="20"/>
                <w:szCs w:val="20"/>
              </w:rPr>
            </w:pPr>
            <w:r w:rsidRPr="002B0CF6">
              <w:rPr>
                <w:rFonts w:asciiTheme="minorHAnsi" w:hAnsiTheme="minorHAnsi" w:cstheme="minorHAnsi"/>
                <w:b/>
                <w:sz w:val="20"/>
                <w:szCs w:val="20"/>
              </w:rPr>
              <w:t>N</w:t>
            </w:r>
          </w:p>
        </w:tc>
        <w:tc>
          <w:tcPr>
            <w:tcW w:w="792" w:type="pct"/>
          </w:tcPr>
          <w:p w14:paraId="7D70ACBB" w14:textId="77777777" w:rsidR="00781F8B" w:rsidRPr="002B0CF6" w:rsidRDefault="00781F8B" w:rsidP="007A5F37">
            <w:pPr>
              <w:jc w:val="center"/>
              <w:rPr>
                <w:rFonts w:asciiTheme="minorHAnsi" w:hAnsiTheme="minorHAnsi" w:cstheme="minorHAnsi"/>
                <w:b/>
                <w:sz w:val="20"/>
                <w:szCs w:val="20"/>
              </w:rPr>
            </w:pPr>
            <w:r w:rsidRPr="002B0CF6">
              <w:rPr>
                <w:rFonts w:asciiTheme="minorHAnsi" w:hAnsiTheme="minorHAnsi" w:cstheme="minorHAnsi"/>
                <w:b/>
                <w:sz w:val="20"/>
                <w:szCs w:val="20"/>
              </w:rPr>
              <w:t>Mean (SD)</w:t>
            </w:r>
          </w:p>
        </w:tc>
        <w:tc>
          <w:tcPr>
            <w:tcW w:w="374" w:type="pct"/>
          </w:tcPr>
          <w:p w14:paraId="669F715A" w14:textId="77777777" w:rsidR="00781F8B" w:rsidRPr="002B0CF6" w:rsidRDefault="00781F8B" w:rsidP="007A5F37">
            <w:pPr>
              <w:jc w:val="center"/>
              <w:rPr>
                <w:rFonts w:asciiTheme="minorHAnsi" w:hAnsiTheme="minorHAnsi" w:cstheme="minorHAnsi"/>
                <w:b/>
                <w:sz w:val="20"/>
                <w:szCs w:val="20"/>
              </w:rPr>
            </w:pPr>
            <w:r w:rsidRPr="002B0CF6">
              <w:rPr>
                <w:rFonts w:asciiTheme="minorHAnsi" w:hAnsiTheme="minorHAnsi" w:cstheme="minorHAnsi"/>
                <w:b/>
                <w:sz w:val="20"/>
                <w:szCs w:val="20"/>
              </w:rPr>
              <w:t>N</w:t>
            </w:r>
          </w:p>
        </w:tc>
        <w:tc>
          <w:tcPr>
            <w:tcW w:w="827" w:type="pct"/>
          </w:tcPr>
          <w:p w14:paraId="0DCC676F" w14:textId="77777777" w:rsidR="00781F8B" w:rsidRPr="002B0CF6" w:rsidRDefault="00781F8B" w:rsidP="007A5F37">
            <w:pPr>
              <w:jc w:val="center"/>
              <w:rPr>
                <w:rFonts w:asciiTheme="minorHAnsi" w:hAnsiTheme="minorHAnsi" w:cstheme="minorHAnsi"/>
                <w:b/>
                <w:sz w:val="20"/>
                <w:szCs w:val="20"/>
              </w:rPr>
            </w:pPr>
            <w:r w:rsidRPr="002B0CF6">
              <w:rPr>
                <w:rFonts w:asciiTheme="minorHAnsi" w:hAnsiTheme="minorHAnsi" w:cstheme="minorHAnsi"/>
                <w:b/>
                <w:sz w:val="20"/>
                <w:szCs w:val="20"/>
              </w:rPr>
              <w:t>Mean (SD)</w:t>
            </w:r>
          </w:p>
        </w:tc>
        <w:tc>
          <w:tcPr>
            <w:tcW w:w="698" w:type="pct"/>
          </w:tcPr>
          <w:p w14:paraId="75A8C9B7" w14:textId="77777777" w:rsidR="00781F8B" w:rsidRPr="002B0CF6" w:rsidRDefault="00781F8B" w:rsidP="007A5F37">
            <w:pPr>
              <w:jc w:val="center"/>
              <w:rPr>
                <w:rFonts w:asciiTheme="minorHAnsi" w:hAnsiTheme="minorHAnsi" w:cstheme="minorHAnsi"/>
                <w:b/>
                <w:sz w:val="20"/>
                <w:szCs w:val="20"/>
              </w:rPr>
            </w:pPr>
            <w:r w:rsidRPr="002B0CF6">
              <w:rPr>
                <w:rFonts w:asciiTheme="minorHAnsi" w:hAnsiTheme="minorHAnsi" w:cstheme="minorHAnsi"/>
                <w:b/>
                <w:sz w:val="20"/>
                <w:szCs w:val="20"/>
              </w:rPr>
              <w:t>N</w:t>
            </w:r>
          </w:p>
        </w:tc>
        <w:tc>
          <w:tcPr>
            <w:tcW w:w="722" w:type="pct"/>
          </w:tcPr>
          <w:p w14:paraId="674F5AC1" w14:textId="77777777" w:rsidR="00781F8B" w:rsidRPr="002B0CF6" w:rsidRDefault="00781F8B" w:rsidP="007A5F37">
            <w:pPr>
              <w:jc w:val="center"/>
              <w:rPr>
                <w:rFonts w:asciiTheme="minorHAnsi" w:hAnsiTheme="minorHAnsi" w:cstheme="minorHAnsi"/>
                <w:b/>
                <w:sz w:val="20"/>
                <w:szCs w:val="20"/>
              </w:rPr>
            </w:pPr>
            <w:r w:rsidRPr="002B0CF6">
              <w:rPr>
                <w:rFonts w:asciiTheme="minorHAnsi" w:hAnsiTheme="minorHAnsi" w:cstheme="minorHAnsi"/>
                <w:b/>
                <w:sz w:val="20"/>
                <w:szCs w:val="20"/>
              </w:rPr>
              <w:t>Mean (SD)</w:t>
            </w:r>
          </w:p>
        </w:tc>
      </w:tr>
      <w:tr w:rsidR="00781F8B" w:rsidRPr="002B0CF6" w14:paraId="271C8BBA" w14:textId="77777777" w:rsidTr="00781F8B">
        <w:tc>
          <w:tcPr>
            <w:tcW w:w="720" w:type="pct"/>
          </w:tcPr>
          <w:p w14:paraId="068C4F9C" w14:textId="77777777" w:rsidR="00781F8B" w:rsidRPr="002B0CF6" w:rsidRDefault="00781F8B" w:rsidP="00781F8B">
            <w:pPr>
              <w:spacing w:before="240"/>
              <w:rPr>
                <w:rFonts w:asciiTheme="minorHAnsi" w:hAnsiTheme="minorHAnsi" w:cstheme="minorHAnsi"/>
                <w:b/>
                <w:sz w:val="20"/>
                <w:szCs w:val="20"/>
              </w:rPr>
            </w:pPr>
            <w:r w:rsidRPr="002B0CF6">
              <w:rPr>
                <w:rFonts w:asciiTheme="minorHAnsi" w:hAnsiTheme="minorHAnsi" w:cstheme="minorHAnsi"/>
                <w:b/>
                <w:sz w:val="20"/>
                <w:szCs w:val="20"/>
              </w:rPr>
              <w:t>FSP-Enrolled</w:t>
            </w:r>
          </w:p>
        </w:tc>
        <w:tc>
          <w:tcPr>
            <w:tcW w:w="868" w:type="pct"/>
          </w:tcPr>
          <w:p w14:paraId="4FD6B7DD" w14:textId="2207CCC1" w:rsidR="00781F8B" w:rsidRPr="002B0CF6" w:rsidRDefault="00781F8B" w:rsidP="00781F8B">
            <w:pPr>
              <w:spacing w:before="240"/>
              <w:jc w:val="center"/>
              <w:rPr>
                <w:rFonts w:asciiTheme="minorHAnsi" w:hAnsiTheme="minorHAnsi" w:cstheme="minorHAnsi"/>
                <w:b/>
                <w:sz w:val="20"/>
                <w:szCs w:val="20"/>
              </w:rPr>
            </w:pPr>
            <w:r w:rsidRPr="007210CC">
              <w:rPr>
                <w:rFonts w:asciiTheme="minorHAnsi" w:hAnsiTheme="minorHAnsi" w:cstheme="minorHAnsi"/>
                <w:sz w:val="20"/>
                <w:szCs w:val="20"/>
              </w:rPr>
              <w:t>377</w:t>
            </w:r>
          </w:p>
        </w:tc>
        <w:tc>
          <w:tcPr>
            <w:tcW w:w="792" w:type="pct"/>
          </w:tcPr>
          <w:p w14:paraId="7B5868DB" w14:textId="58B37231" w:rsidR="00781F8B" w:rsidRPr="002B0CF6" w:rsidRDefault="00781F8B" w:rsidP="00781F8B">
            <w:pPr>
              <w:spacing w:before="240"/>
              <w:jc w:val="center"/>
              <w:rPr>
                <w:rFonts w:asciiTheme="minorHAnsi" w:hAnsiTheme="minorHAnsi" w:cstheme="minorHAnsi"/>
                <w:b/>
                <w:sz w:val="20"/>
                <w:szCs w:val="20"/>
              </w:rPr>
            </w:pPr>
            <w:r w:rsidRPr="007210CC">
              <w:rPr>
                <w:rFonts w:asciiTheme="minorHAnsi" w:hAnsiTheme="minorHAnsi" w:cstheme="minorHAnsi"/>
                <w:sz w:val="20"/>
                <w:szCs w:val="20"/>
              </w:rPr>
              <w:t>15.64 (3.71)</w:t>
            </w:r>
          </w:p>
        </w:tc>
        <w:tc>
          <w:tcPr>
            <w:tcW w:w="374" w:type="pct"/>
          </w:tcPr>
          <w:p w14:paraId="09BB9605" w14:textId="22AC87C4" w:rsidR="00781F8B" w:rsidRPr="002B0CF6" w:rsidRDefault="00781F8B" w:rsidP="00781F8B">
            <w:pPr>
              <w:spacing w:before="240"/>
              <w:jc w:val="center"/>
              <w:rPr>
                <w:rFonts w:asciiTheme="minorHAnsi" w:hAnsiTheme="minorHAnsi" w:cstheme="minorHAnsi"/>
                <w:b/>
                <w:sz w:val="20"/>
                <w:szCs w:val="20"/>
              </w:rPr>
            </w:pPr>
            <w:r w:rsidRPr="007210CC">
              <w:rPr>
                <w:rFonts w:asciiTheme="minorHAnsi" w:hAnsiTheme="minorHAnsi" w:cstheme="minorHAnsi"/>
                <w:sz w:val="20"/>
                <w:szCs w:val="20"/>
              </w:rPr>
              <w:t>116</w:t>
            </w:r>
          </w:p>
        </w:tc>
        <w:tc>
          <w:tcPr>
            <w:tcW w:w="827" w:type="pct"/>
          </w:tcPr>
          <w:p w14:paraId="7C76E60D" w14:textId="0A75EB4D" w:rsidR="00781F8B" w:rsidRPr="002B0CF6" w:rsidRDefault="00781F8B" w:rsidP="00781F8B">
            <w:pPr>
              <w:spacing w:before="240"/>
              <w:jc w:val="center"/>
              <w:rPr>
                <w:rFonts w:asciiTheme="minorHAnsi" w:hAnsiTheme="minorHAnsi" w:cstheme="minorHAnsi"/>
                <w:b/>
                <w:sz w:val="20"/>
                <w:szCs w:val="20"/>
              </w:rPr>
            </w:pPr>
            <w:r w:rsidRPr="007210CC">
              <w:rPr>
                <w:rFonts w:asciiTheme="minorHAnsi" w:hAnsiTheme="minorHAnsi" w:cstheme="minorHAnsi"/>
                <w:sz w:val="20"/>
                <w:szCs w:val="20"/>
              </w:rPr>
              <w:t>18.28 (3.85)</w:t>
            </w:r>
          </w:p>
        </w:tc>
        <w:tc>
          <w:tcPr>
            <w:tcW w:w="698" w:type="pct"/>
          </w:tcPr>
          <w:p w14:paraId="78646F50" w14:textId="2523040E" w:rsidR="00781F8B" w:rsidRPr="002B0CF6" w:rsidRDefault="00781F8B" w:rsidP="00781F8B">
            <w:pPr>
              <w:spacing w:before="240"/>
              <w:jc w:val="center"/>
              <w:rPr>
                <w:rFonts w:asciiTheme="minorHAnsi" w:hAnsiTheme="minorHAnsi" w:cstheme="minorHAnsi"/>
                <w:b/>
                <w:sz w:val="20"/>
                <w:szCs w:val="20"/>
              </w:rPr>
            </w:pPr>
            <w:r w:rsidRPr="007210CC">
              <w:rPr>
                <w:rFonts w:asciiTheme="minorHAnsi" w:hAnsiTheme="minorHAnsi" w:cstheme="minorHAnsi"/>
                <w:sz w:val="20"/>
                <w:szCs w:val="20"/>
              </w:rPr>
              <w:t>100</w:t>
            </w:r>
          </w:p>
        </w:tc>
        <w:tc>
          <w:tcPr>
            <w:tcW w:w="722" w:type="pct"/>
          </w:tcPr>
          <w:p w14:paraId="400F5429" w14:textId="24D17139" w:rsidR="00781F8B" w:rsidRPr="002B0CF6" w:rsidRDefault="00781F8B" w:rsidP="00781F8B">
            <w:pPr>
              <w:spacing w:before="240"/>
              <w:jc w:val="center"/>
              <w:rPr>
                <w:rFonts w:asciiTheme="minorHAnsi" w:hAnsiTheme="minorHAnsi" w:cstheme="minorHAnsi"/>
                <w:b/>
                <w:sz w:val="20"/>
                <w:szCs w:val="20"/>
              </w:rPr>
            </w:pPr>
            <w:r w:rsidRPr="007210CC">
              <w:rPr>
                <w:rFonts w:asciiTheme="minorHAnsi" w:hAnsiTheme="minorHAnsi" w:cstheme="minorHAnsi"/>
                <w:sz w:val="20"/>
                <w:szCs w:val="20"/>
              </w:rPr>
              <w:t>13.47 (4.78)</w:t>
            </w:r>
          </w:p>
        </w:tc>
      </w:tr>
      <w:tr w:rsidR="00781F8B" w:rsidRPr="002B0CF6" w14:paraId="29C20E7E" w14:textId="77777777" w:rsidTr="00781F8B">
        <w:tc>
          <w:tcPr>
            <w:tcW w:w="720" w:type="pct"/>
          </w:tcPr>
          <w:p w14:paraId="0D292874" w14:textId="77777777" w:rsidR="00781F8B" w:rsidRPr="002B0CF6" w:rsidRDefault="00781F8B" w:rsidP="00781F8B">
            <w:pPr>
              <w:rPr>
                <w:rFonts w:asciiTheme="minorHAnsi" w:hAnsiTheme="minorHAnsi" w:cstheme="minorHAnsi"/>
                <w:b/>
                <w:sz w:val="20"/>
                <w:szCs w:val="20"/>
              </w:rPr>
            </w:pPr>
            <w:r w:rsidRPr="002B0CF6">
              <w:rPr>
                <w:rFonts w:asciiTheme="minorHAnsi" w:hAnsiTheme="minorHAnsi" w:cstheme="minorHAnsi"/>
                <w:b/>
                <w:sz w:val="20"/>
                <w:szCs w:val="20"/>
              </w:rPr>
              <w:t xml:space="preserve">   Involuntary</w:t>
            </w:r>
          </w:p>
        </w:tc>
        <w:tc>
          <w:tcPr>
            <w:tcW w:w="868" w:type="pct"/>
          </w:tcPr>
          <w:p w14:paraId="7F01A15C" w14:textId="71C9D123" w:rsidR="00781F8B" w:rsidRPr="002B0CF6" w:rsidRDefault="00781F8B" w:rsidP="00781F8B">
            <w:pPr>
              <w:jc w:val="center"/>
              <w:rPr>
                <w:rFonts w:asciiTheme="minorHAnsi" w:hAnsiTheme="minorHAnsi" w:cstheme="minorHAnsi"/>
                <w:sz w:val="20"/>
                <w:szCs w:val="20"/>
              </w:rPr>
            </w:pPr>
            <w:r w:rsidRPr="007210CC">
              <w:rPr>
                <w:rFonts w:asciiTheme="minorHAnsi" w:hAnsiTheme="minorHAnsi" w:cstheme="minorHAnsi"/>
                <w:sz w:val="20"/>
                <w:szCs w:val="20"/>
              </w:rPr>
              <w:t>74</w:t>
            </w:r>
          </w:p>
        </w:tc>
        <w:tc>
          <w:tcPr>
            <w:tcW w:w="792" w:type="pct"/>
          </w:tcPr>
          <w:p w14:paraId="7C98419A" w14:textId="6CCF1C38" w:rsidR="00781F8B" w:rsidRPr="002B0CF6" w:rsidRDefault="00781F8B" w:rsidP="00781F8B">
            <w:pPr>
              <w:jc w:val="center"/>
              <w:rPr>
                <w:rFonts w:asciiTheme="minorHAnsi" w:hAnsiTheme="minorHAnsi" w:cstheme="minorHAnsi"/>
                <w:sz w:val="20"/>
                <w:szCs w:val="20"/>
              </w:rPr>
            </w:pPr>
            <w:r w:rsidRPr="007210CC">
              <w:rPr>
                <w:rFonts w:asciiTheme="minorHAnsi" w:hAnsiTheme="minorHAnsi" w:cstheme="minorHAnsi"/>
                <w:sz w:val="20"/>
                <w:szCs w:val="20"/>
              </w:rPr>
              <w:t>15.31 (3.51)</w:t>
            </w:r>
          </w:p>
        </w:tc>
        <w:tc>
          <w:tcPr>
            <w:tcW w:w="374" w:type="pct"/>
          </w:tcPr>
          <w:p w14:paraId="7819A275" w14:textId="54EEEBE2" w:rsidR="00781F8B" w:rsidRPr="002B0CF6" w:rsidRDefault="00781F8B" w:rsidP="00781F8B">
            <w:pPr>
              <w:jc w:val="center"/>
              <w:rPr>
                <w:rFonts w:asciiTheme="minorHAnsi" w:hAnsiTheme="minorHAnsi" w:cstheme="minorHAnsi"/>
                <w:sz w:val="20"/>
                <w:szCs w:val="20"/>
              </w:rPr>
            </w:pPr>
            <w:r w:rsidRPr="007210CC">
              <w:rPr>
                <w:rFonts w:asciiTheme="minorHAnsi" w:hAnsiTheme="minorHAnsi" w:cstheme="minorHAnsi"/>
                <w:sz w:val="20"/>
                <w:szCs w:val="20"/>
              </w:rPr>
              <w:t>13</w:t>
            </w:r>
          </w:p>
        </w:tc>
        <w:tc>
          <w:tcPr>
            <w:tcW w:w="827" w:type="pct"/>
          </w:tcPr>
          <w:p w14:paraId="0A7A69E7" w14:textId="55A1E81B" w:rsidR="00781F8B" w:rsidRPr="002B0CF6" w:rsidRDefault="00781F8B" w:rsidP="00781F8B">
            <w:pPr>
              <w:jc w:val="center"/>
              <w:rPr>
                <w:rFonts w:asciiTheme="minorHAnsi" w:hAnsiTheme="minorHAnsi" w:cstheme="minorHAnsi"/>
                <w:sz w:val="20"/>
                <w:szCs w:val="20"/>
              </w:rPr>
            </w:pPr>
            <w:r w:rsidRPr="007210CC">
              <w:rPr>
                <w:rFonts w:asciiTheme="minorHAnsi" w:hAnsiTheme="minorHAnsi" w:cstheme="minorHAnsi"/>
                <w:sz w:val="20"/>
                <w:szCs w:val="20"/>
              </w:rPr>
              <w:t>18.23 (3.68)</w:t>
            </w:r>
          </w:p>
        </w:tc>
        <w:tc>
          <w:tcPr>
            <w:tcW w:w="698" w:type="pct"/>
          </w:tcPr>
          <w:p w14:paraId="153D7F17" w14:textId="4F99C05F" w:rsidR="00781F8B" w:rsidRPr="002B0CF6" w:rsidRDefault="00781F8B" w:rsidP="00781F8B">
            <w:pPr>
              <w:jc w:val="center"/>
              <w:rPr>
                <w:rFonts w:asciiTheme="minorHAnsi" w:hAnsiTheme="minorHAnsi" w:cstheme="minorHAnsi"/>
                <w:sz w:val="20"/>
                <w:szCs w:val="20"/>
              </w:rPr>
            </w:pPr>
            <w:r w:rsidRPr="007210CC">
              <w:rPr>
                <w:rFonts w:asciiTheme="minorHAnsi" w:hAnsiTheme="minorHAnsi" w:cstheme="minorHAnsi"/>
                <w:sz w:val="20"/>
                <w:szCs w:val="20"/>
              </w:rPr>
              <w:t>23</w:t>
            </w:r>
          </w:p>
        </w:tc>
        <w:tc>
          <w:tcPr>
            <w:tcW w:w="722" w:type="pct"/>
          </w:tcPr>
          <w:p w14:paraId="7341435C" w14:textId="3CB58078" w:rsidR="00781F8B" w:rsidRPr="002B0CF6" w:rsidRDefault="00781F8B" w:rsidP="00781F8B">
            <w:pPr>
              <w:jc w:val="center"/>
              <w:rPr>
                <w:rFonts w:asciiTheme="minorHAnsi" w:hAnsiTheme="minorHAnsi" w:cstheme="minorHAnsi"/>
                <w:sz w:val="20"/>
                <w:szCs w:val="20"/>
              </w:rPr>
            </w:pPr>
            <w:r w:rsidRPr="007210CC">
              <w:rPr>
                <w:rFonts w:asciiTheme="minorHAnsi" w:hAnsiTheme="minorHAnsi" w:cstheme="minorHAnsi"/>
                <w:sz w:val="20"/>
                <w:szCs w:val="20"/>
              </w:rPr>
              <w:t>14.13 (4.12)</w:t>
            </w:r>
          </w:p>
        </w:tc>
      </w:tr>
      <w:tr w:rsidR="00781F8B" w:rsidRPr="002B0CF6" w14:paraId="65D004A8" w14:textId="77777777" w:rsidTr="00781F8B">
        <w:tc>
          <w:tcPr>
            <w:tcW w:w="720" w:type="pct"/>
          </w:tcPr>
          <w:p w14:paraId="14B2CB2C" w14:textId="77777777" w:rsidR="00781F8B" w:rsidRPr="002B0CF6" w:rsidRDefault="00781F8B" w:rsidP="00781F8B">
            <w:pPr>
              <w:rPr>
                <w:rFonts w:asciiTheme="minorHAnsi" w:hAnsiTheme="minorHAnsi" w:cstheme="minorHAnsi"/>
                <w:b/>
                <w:sz w:val="20"/>
                <w:szCs w:val="20"/>
              </w:rPr>
            </w:pPr>
            <w:r w:rsidRPr="002B0CF6">
              <w:rPr>
                <w:rFonts w:asciiTheme="minorHAnsi" w:hAnsiTheme="minorHAnsi" w:cstheme="minorHAnsi"/>
                <w:b/>
                <w:sz w:val="20"/>
                <w:szCs w:val="20"/>
              </w:rPr>
              <w:t xml:space="preserve">   Voluntary</w:t>
            </w:r>
          </w:p>
        </w:tc>
        <w:tc>
          <w:tcPr>
            <w:tcW w:w="868" w:type="pct"/>
          </w:tcPr>
          <w:p w14:paraId="2A2910D5" w14:textId="338B8E03" w:rsidR="00781F8B" w:rsidRPr="002B0CF6" w:rsidRDefault="00781F8B" w:rsidP="00781F8B">
            <w:pPr>
              <w:jc w:val="center"/>
              <w:rPr>
                <w:rFonts w:asciiTheme="minorHAnsi" w:hAnsiTheme="minorHAnsi" w:cstheme="minorHAnsi"/>
                <w:sz w:val="20"/>
                <w:szCs w:val="20"/>
              </w:rPr>
            </w:pPr>
            <w:r w:rsidRPr="007210CC">
              <w:rPr>
                <w:rFonts w:asciiTheme="minorHAnsi" w:hAnsiTheme="minorHAnsi" w:cstheme="minorHAnsi"/>
                <w:sz w:val="20"/>
                <w:szCs w:val="20"/>
              </w:rPr>
              <w:t>303</w:t>
            </w:r>
          </w:p>
        </w:tc>
        <w:tc>
          <w:tcPr>
            <w:tcW w:w="792" w:type="pct"/>
          </w:tcPr>
          <w:p w14:paraId="0477778D" w14:textId="5BC989B7" w:rsidR="00781F8B" w:rsidRPr="002B0CF6" w:rsidRDefault="00781F8B" w:rsidP="00781F8B">
            <w:pPr>
              <w:jc w:val="center"/>
              <w:rPr>
                <w:rFonts w:asciiTheme="minorHAnsi" w:hAnsiTheme="minorHAnsi" w:cstheme="minorHAnsi"/>
                <w:sz w:val="20"/>
                <w:szCs w:val="20"/>
              </w:rPr>
            </w:pPr>
            <w:r w:rsidRPr="007210CC">
              <w:rPr>
                <w:rFonts w:asciiTheme="minorHAnsi" w:hAnsiTheme="minorHAnsi" w:cstheme="minorHAnsi"/>
                <w:sz w:val="20"/>
                <w:szCs w:val="20"/>
              </w:rPr>
              <w:t>15.72 (3.76)</w:t>
            </w:r>
          </w:p>
        </w:tc>
        <w:tc>
          <w:tcPr>
            <w:tcW w:w="374" w:type="pct"/>
          </w:tcPr>
          <w:p w14:paraId="76320A3A" w14:textId="0962ADB8" w:rsidR="00781F8B" w:rsidRPr="002B0CF6" w:rsidRDefault="00781F8B" w:rsidP="00781F8B">
            <w:pPr>
              <w:jc w:val="center"/>
              <w:rPr>
                <w:rFonts w:asciiTheme="minorHAnsi" w:hAnsiTheme="minorHAnsi" w:cstheme="minorHAnsi"/>
                <w:sz w:val="20"/>
                <w:szCs w:val="20"/>
              </w:rPr>
            </w:pPr>
            <w:r w:rsidRPr="007210CC">
              <w:rPr>
                <w:rFonts w:asciiTheme="minorHAnsi" w:hAnsiTheme="minorHAnsi" w:cstheme="minorHAnsi"/>
                <w:sz w:val="20"/>
                <w:szCs w:val="20"/>
              </w:rPr>
              <w:t>103</w:t>
            </w:r>
          </w:p>
        </w:tc>
        <w:tc>
          <w:tcPr>
            <w:tcW w:w="827" w:type="pct"/>
          </w:tcPr>
          <w:p w14:paraId="78BF4123" w14:textId="3D48EA5C" w:rsidR="00781F8B" w:rsidRPr="002B0CF6" w:rsidRDefault="00781F8B" w:rsidP="00781F8B">
            <w:pPr>
              <w:jc w:val="center"/>
              <w:rPr>
                <w:rFonts w:asciiTheme="minorHAnsi" w:hAnsiTheme="minorHAnsi" w:cstheme="minorHAnsi"/>
                <w:sz w:val="20"/>
                <w:szCs w:val="20"/>
              </w:rPr>
            </w:pPr>
            <w:r w:rsidRPr="007210CC">
              <w:rPr>
                <w:rFonts w:asciiTheme="minorHAnsi" w:hAnsiTheme="minorHAnsi" w:cstheme="minorHAnsi"/>
                <w:sz w:val="20"/>
                <w:szCs w:val="20"/>
              </w:rPr>
              <w:t>18.29 (3.89)</w:t>
            </w:r>
          </w:p>
        </w:tc>
        <w:tc>
          <w:tcPr>
            <w:tcW w:w="698" w:type="pct"/>
          </w:tcPr>
          <w:p w14:paraId="5C32D579" w14:textId="703A158B" w:rsidR="00781F8B" w:rsidRPr="002B0CF6" w:rsidRDefault="00781F8B" w:rsidP="00781F8B">
            <w:pPr>
              <w:jc w:val="center"/>
              <w:rPr>
                <w:rFonts w:asciiTheme="minorHAnsi" w:hAnsiTheme="minorHAnsi" w:cstheme="minorHAnsi"/>
                <w:sz w:val="20"/>
                <w:szCs w:val="20"/>
              </w:rPr>
            </w:pPr>
            <w:r w:rsidRPr="007210CC">
              <w:rPr>
                <w:rFonts w:asciiTheme="minorHAnsi" w:hAnsiTheme="minorHAnsi" w:cstheme="minorHAnsi"/>
                <w:sz w:val="20"/>
                <w:szCs w:val="20"/>
              </w:rPr>
              <w:t>77</w:t>
            </w:r>
          </w:p>
        </w:tc>
        <w:tc>
          <w:tcPr>
            <w:tcW w:w="722" w:type="pct"/>
          </w:tcPr>
          <w:p w14:paraId="2534633E" w14:textId="2678209A" w:rsidR="00781F8B" w:rsidRPr="002B0CF6" w:rsidRDefault="00781F8B" w:rsidP="00781F8B">
            <w:pPr>
              <w:jc w:val="center"/>
              <w:rPr>
                <w:rFonts w:asciiTheme="minorHAnsi" w:hAnsiTheme="minorHAnsi" w:cstheme="minorHAnsi"/>
                <w:sz w:val="20"/>
                <w:szCs w:val="20"/>
              </w:rPr>
            </w:pPr>
            <w:r w:rsidRPr="007210CC">
              <w:rPr>
                <w:rFonts w:asciiTheme="minorHAnsi" w:hAnsiTheme="minorHAnsi" w:cstheme="minorHAnsi"/>
                <w:sz w:val="20"/>
                <w:szCs w:val="20"/>
              </w:rPr>
              <w:t>13.27 (4.97)</w:t>
            </w:r>
          </w:p>
        </w:tc>
      </w:tr>
      <w:tr w:rsidR="00781F8B" w:rsidRPr="002B0CF6" w14:paraId="030F0549" w14:textId="77777777" w:rsidTr="00781F8B">
        <w:tc>
          <w:tcPr>
            <w:tcW w:w="720" w:type="pct"/>
          </w:tcPr>
          <w:p w14:paraId="784F97A4" w14:textId="77777777" w:rsidR="00781F8B" w:rsidRPr="002B0CF6" w:rsidRDefault="00781F8B" w:rsidP="00781F8B">
            <w:pPr>
              <w:spacing w:before="240"/>
              <w:rPr>
                <w:rFonts w:asciiTheme="minorHAnsi" w:hAnsiTheme="minorHAnsi" w:cstheme="minorHAnsi"/>
                <w:sz w:val="20"/>
                <w:szCs w:val="20"/>
              </w:rPr>
            </w:pPr>
            <w:r w:rsidRPr="002B0CF6">
              <w:rPr>
                <w:rFonts w:asciiTheme="minorHAnsi" w:hAnsiTheme="minorHAnsi" w:cstheme="minorHAnsi"/>
                <w:b/>
                <w:sz w:val="20"/>
                <w:szCs w:val="20"/>
              </w:rPr>
              <w:t>ERS-Enrolled</w:t>
            </w:r>
          </w:p>
        </w:tc>
        <w:tc>
          <w:tcPr>
            <w:tcW w:w="868" w:type="pct"/>
          </w:tcPr>
          <w:p w14:paraId="20795D06" w14:textId="0F9F31F9" w:rsidR="00781F8B" w:rsidRPr="002B0CF6" w:rsidRDefault="00781F8B" w:rsidP="00781F8B">
            <w:pPr>
              <w:spacing w:before="240"/>
              <w:jc w:val="center"/>
              <w:rPr>
                <w:rFonts w:asciiTheme="minorHAnsi" w:hAnsiTheme="minorHAnsi" w:cstheme="minorHAnsi"/>
                <w:sz w:val="20"/>
                <w:szCs w:val="20"/>
              </w:rPr>
            </w:pPr>
            <w:r w:rsidRPr="00C0653A">
              <w:rPr>
                <w:rFonts w:asciiTheme="minorHAnsi" w:hAnsiTheme="minorHAnsi" w:cstheme="minorHAnsi"/>
                <w:sz w:val="20"/>
                <w:szCs w:val="20"/>
              </w:rPr>
              <w:t>94</w:t>
            </w:r>
          </w:p>
        </w:tc>
        <w:tc>
          <w:tcPr>
            <w:tcW w:w="792" w:type="pct"/>
          </w:tcPr>
          <w:p w14:paraId="6AF27F20" w14:textId="422EFB8D" w:rsidR="00781F8B" w:rsidRPr="002B0CF6" w:rsidRDefault="00781F8B" w:rsidP="00781F8B">
            <w:pPr>
              <w:spacing w:before="240"/>
              <w:jc w:val="center"/>
              <w:rPr>
                <w:rFonts w:asciiTheme="minorHAnsi" w:hAnsiTheme="minorHAnsi" w:cstheme="minorHAnsi"/>
                <w:sz w:val="20"/>
                <w:szCs w:val="20"/>
              </w:rPr>
            </w:pPr>
            <w:r w:rsidRPr="00C0653A">
              <w:rPr>
                <w:rFonts w:asciiTheme="minorHAnsi" w:hAnsiTheme="minorHAnsi" w:cstheme="minorHAnsi"/>
                <w:sz w:val="20"/>
                <w:szCs w:val="20"/>
              </w:rPr>
              <w:t>17.77 (3.30)</w:t>
            </w:r>
          </w:p>
        </w:tc>
        <w:tc>
          <w:tcPr>
            <w:tcW w:w="374" w:type="pct"/>
          </w:tcPr>
          <w:p w14:paraId="7403E78E" w14:textId="6A071A12" w:rsidR="00781F8B" w:rsidRPr="002B0CF6" w:rsidRDefault="00781F8B" w:rsidP="00781F8B">
            <w:pPr>
              <w:spacing w:before="240"/>
              <w:jc w:val="center"/>
              <w:rPr>
                <w:rFonts w:asciiTheme="minorHAnsi" w:hAnsiTheme="minorHAnsi" w:cstheme="minorHAnsi"/>
                <w:sz w:val="20"/>
                <w:szCs w:val="20"/>
              </w:rPr>
            </w:pPr>
            <w:r w:rsidRPr="00C0653A">
              <w:rPr>
                <w:rFonts w:asciiTheme="minorHAnsi" w:hAnsiTheme="minorHAnsi" w:cstheme="minorHAnsi"/>
                <w:sz w:val="20"/>
                <w:szCs w:val="20"/>
              </w:rPr>
              <w:t>35</w:t>
            </w:r>
          </w:p>
        </w:tc>
        <w:tc>
          <w:tcPr>
            <w:tcW w:w="827" w:type="pct"/>
          </w:tcPr>
          <w:p w14:paraId="54D73962" w14:textId="28649AD1" w:rsidR="00781F8B" w:rsidRPr="002B0CF6" w:rsidRDefault="00781F8B" w:rsidP="00781F8B">
            <w:pPr>
              <w:spacing w:before="240"/>
              <w:jc w:val="center"/>
              <w:rPr>
                <w:rFonts w:asciiTheme="minorHAnsi" w:hAnsiTheme="minorHAnsi" w:cstheme="minorHAnsi"/>
                <w:sz w:val="20"/>
                <w:szCs w:val="20"/>
              </w:rPr>
            </w:pPr>
            <w:r w:rsidRPr="00C0653A">
              <w:rPr>
                <w:rFonts w:asciiTheme="minorHAnsi" w:hAnsiTheme="minorHAnsi" w:cstheme="minorHAnsi"/>
                <w:sz w:val="20"/>
                <w:szCs w:val="20"/>
              </w:rPr>
              <w:t>20.26 (2.39)</w:t>
            </w:r>
          </w:p>
        </w:tc>
        <w:tc>
          <w:tcPr>
            <w:tcW w:w="698" w:type="pct"/>
          </w:tcPr>
          <w:p w14:paraId="5FC135BF" w14:textId="69EDC964" w:rsidR="00781F8B" w:rsidRPr="002B0CF6" w:rsidRDefault="00781F8B" w:rsidP="00781F8B">
            <w:pPr>
              <w:spacing w:before="240"/>
              <w:jc w:val="center"/>
              <w:rPr>
                <w:rFonts w:asciiTheme="minorHAnsi" w:hAnsiTheme="minorHAnsi" w:cstheme="minorHAnsi"/>
                <w:sz w:val="20"/>
                <w:szCs w:val="20"/>
              </w:rPr>
            </w:pPr>
            <w:r w:rsidRPr="00C0653A">
              <w:rPr>
                <w:rFonts w:asciiTheme="minorHAnsi" w:hAnsiTheme="minorHAnsi" w:cstheme="minorHAnsi"/>
                <w:sz w:val="20"/>
                <w:szCs w:val="20"/>
              </w:rPr>
              <w:t>38</w:t>
            </w:r>
          </w:p>
        </w:tc>
        <w:tc>
          <w:tcPr>
            <w:tcW w:w="722" w:type="pct"/>
          </w:tcPr>
          <w:p w14:paraId="1237D5BA" w14:textId="4B195819" w:rsidR="00781F8B" w:rsidRPr="002B0CF6" w:rsidRDefault="00781F8B" w:rsidP="00781F8B">
            <w:pPr>
              <w:spacing w:before="240"/>
              <w:jc w:val="center"/>
              <w:rPr>
                <w:rFonts w:asciiTheme="minorHAnsi" w:hAnsiTheme="minorHAnsi" w:cstheme="minorHAnsi"/>
                <w:sz w:val="20"/>
                <w:szCs w:val="20"/>
              </w:rPr>
            </w:pPr>
            <w:r w:rsidRPr="00C0653A">
              <w:rPr>
                <w:rFonts w:asciiTheme="minorHAnsi" w:hAnsiTheme="minorHAnsi" w:cstheme="minorHAnsi"/>
                <w:sz w:val="20"/>
                <w:szCs w:val="20"/>
              </w:rPr>
              <w:t>16.26 (3.17)</w:t>
            </w:r>
          </w:p>
        </w:tc>
      </w:tr>
      <w:tr w:rsidR="00781F8B" w:rsidRPr="002B0CF6" w14:paraId="7AA111C0" w14:textId="77777777" w:rsidTr="00781F8B">
        <w:tc>
          <w:tcPr>
            <w:tcW w:w="720" w:type="pct"/>
          </w:tcPr>
          <w:p w14:paraId="724A6449" w14:textId="77777777" w:rsidR="00781F8B" w:rsidRPr="002B0CF6" w:rsidRDefault="00781F8B" w:rsidP="00781F8B">
            <w:pPr>
              <w:rPr>
                <w:rFonts w:asciiTheme="minorHAnsi" w:hAnsiTheme="minorHAnsi" w:cstheme="minorHAnsi"/>
                <w:b/>
                <w:sz w:val="20"/>
                <w:szCs w:val="20"/>
              </w:rPr>
            </w:pPr>
            <w:r w:rsidRPr="002B0CF6">
              <w:rPr>
                <w:rFonts w:asciiTheme="minorHAnsi" w:hAnsiTheme="minorHAnsi" w:cstheme="minorHAnsi"/>
                <w:b/>
                <w:sz w:val="20"/>
                <w:szCs w:val="20"/>
              </w:rPr>
              <w:t xml:space="preserve">   Involuntary</w:t>
            </w:r>
          </w:p>
        </w:tc>
        <w:tc>
          <w:tcPr>
            <w:tcW w:w="868" w:type="pct"/>
          </w:tcPr>
          <w:p w14:paraId="2AF62927" w14:textId="39A016B0" w:rsidR="00781F8B" w:rsidRPr="002B0CF6" w:rsidRDefault="00781F8B" w:rsidP="00781F8B">
            <w:pPr>
              <w:jc w:val="center"/>
              <w:rPr>
                <w:rFonts w:asciiTheme="minorHAnsi" w:hAnsiTheme="minorHAnsi" w:cstheme="minorHAnsi"/>
                <w:sz w:val="20"/>
                <w:szCs w:val="20"/>
              </w:rPr>
            </w:pPr>
            <w:r w:rsidRPr="007210CC">
              <w:rPr>
                <w:rFonts w:asciiTheme="minorHAnsi" w:hAnsiTheme="minorHAnsi" w:cstheme="minorHAnsi"/>
                <w:sz w:val="20"/>
                <w:szCs w:val="20"/>
              </w:rPr>
              <w:t>26</w:t>
            </w:r>
          </w:p>
        </w:tc>
        <w:tc>
          <w:tcPr>
            <w:tcW w:w="792" w:type="pct"/>
          </w:tcPr>
          <w:p w14:paraId="40958579" w14:textId="1FED0BB7" w:rsidR="00781F8B" w:rsidRPr="002B0CF6" w:rsidRDefault="00781F8B" w:rsidP="00781F8B">
            <w:pPr>
              <w:jc w:val="center"/>
              <w:rPr>
                <w:rFonts w:asciiTheme="minorHAnsi" w:hAnsiTheme="minorHAnsi" w:cstheme="minorHAnsi"/>
                <w:sz w:val="20"/>
                <w:szCs w:val="20"/>
              </w:rPr>
            </w:pPr>
            <w:r w:rsidRPr="007210CC">
              <w:rPr>
                <w:rFonts w:asciiTheme="minorHAnsi" w:hAnsiTheme="minorHAnsi" w:cstheme="minorHAnsi"/>
                <w:sz w:val="20"/>
                <w:szCs w:val="20"/>
              </w:rPr>
              <w:t>17.65 (2.68)</w:t>
            </w:r>
          </w:p>
        </w:tc>
        <w:tc>
          <w:tcPr>
            <w:tcW w:w="374" w:type="pct"/>
          </w:tcPr>
          <w:p w14:paraId="432E57A9" w14:textId="35816455" w:rsidR="00781F8B" w:rsidRPr="002B0CF6" w:rsidRDefault="00781F8B" w:rsidP="00781F8B">
            <w:pPr>
              <w:jc w:val="center"/>
              <w:rPr>
                <w:rFonts w:asciiTheme="minorHAnsi" w:hAnsiTheme="minorHAnsi" w:cstheme="minorHAnsi"/>
                <w:sz w:val="20"/>
                <w:szCs w:val="20"/>
              </w:rPr>
            </w:pPr>
            <w:r w:rsidRPr="007210CC">
              <w:rPr>
                <w:rFonts w:asciiTheme="minorHAnsi" w:hAnsiTheme="minorHAnsi" w:cstheme="minorHAnsi"/>
                <w:sz w:val="20"/>
                <w:szCs w:val="20"/>
              </w:rPr>
              <w:t>8</w:t>
            </w:r>
          </w:p>
        </w:tc>
        <w:tc>
          <w:tcPr>
            <w:tcW w:w="827" w:type="pct"/>
          </w:tcPr>
          <w:p w14:paraId="63E5CD07" w14:textId="61A84E9B" w:rsidR="00781F8B" w:rsidRPr="002B0CF6" w:rsidRDefault="00781F8B" w:rsidP="00781F8B">
            <w:pPr>
              <w:jc w:val="center"/>
              <w:rPr>
                <w:rFonts w:asciiTheme="minorHAnsi" w:hAnsiTheme="minorHAnsi" w:cstheme="minorHAnsi"/>
                <w:sz w:val="20"/>
                <w:szCs w:val="20"/>
              </w:rPr>
            </w:pPr>
            <w:r w:rsidRPr="007210CC">
              <w:rPr>
                <w:rFonts w:asciiTheme="minorHAnsi" w:hAnsiTheme="minorHAnsi" w:cstheme="minorHAnsi"/>
                <w:sz w:val="20"/>
                <w:szCs w:val="20"/>
              </w:rPr>
              <w:t>19.25 (1.49)</w:t>
            </w:r>
          </w:p>
        </w:tc>
        <w:tc>
          <w:tcPr>
            <w:tcW w:w="698" w:type="pct"/>
          </w:tcPr>
          <w:p w14:paraId="01F76F32" w14:textId="748A7255" w:rsidR="00781F8B" w:rsidRPr="002B0CF6" w:rsidRDefault="00781F8B" w:rsidP="00781F8B">
            <w:pPr>
              <w:jc w:val="center"/>
              <w:rPr>
                <w:rFonts w:asciiTheme="minorHAnsi" w:hAnsiTheme="minorHAnsi" w:cstheme="minorHAnsi"/>
                <w:sz w:val="20"/>
                <w:szCs w:val="20"/>
              </w:rPr>
            </w:pPr>
            <w:r w:rsidRPr="007210CC">
              <w:rPr>
                <w:rFonts w:asciiTheme="minorHAnsi" w:hAnsiTheme="minorHAnsi" w:cstheme="minorHAnsi"/>
                <w:sz w:val="20"/>
                <w:szCs w:val="20"/>
              </w:rPr>
              <w:t>13</w:t>
            </w:r>
          </w:p>
        </w:tc>
        <w:tc>
          <w:tcPr>
            <w:tcW w:w="722" w:type="pct"/>
          </w:tcPr>
          <w:p w14:paraId="0C7188FD" w14:textId="0AD95C6E" w:rsidR="00781F8B" w:rsidRPr="002B0CF6" w:rsidRDefault="00781F8B" w:rsidP="00781F8B">
            <w:pPr>
              <w:jc w:val="center"/>
              <w:rPr>
                <w:rFonts w:asciiTheme="minorHAnsi" w:hAnsiTheme="minorHAnsi" w:cstheme="minorHAnsi"/>
                <w:sz w:val="20"/>
                <w:szCs w:val="20"/>
              </w:rPr>
            </w:pPr>
            <w:r w:rsidRPr="007210CC">
              <w:rPr>
                <w:rFonts w:asciiTheme="minorHAnsi" w:hAnsiTheme="minorHAnsi" w:cstheme="minorHAnsi"/>
                <w:sz w:val="20"/>
                <w:szCs w:val="20"/>
              </w:rPr>
              <w:t>16.54 (3.38)</w:t>
            </w:r>
          </w:p>
        </w:tc>
      </w:tr>
      <w:tr w:rsidR="00781F8B" w:rsidRPr="002B0CF6" w14:paraId="0FDE3E90" w14:textId="77777777" w:rsidTr="00781F8B">
        <w:tc>
          <w:tcPr>
            <w:tcW w:w="720" w:type="pct"/>
          </w:tcPr>
          <w:p w14:paraId="1032DA4B" w14:textId="77777777" w:rsidR="00781F8B" w:rsidRPr="002B0CF6" w:rsidRDefault="00781F8B" w:rsidP="00781F8B">
            <w:pPr>
              <w:rPr>
                <w:rFonts w:asciiTheme="minorHAnsi" w:hAnsiTheme="minorHAnsi" w:cstheme="minorHAnsi"/>
                <w:b/>
                <w:sz w:val="20"/>
                <w:szCs w:val="20"/>
              </w:rPr>
            </w:pPr>
            <w:r w:rsidRPr="002B0CF6">
              <w:rPr>
                <w:rFonts w:asciiTheme="minorHAnsi" w:hAnsiTheme="minorHAnsi" w:cstheme="minorHAnsi"/>
                <w:b/>
                <w:sz w:val="20"/>
                <w:szCs w:val="20"/>
              </w:rPr>
              <w:t xml:space="preserve">   Voluntary</w:t>
            </w:r>
          </w:p>
        </w:tc>
        <w:tc>
          <w:tcPr>
            <w:tcW w:w="868" w:type="pct"/>
          </w:tcPr>
          <w:p w14:paraId="09ED3B01" w14:textId="6C9A1A19" w:rsidR="00781F8B" w:rsidRPr="002B0CF6" w:rsidRDefault="00781F8B" w:rsidP="00781F8B">
            <w:pPr>
              <w:jc w:val="center"/>
              <w:rPr>
                <w:rFonts w:asciiTheme="minorHAnsi" w:hAnsiTheme="minorHAnsi" w:cstheme="minorHAnsi"/>
                <w:sz w:val="20"/>
                <w:szCs w:val="20"/>
              </w:rPr>
            </w:pPr>
            <w:r w:rsidRPr="007210CC">
              <w:rPr>
                <w:rFonts w:asciiTheme="minorHAnsi" w:hAnsiTheme="minorHAnsi" w:cstheme="minorHAnsi"/>
                <w:sz w:val="20"/>
                <w:szCs w:val="20"/>
              </w:rPr>
              <w:t>68</w:t>
            </w:r>
          </w:p>
        </w:tc>
        <w:tc>
          <w:tcPr>
            <w:tcW w:w="792" w:type="pct"/>
          </w:tcPr>
          <w:p w14:paraId="6CFD3AFA" w14:textId="58C3BCCA" w:rsidR="00781F8B" w:rsidRPr="002B0CF6" w:rsidRDefault="00781F8B" w:rsidP="00781F8B">
            <w:pPr>
              <w:jc w:val="center"/>
              <w:rPr>
                <w:rFonts w:asciiTheme="minorHAnsi" w:hAnsiTheme="minorHAnsi" w:cstheme="minorHAnsi"/>
                <w:sz w:val="20"/>
                <w:szCs w:val="20"/>
              </w:rPr>
            </w:pPr>
            <w:r w:rsidRPr="007210CC">
              <w:rPr>
                <w:rFonts w:asciiTheme="minorHAnsi" w:hAnsiTheme="minorHAnsi" w:cstheme="minorHAnsi"/>
                <w:sz w:val="20"/>
                <w:szCs w:val="20"/>
              </w:rPr>
              <w:t>17.81 (3.52)</w:t>
            </w:r>
          </w:p>
        </w:tc>
        <w:tc>
          <w:tcPr>
            <w:tcW w:w="374" w:type="pct"/>
          </w:tcPr>
          <w:p w14:paraId="49CC69B4" w14:textId="57BD3C6A" w:rsidR="00781F8B" w:rsidRPr="002B0CF6" w:rsidRDefault="00781F8B" w:rsidP="00781F8B">
            <w:pPr>
              <w:jc w:val="center"/>
              <w:rPr>
                <w:rFonts w:asciiTheme="minorHAnsi" w:hAnsiTheme="minorHAnsi" w:cstheme="minorHAnsi"/>
                <w:sz w:val="20"/>
                <w:szCs w:val="20"/>
              </w:rPr>
            </w:pPr>
            <w:r w:rsidRPr="007210CC">
              <w:rPr>
                <w:rFonts w:asciiTheme="minorHAnsi" w:hAnsiTheme="minorHAnsi" w:cstheme="minorHAnsi"/>
                <w:sz w:val="20"/>
                <w:szCs w:val="20"/>
              </w:rPr>
              <w:t>27</w:t>
            </w:r>
          </w:p>
        </w:tc>
        <w:tc>
          <w:tcPr>
            <w:tcW w:w="827" w:type="pct"/>
          </w:tcPr>
          <w:p w14:paraId="41FFF2FC" w14:textId="14725A18" w:rsidR="00781F8B" w:rsidRPr="002B0CF6" w:rsidRDefault="00781F8B" w:rsidP="00781F8B">
            <w:pPr>
              <w:jc w:val="center"/>
              <w:rPr>
                <w:rFonts w:asciiTheme="minorHAnsi" w:hAnsiTheme="minorHAnsi" w:cstheme="minorHAnsi"/>
                <w:sz w:val="20"/>
                <w:szCs w:val="20"/>
              </w:rPr>
            </w:pPr>
            <w:r w:rsidRPr="007210CC">
              <w:rPr>
                <w:rFonts w:asciiTheme="minorHAnsi" w:hAnsiTheme="minorHAnsi" w:cstheme="minorHAnsi"/>
                <w:sz w:val="20"/>
                <w:szCs w:val="20"/>
              </w:rPr>
              <w:t>20.56 (2.55)</w:t>
            </w:r>
          </w:p>
        </w:tc>
        <w:tc>
          <w:tcPr>
            <w:tcW w:w="698" w:type="pct"/>
          </w:tcPr>
          <w:p w14:paraId="13198A29" w14:textId="7D9EFD85" w:rsidR="00781F8B" w:rsidRPr="002B0CF6" w:rsidRDefault="00781F8B" w:rsidP="00781F8B">
            <w:pPr>
              <w:jc w:val="center"/>
              <w:rPr>
                <w:rFonts w:asciiTheme="minorHAnsi" w:hAnsiTheme="minorHAnsi" w:cstheme="minorHAnsi"/>
                <w:sz w:val="20"/>
                <w:szCs w:val="20"/>
              </w:rPr>
            </w:pPr>
            <w:r w:rsidRPr="007210CC">
              <w:rPr>
                <w:rFonts w:asciiTheme="minorHAnsi" w:hAnsiTheme="minorHAnsi" w:cstheme="minorHAnsi"/>
                <w:sz w:val="20"/>
                <w:szCs w:val="20"/>
              </w:rPr>
              <w:t>25</w:t>
            </w:r>
          </w:p>
        </w:tc>
        <w:tc>
          <w:tcPr>
            <w:tcW w:w="722" w:type="pct"/>
          </w:tcPr>
          <w:p w14:paraId="55D60DDA" w14:textId="1DD83FB4" w:rsidR="00781F8B" w:rsidRPr="002B0CF6" w:rsidRDefault="00781F8B" w:rsidP="00781F8B">
            <w:pPr>
              <w:jc w:val="center"/>
              <w:rPr>
                <w:rFonts w:asciiTheme="minorHAnsi" w:hAnsiTheme="minorHAnsi" w:cstheme="minorHAnsi"/>
                <w:sz w:val="20"/>
                <w:szCs w:val="20"/>
              </w:rPr>
            </w:pPr>
            <w:r w:rsidRPr="007210CC">
              <w:rPr>
                <w:rFonts w:asciiTheme="minorHAnsi" w:hAnsiTheme="minorHAnsi" w:cstheme="minorHAnsi"/>
                <w:sz w:val="20"/>
                <w:szCs w:val="20"/>
              </w:rPr>
              <w:t>16.12 (3.13)</w:t>
            </w:r>
          </w:p>
        </w:tc>
      </w:tr>
    </w:tbl>
    <w:p w14:paraId="10814405" w14:textId="547DEE1D" w:rsidR="00D16EB1" w:rsidRDefault="00D16EB1" w:rsidP="00D16EB1"/>
    <w:p w14:paraId="6065F36A" w14:textId="57E2C2B0" w:rsidR="00F02E5E" w:rsidRDefault="00D16EB1" w:rsidP="005B5846">
      <w:pPr>
        <w:spacing w:after="240"/>
      </w:pPr>
      <w:r w:rsidRPr="00916E52">
        <w:rPr>
          <w:b/>
        </w:rPr>
        <w:t>Subscale II – Adaptation</w:t>
      </w:r>
      <w:r w:rsidR="005B5846">
        <w:rPr>
          <w:b/>
        </w:rPr>
        <w:t xml:space="preserve">. </w:t>
      </w:r>
      <w:r w:rsidR="00916E52">
        <w:t>Scores on the Adaptation subscale were relatively similar between those in FSP and ERS,</w:t>
      </w:r>
      <w:r w:rsidR="00A30D51">
        <w:t xml:space="preserve"> though ERS was slightly higher upon enrollm</w:t>
      </w:r>
      <w:r w:rsidR="000F3C21">
        <w:t xml:space="preserve">ent, graduation, and discharge with only one exception, for those who were discharged while under a court-order. </w:t>
      </w:r>
      <w:r w:rsidR="005B5846">
        <w:t xml:space="preserve"> </w:t>
      </w:r>
    </w:p>
    <w:tbl>
      <w:tblPr>
        <w:tblStyle w:val="TableGrid"/>
        <w:tblW w:w="5000" w:type="pct"/>
        <w:tblCellMar>
          <w:left w:w="14" w:type="dxa"/>
          <w:right w:w="14" w:type="dxa"/>
        </w:tblCellMar>
        <w:tblLook w:val="04A0" w:firstRow="1" w:lastRow="0" w:firstColumn="1" w:lastColumn="0" w:noHBand="0" w:noVBand="1"/>
      </w:tblPr>
      <w:tblGrid>
        <w:gridCol w:w="1347"/>
        <w:gridCol w:w="1624"/>
        <w:gridCol w:w="1481"/>
        <w:gridCol w:w="699"/>
        <w:gridCol w:w="1546"/>
        <w:gridCol w:w="1305"/>
        <w:gridCol w:w="1348"/>
      </w:tblGrid>
      <w:tr w:rsidR="00347E72" w:rsidRPr="002B0CF6" w14:paraId="1BC01ED8" w14:textId="77777777" w:rsidTr="007A5F37">
        <w:tc>
          <w:tcPr>
            <w:tcW w:w="5000" w:type="pct"/>
            <w:gridSpan w:val="7"/>
          </w:tcPr>
          <w:p w14:paraId="6749F81B" w14:textId="736BE7E1" w:rsidR="00347E72" w:rsidRPr="002B0CF6" w:rsidRDefault="00347E72" w:rsidP="00347E72">
            <w:pPr>
              <w:jc w:val="left"/>
              <w:rPr>
                <w:rFonts w:asciiTheme="minorHAnsi" w:hAnsiTheme="minorHAnsi" w:cstheme="minorHAnsi"/>
                <w:b/>
                <w:sz w:val="20"/>
                <w:szCs w:val="20"/>
              </w:rPr>
            </w:pPr>
            <w:r w:rsidRPr="002B0CF6">
              <w:rPr>
                <w:rFonts w:asciiTheme="minorHAnsi" w:hAnsiTheme="minorHAnsi" w:cstheme="minorHAnsi"/>
                <w:b/>
                <w:sz w:val="20"/>
                <w:szCs w:val="20"/>
              </w:rPr>
              <w:t>Table E</w:t>
            </w:r>
            <w:r>
              <w:rPr>
                <w:rFonts w:asciiTheme="minorHAnsi" w:hAnsiTheme="minorHAnsi" w:cstheme="minorHAnsi"/>
                <w:b/>
                <w:sz w:val="20"/>
                <w:szCs w:val="20"/>
              </w:rPr>
              <w:t>8</w:t>
            </w:r>
            <w:r w:rsidRPr="002B0CF6">
              <w:rPr>
                <w:rFonts w:asciiTheme="minorHAnsi" w:hAnsiTheme="minorHAnsi" w:cstheme="minorHAnsi"/>
                <w:b/>
                <w:sz w:val="20"/>
                <w:szCs w:val="20"/>
              </w:rPr>
              <w:t xml:space="preserve">. </w:t>
            </w:r>
            <w:r>
              <w:rPr>
                <w:rFonts w:asciiTheme="minorHAnsi" w:hAnsiTheme="minorHAnsi" w:cstheme="minorHAnsi"/>
                <w:b/>
                <w:sz w:val="20"/>
                <w:szCs w:val="20"/>
              </w:rPr>
              <w:t>MCAS Adaptation Subscale score</w:t>
            </w:r>
            <w:r w:rsidRPr="002B0CF6">
              <w:rPr>
                <w:rFonts w:asciiTheme="minorHAnsi" w:hAnsiTheme="minorHAnsi" w:cstheme="minorHAnsi"/>
                <w:b/>
                <w:sz w:val="20"/>
                <w:szCs w:val="20"/>
              </w:rPr>
              <w:t xml:space="preserve"> at enrollment, graduation, or</w:t>
            </w:r>
            <w:r>
              <w:rPr>
                <w:rFonts w:asciiTheme="minorHAnsi" w:hAnsiTheme="minorHAnsi" w:cstheme="minorHAnsi"/>
                <w:b/>
                <w:sz w:val="20"/>
                <w:szCs w:val="20"/>
              </w:rPr>
              <w:t xml:space="preserve"> discharge, mean (SD).</w:t>
            </w:r>
          </w:p>
        </w:tc>
      </w:tr>
      <w:tr w:rsidR="00347E72" w:rsidRPr="002B0CF6" w14:paraId="62297763" w14:textId="77777777" w:rsidTr="00A260D8">
        <w:tc>
          <w:tcPr>
            <w:tcW w:w="720" w:type="pct"/>
          </w:tcPr>
          <w:p w14:paraId="346C01B0" w14:textId="77777777" w:rsidR="00347E72" w:rsidRPr="002B0CF6" w:rsidRDefault="00347E72" w:rsidP="007A5F37">
            <w:pPr>
              <w:rPr>
                <w:rFonts w:asciiTheme="minorHAnsi" w:hAnsiTheme="minorHAnsi" w:cstheme="minorHAnsi"/>
                <w:b/>
                <w:sz w:val="20"/>
                <w:szCs w:val="20"/>
              </w:rPr>
            </w:pPr>
          </w:p>
        </w:tc>
        <w:tc>
          <w:tcPr>
            <w:tcW w:w="1660" w:type="pct"/>
            <w:gridSpan w:val="2"/>
          </w:tcPr>
          <w:p w14:paraId="2E897FC6" w14:textId="77777777" w:rsidR="00347E72" w:rsidRPr="002B0CF6" w:rsidRDefault="00347E72" w:rsidP="007A5F37">
            <w:pPr>
              <w:jc w:val="center"/>
              <w:rPr>
                <w:rFonts w:asciiTheme="minorHAnsi" w:hAnsiTheme="minorHAnsi" w:cstheme="minorHAnsi"/>
                <w:b/>
                <w:sz w:val="20"/>
                <w:szCs w:val="20"/>
              </w:rPr>
            </w:pPr>
            <w:r w:rsidRPr="002B0CF6">
              <w:rPr>
                <w:rFonts w:asciiTheme="minorHAnsi" w:hAnsiTheme="minorHAnsi" w:cstheme="minorHAnsi"/>
                <w:b/>
                <w:sz w:val="20"/>
                <w:szCs w:val="20"/>
              </w:rPr>
              <w:t>Enrollment (First Month with Data)</w:t>
            </w:r>
          </w:p>
        </w:tc>
        <w:tc>
          <w:tcPr>
            <w:tcW w:w="1201" w:type="pct"/>
            <w:gridSpan w:val="2"/>
          </w:tcPr>
          <w:p w14:paraId="6BF7A9AA" w14:textId="77777777" w:rsidR="00347E72" w:rsidRPr="002B0CF6" w:rsidRDefault="00347E72" w:rsidP="007A5F37">
            <w:pPr>
              <w:jc w:val="center"/>
              <w:rPr>
                <w:rFonts w:asciiTheme="minorHAnsi" w:hAnsiTheme="minorHAnsi" w:cstheme="minorHAnsi"/>
                <w:b/>
                <w:sz w:val="20"/>
                <w:szCs w:val="20"/>
              </w:rPr>
            </w:pPr>
            <w:r w:rsidRPr="002B0CF6">
              <w:rPr>
                <w:rFonts w:asciiTheme="minorHAnsi" w:hAnsiTheme="minorHAnsi" w:cstheme="minorHAnsi"/>
                <w:b/>
                <w:sz w:val="20"/>
                <w:szCs w:val="20"/>
              </w:rPr>
              <w:t>Graduation</w:t>
            </w:r>
          </w:p>
        </w:tc>
        <w:tc>
          <w:tcPr>
            <w:tcW w:w="1419" w:type="pct"/>
            <w:gridSpan w:val="2"/>
          </w:tcPr>
          <w:p w14:paraId="1734DDB0" w14:textId="77777777" w:rsidR="00347E72" w:rsidRPr="002B0CF6" w:rsidRDefault="00347E72" w:rsidP="007A5F37">
            <w:pPr>
              <w:jc w:val="center"/>
              <w:rPr>
                <w:rFonts w:asciiTheme="minorHAnsi" w:hAnsiTheme="minorHAnsi" w:cstheme="minorHAnsi"/>
                <w:b/>
                <w:sz w:val="20"/>
                <w:szCs w:val="20"/>
              </w:rPr>
            </w:pPr>
            <w:r w:rsidRPr="002B0CF6">
              <w:rPr>
                <w:rFonts w:asciiTheme="minorHAnsi" w:hAnsiTheme="minorHAnsi" w:cstheme="minorHAnsi"/>
                <w:b/>
                <w:sz w:val="20"/>
                <w:szCs w:val="20"/>
              </w:rPr>
              <w:t>Discharge</w:t>
            </w:r>
          </w:p>
        </w:tc>
      </w:tr>
      <w:tr w:rsidR="00347E72" w:rsidRPr="002B0CF6" w14:paraId="00312742" w14:textId="77777777" w:rsidTr="00A260D8">
        <w:tc>
          <w:tcPr>
            <w:tcW w:w="720" w:type="pct"/>
          </w:tcPr>
          <w:p w14:paraId="6BD5F19F" w14:textId="77777777" w:rsidR="00347E72" w:rsidRPr="002B0CF6" w:rsidRDefault="00347E72" w:rsidP="007A5F37">
            <w:pPr>
              <w:rPr>
                <w:rFonts w:asciiTheme="minorHAnsi" w:hAnsiTheme="minorHAnsi" w:cstheme="minorHAnsi"/>
                <w:b/>
                <w:sz w:val="20"/>
                <w:szCs w:val="20"/>
              </w:rPr>
            </w:pPr>
          </w:p>
        </w:tc>
        <w:tc>
          <w:tcPr>
            <w:tcW w:w="868" w:type="pct"/>
          </w:tcPr>
          <w:p w14:paraId="09A346BE" w14:textId="77777777" w:rsidR="00347E72" w:rsidRPr="002B0CF6" w:rsidRDefault="00347E72" w:rsidP="007A5F37">
            <w:pPr>
              <w:jc w:val="center"/>
              <w:rPr>
                <w:rFonts w:asciiTheme="minorHAnsi" w:hAnsiTheme="minorHAnsi" w:cstheme="minorHAnsi"/>
                <w:b/>
                <w:sz w:val="20"/>
                <w:szCs w:val="20"/>
              </w:rPr>
            </w:pPr>
            <w:r w:rsidRPr="002B0CF6">
              <w:rPr>
                <w:rFonts w:asciiTheme="minorHAnsi" w:hAnsiTheme="minorHAnsi" w:cstheme="minorHAnsi"/>
                <w:b/>
                <w:sz w:val="20"/>
                <w:szCs w:val="20"/>
              </w:rPr>
              <w:t>N</w:t>
            </w:r>
          </w:p>
        </w:tc>
        <w:tc>
          <w:tcPr>
            <w:tcW w:w="792" w:type="pct"/>
          </w:tcPr>
          <w:p w14:paraId="57DDA2BD" w14:textId="77777777" w:rsidR="00347E72" w:rsidRPr="002B0CF6" w:rsidRDefault="00347E72" w:rsidP="007A5F37">
            <w:pPr>
              <w:jc w:val="center"/>
              <w:rPr>
                <w:rFonts w:asciiTheme="minorHAnsi" w:hAnsiTheme="minorHAnsi" w:cstheme="minorHAnsi"/>
                <w:b/>
                <w:sz w:val="20"/>
                <w:szCs w:val="20"/>
              </w:rPr>
            </w:pPr>
            <w:r w:rsidRPr="002B0CF6">
              <w:rPr>
                <w:rFonts w:asciiTheme="minorHAnsi" w:hAnsiTheme="minorHAnsi" w:cstheme="minorHAnsi"/>
                <w:b/>
                <w:sz w:val="20"/>
                <w:szCs w:val="20"/>
              </w:rPr>
              <w:t>Mean (SD)</w:t>
            </w:r>
          </w:p>
        </w:tc>
        <w:tc>
          <w:tcPr>
            <w:tcW w:w="374" w:type="pct"/>
          </w:tcPr>
          <w:p w14:paraId="6CB923F2" w14:textId="77777777" w:rsidR="00347E72" w:rsidRPr="002B0CF6" w:rsidRDefault="00347E72" w:rsidP="007A5F37">
            <w:pPr>
              <w:jc w:val="center"/>
              <w:rPr>
                <w:rFonts w:asciiTheme="minorHAnsi" w:hAnsiTheme="minorHAnsi" w:cstheme="minorHAnsi"/>
                <w:b/>
                <w:sz w:val="20"/>
                <w:szCs w:val="20"/>
              </w:rPr>
            </w:pPr>
            <w:r w:rsidRPr="002B0CF6">
              <w:rPr>
                <w:rFonts w:asciiTheme="minorHAnsi" w:hAnsiTheme="minorHAnsi" w:cstheme="minorHAnsi"/>
                <w:b/>
                <w:sz w:val="20"/>
                <w:szCs w:val="20"/>
              </w:rPr>
              <w:t>N</w:t>
            </w:r>
          </w:p>
        </w:tc>
        <w:tc>
          <w:tcPr>
            <w:tcW w:w="827" w:type="pct"/>
          </w:tcPr>
          <w:p w14:paraId="15A4DB5A" w14:textId="77777777" w:rsidR="00347E72" w:rsidRPr="002B0CF6" w:rsidRDefault="00347E72" w:rsidP="007A5F37">
            <w:pPr>
              <w:jc w:val="center"/>
              <w:rPr>
                <w:rFonts w:asciiTheme="minorHAnsi" w:hAnsiTheme="minorHAnsi" w:cstheme="minorHAnsi"/>
                <w:b/>
                <w:sz w:val="20"/>
                <w:szCs w:val="20"/>
              </w:rPr>
            </w:pPr>
            <w:r w:rsidRPr="002B0CF6">
              <w:rPr>
                <w:rFonts w:asciiTheme="minorHAnsi" w:hAnsiTheme="minorHAnsi" w:cstheme="minorHAnsi"/>
                <w:b/>
                <w:sz w:val="20"/>
                <w:szCs w:val="20"/>
              </w:rPr>
              <w:t>Mean (SD)</w:t>
            </w:r>
          </w:p>
        </w:tc>
        <w:tc>
          <w:tcPr>
            <w:tcW w:w="698" w:type="pct"/>
          </w:tcPr>
          <w:p w14:paraId="707FB67A" w14:textId="77777777" w:rsidR="00347E72" w:rsidRPr="002B0CF6" w:rsidRDefault="00347E72" w:rsidP="007A5F37">
            <w:pPr>
              <w:jc w:val="center"/>
              <w:rPr>
                <w:rFonts w:asciiTheme="minorHAnsi" w:hAnsiTheme="minorHAnsi" w:cstheme="minorHAnsi"/>
                <w:b/>
                <w:sz w:val="20"/>
                <w:szCs w:val="20"/>
              </w:rPr>
            </w:pPr>
            <w:r w:rsidRPr="002B0CF6">
              <w:rPr>
                <w:rFonts w:asciiTheme="minorHAnsi" w:hAnsiTheme="minorHAnsi" w:cstheme="minorHAnsi"/>
                <w:b/>
                <w:sz w:val="20"/>
                <w:szCs w:val="20"/>
              </w:rPr>
              <w:t>N</w:t>
            </w:r>
          </w:p>
        </w:tc>
        <w:tc>
          <w:tcPr>
            <w:tcW w:w="721" w:type="pct"/>
          </w:tcPr>
          <w:p w14:paraId="6E885BA8" w14:textId="77777777" w:rsidR="00347E72" w:rsidRPr="002B0CF6" w:rsidRDefault="00347E72" w:rsidP="007A5F37">
            <w:pPr>
              <w:jc w:val="center"/>
              <w:rPr>
                <w:rFonts w:asciiTheme="minorHAnsi" w:hAnsiTheme="minorHAnsi" w:cstheme="minorHAnsi"/>
                <w:b/>
                <w:sz w:val="20"/>
                <w:szCs w:val="20"/>
              </w:rPr>
            </w:pPr>
            <w:r w:rsidRPr="002B0CF6">
              <w:rPr>
                <w:rFonts w:asciiTheme="minorHAnsi" w:hAnsiTheme="minorHAnsi" w:cstheme="minorHAnsi"/>
                <w:b/>
                <w:sz w:val="20"/>
                <w:szCs w:val="20"/>
              </w:rPr>
              <w:t>Mean (SD)</w:t>
            </w:r>
          </w:p>
        </w:tc>
      </w:tr>
      <w:tr w:rsidR="00A260D8" w:rsidRPr="002B0CF6" w14:paraId="3EDC898B" w14:textId="77777777" w:rsidTr="00A260D8">
        <w:tc>
          <w:tcPr>
            <w:tcW w:w="720" w:type="pct"/>
          </w:tcPr>
          <w:p w14:paraId="78BBBFC0" w14:textId="77777777" w:rsidR="00A260D8" w:rsidRPr="002B0CF6" w:rsidRDefault="00A260D8" w:rsidP="00A260D8">
            <w:pPr>
              <w:spacing w:before="240"/>
              <w:rPr>
                <w:rFonts w:asciiTheme="minorHAnsi" w:hAnsiTheme="minorHAnsi" w:cstheme="minorHAnsi"/>
                <w:b/>
                <w:sz w:val="20"/>
                <w:szCs w:val="20"/>
              </w:rPr>
            </w:pPr>
            <w:r w:rsidRPr="002B0CF6">
              <w:rPr>
                <w:rFonts w:asciiTheme="minorHAnsi" w:hAnsiTheme="minorHAnsi" w:cstheme="minorHAnsi"/>
                <w:b/>
                <w:sz w:val="20"/>
                <w:szCs w:val="20"/>
              </w:rPr>
              <w:t>FSP-Enrolled</w:t>
            </w:r>
          </w:p>
        </w:tc>
        <w:tc>
          <w:tcPr>
            <w:tcW w:w="868" w:type="pct"/>
          </w:tcPr>
          <w:p w14:paraId="55B83278" w14:textId="1D66E0E2" w:rsidR="00A260D8" w:rsidRPr="002B0CF6" w:rsidRDefault="00A260D8" w:rsidP="00A260D8">
            <w:pPr>
              <w:spacing w:before="240"/>
              <w:jc w:val="center"/>
              <w:rPr>
                <w:rFonts w:asciiTheme="minorHAnsi" w:hAnsiTheme="minorHAnsi" w:cstheme="minorHAnsi"/>
                <w:b/>
                <w:sz w:val="20"/>
                <w:szCs w:val="20"/>
              </w:rPr>
            </w:pPr>
            <w:r>
              <w:rPr>
                <w:sz w:val="20"/>
                <w:szCs w:val="20"/>
              </w:rPr>
              <w:t>396</w:t>
            </w:r>
          </w:p>
        </w:tc>
        <w:tc>
          <w:tcPr>
            <w:tcW w:w="792" w:type="pct"/>
          </w:tcPr>
          <w:p w14:paraId="16750847" w14:textId="0ECDF87A" w:rsidR="00A260D8" w:rsidRPr="002B0CF6" w:rsidRDefault="00A260D8" w:rsidP="00A260D8">
            <w:pPr>
              <w:spacing w:before="240"/>
              <w:jc w:val="center"/>
              <w:rPr>
                <w:rFonts w:asciiTheme="minorHAnsi" w:hAnsiTheme="minorHAnsi" w:cstheme="minorHAnsi"/>
                <w:b/>
                <w:sz w:val="20"/>
                <w:szCs w:val="20"/>
              </w:rPr>
            </w:pPr>
            <w:r>
              <w:rPr>
                <w:sz w:val="20"/>
                <w:szCs w:val="20"/>
              </w:rPr>
              <w:t>7.40 (2.61)</w:t>
            </w:r>
          </w:p>
        </w:tc>
        <w:tc>
          <w:tcPr>
            <w:tcW w:w="374" w:type="pct"/>
          </w:tcPr>
          <w:p w14:paraId="22CB47BD" w14:textId="0EC2178C" w:rsidR="00A260D8" w:rsidRPr="002B0CF6" w:rsidRDefault="00A260D8" w:rsidP="00A260D8">
            <w:pPr>
              <w:spacing w:before="240"/>
              <w:jc w:val="center"/>
              <w:rPr>
                <w:rFonts w:asciiTheme="minorHAnsi" w:hAnsiTheme="minorHAnsi" w:cstheme="minorHAnsi"/>
                <w:b/>
                <w:sz w:val="20"/>
                <w:szCs w:val="20"/>
              </w:rPr>
            </w:pPr>
            <w:r>
              <w:rPr>
                <w:sz w:val="20"/>
                <w:szCs w:val="20"/>
              </w:rPr>
              <w:t>119</w:t>
            </w:r>
          </w:p>
        </w:tc>
        <w:tc>
          <w:tcPr>
            <w:tcW w:w="827" w:type="pct"/>
          </w:tcPr>
          <w:p w14:paraId="6B8BDD1F" w14:textId="470E0451" w:rsidR="00A260D8" w:rsidRPr="002B0CF6" w:rsidRDefault="00A260D8" w:rsidP="00A260D8">
            <w:pPr>
              <w:spacing w:before="240"/>
              <w:jc w:val="center"/>
              <w:rPr>
                <w:rFonts w:asciiTheme="minorHAnsi" w:hAnsiTheme="minorHAnsi" w:cstheme="minorHAnsi"/>
                <w:b/>
                <w:sz w:val="20"/>
                <w:szCs w:val="20"/>
              </w:rPr>
            </w:pPr>
            <w:r>
              <w:rPr>
                <w:sz w:val="20"/>
                <w:szCs w:val="20"/>
              </w:rPr>
              <w:t>9.04 (2.92)</w:t>
            </w:r>
          </w:p>
        </w:tc>
        <w:tc>
          <w:tcPr>
            <w:tcW w:w="698" w:type="pct"/>
          </w:tcPr>
          <w:p w14:paraId="6FAEE8B1" w14:textId="7FC86293" w:rsidR="00A260D8" w:rsidRPr="002B0CF6" w:rsidRDefault="00A260D8" w:rsidP="00A260D8">
            <w:pPr>
              <w:spacing w:before="240"/>
              <w:jc w:val="center"/>
              <w:rPr>
                <w:rFonts w:asciiTheme="minorHAnsi" w:hAnsiTheme="minorHAnsi" w:cstheme="minorHAnsi"/>
                <w:b/>
                <w:sz w:val="20"/>
                <w:szCs w:val="20"/>
              </w:rPr>
            </w:pPr>
            <w:r>
              <w:rPr>
                <w:sz w:val="20"/>
                <w:szCs w:val="20"/>
              </w:rPr>
              <w:t>104</w:t>
            </w:r>
          </w:p>
        </w:tc>
        <w:tc>
          <w:tcPr>
            <w:tcW w:w="721" w:type="pct"/>
          </w:tcPr>
          <w:p w14:paraId="2421C703" w14:textId="457AA8B9" w:rsidR="00A260D8" w:rsidRPr="002B0CF6" w:rsidRDefault="00A260D8" w:rsidP="00A260D8">
            <w:pPr>
              <w:spacing w:before="240"/>
              <w:jc w:val="center"/>
              <w:rPr>
                <w:rFonts w:asciiTheme="minorHAnsi" w:hAnsiTheme="minorHAnsi" w:cstheme="minorHAnsi"/>
                <w:b/>
                <w:sz w:val="20"/>
                <w:szCs w:val="20"/>
              </w:rPr>
            </w:pPr>
            <w:r>
              <w:rPr>
                <w:sz w:val="20"/>
                <w:szCs w:val="20"/>
              </w:rPr>
              <w:t>6.37 (2.40)</w:t>
            </w:r>
          </w:p>
        </w:tc>
      </w:tr>
      <w:tr w:rsidR="00A260D8" w:rsidRPr="002B0CF6" w14:paraId="51987B92" w14:textId="77777777" w:rsidTr="00A260D8">
        <w:tc>
          <w:tcPr>
            <w:tcW w:w="720" w:type="pct"/>
          </w:tcPr>
          <w:p w14:paraId="2D956FF7" w14:textId="77777777" w:rsidR="00A260D8" w:rsidRPr="002B0CF6" w:rsidRDefault="00A260D8" w:rsidP="00A260D8">
            <w:pPr>
              <w:rPr>
                <w:rFonts w:asciiTheme="minorHAnsi" w:hAnsiTheme="minorHAnsi" w:cstheme="minorHAnsi"/>
                <w:b/>
                <w:sz w:val="20"/>
                <w:szCs w:val="20"/>
              </w:rPr>
            </w:pPr>
            <w:r w:rsidRPr="002B0CF6">
              <w:rPr>
                <w:rFonts w:asciiTheme="minorHAnsi" w:hAnsiTheme="minorHAnsi" w:cstheme="minorHAnsi"/>
                <w:b/>
                <w:sz w:val="20"/>
                <w:szCs w:val="20"/>
              </w:rPr>
              <w:t xml:space="preserve">   Involuntary</w:t>
            </w:r>
          </w:p>
        </w:tc>
        <w:tc>
          <w:tcPr>
            <w:tcW w:w="868" w:type="pct"/>
          </w:tcPr>
          <w:p w14:paraId="58F521BC" w14:textId="0DA79CD9" w:rsidR="00A260D8" w:rsidRPr="002B0CF6" w:rsidRDefault="00A260D8" w:rsidP="00A260D8">
            <w:pPr>
              <w:jc w:val="center"/>
              <w:rPr>
                <w:rFonts w:asciiTheme="minorHAnsi" w:hAnsiTheme="minorHAnsi" w:cstheme="minorHAnsi"/>
                <w:sz w:val="20"/>
                <w:szCs w:val="20"/>
              </w:rPr>
            </w:pPr>
            <w:r>
              <w:rPr>
                <w:sz w:val="20"/>
                <w:szCs w:val="20"/>
              </w:rPr>
              <w:t>77</w:t>
            </w:r>
          </w:p>
        </w:tc>
        <w:tc>
          <w:tcPr>
            <w:tcW w:w="792" w:type="pct"/>
          </w:tcPr>
          <w:p w14:paraId="4F1BFC51" w14:textId="7238E9ED" w:rsidR="00A260D8" w:rsidRPr="002B0CF6" w:rsidRDefault="00A260D8" w:rsidP="00A260D8">
            <w:pPr>
              <w:jc w:val="center"/>
              <w:rPr>
                <w:rFonts w:asciiTheme="minorHAnsi" w:hAnsiTheme="minorHAnsi" w:cstheme="minorHAnsi"/>
                <w:sz w:val="20"/>
                <w:szCs w:val="20"/>
              </w:rPr>
            </w:pPr>
            <w:r>
              <w:rPr>
                <w:sz w:val="20"/>
                <w:szCs w:val="20"/>
              </w:rPr>
              <w:t>6.82 (2.51)</w:t>
            </w:r>
          </w:p>
        </w:tc>
        <w:tc>
          <w:tcPr>
            <w:tcW w:w="374" w:type="pct"/>
          </w:tcPr>
          <w:p w14:paraId="7FAB9327" w14:textId="0C7312AD" w:rsidR="00A260D8" w:rsidRPr="002B0CF6" w:rsidRDefault="00A260D8" w:rsidP="00A260D8">
            <w:pPr>
              <w:jc w:val="center"/>
              <w:rPr>
                <w:rFonts w:asciiTheme="minorHAnsi" w:hAnsiTheme="minorHAnsi" w:cstheme="minorHAnsi"/>
                <w:sz w:val="20"/>
                <w:szCs w:val="20"/>
              </w:rPr>
            </w:pPr>
            <w:r>
              <w:rPr>
                <w:sz w:val="20"/>
                <w:szCs w:val="20"/>
              </w:rPr>
              <w:t>15</w:t>
            </w:r>
          </w:p>
        </w:tc>
        <w:tc>
          <w:tcPr>
            <w:tcW w:w="827" w:type="pct"/>
          </w:tcPr>
          <w:p w14:paraId="7439364D" w14:textId="35A027C7" w:rsidR="00A260D8" w:rsidRPr="002B0CF6" w:rsidRDefault="00A260D8" w:rsidP="00A260D8">
            <w:pPr>
              <w:jc w:val="center"/>
              <w:rPr>
                <w:rFonts w:asciiTheme="minorHAnsi" w:hAnsiTheme="minorHAnsi" w:cstheme="minorHAnsi"/>
                <w:sz w:val="20"/>
                <w:szCs w:val="20"/>
              </w:rPr>
            </w:pPr>
            <w:r>
              <w:rPr>
                <w:sz w:val="20"/>
                <w:szCs w:val="20"/>
              </w:rPr>
              <w:t>8.53 (2.83)</w:t>
            </w:r>
          </w:p>
        </w:tc>
        <w:tc>
          <w:tcPr>
            <w:tcW w:w="698" w:type="pct"/>
          </w:tcPr>
          <w:p w14:paraId="51E520FB" w14:textId="5C22C838" w:rsidR="00A260D8" w:rsidRPr="002B0CF6" w:rsidRDefault="00A260D8" w:rsidP="00A260D8">
            <w:pPr>
              <w:jc w:val="center"/>
              <w:rPr>
                <w:rFonts w:asciiTheme="minorHAnsi" w:hAnsiTheme="minorHAnsi" w:cstheme="minorHAnsi"/>
                <w:sz w:val="20"/>
                <w:szCs w:val="20"/>
              </w:rPr>
            </w:pPr>
            <w:r>
              <w:rPr>
                <w:sz w:val="20"/>
                <w:szCs w:val="20"/>
              </w:rPr>
              <w:t>25</w:t>
            </w:r>
          </w:p>
        </w:tc>
        <w:tc>
          <w:tcPr>
            <w:tcW w:w="721" w:type="pct"/>
          </w:tcPr>
          <w:p w14:paraId="5E2F2482" w14:textId="3D67FEC2" w:rsidR="00A260D8" w:rsidRPr="002B0CF6" w:rsidRDefault="00A260D8" w:rsidP="00A260D8">
            <w:pPr>
              <w:jc w:val="center"/>
              <w:rPr>
                <w:rFonts w:asciiTheme="minorHAnsi" w:hAnsiTheme="minorHAnsi" w:cstheme="minorHAnsi"/>
                <w:sz w:val="20"/>
                <w:szCs w:val="20"/>
              </w:rPr>
            </w:pPr>
            <w:r>
              <w:rPr>
                <w:sz w:val="20"/>
                <w:szCs w:val="20"/>
              </w:rPr>
              <w:t>6.56 (2.48)</w:t>
            </w:r>
          </w:p>
        </w:tc>
      </w:tr>
      <w:tr w:rsidR="00A260D8" w:rsidRPr="002B0CF6" w14:paraId="6F15E82D" w14:textId="77777777" w:rsidTr="00A260D8">
        <w:tc>
          <w:tcPr>
            <w:tcW w:w="720" w:type="pct"/>
          </w:tcPr>
          <w:p w14:paraId="61C982E7" w14:textId="77777777" w:rsidR="00A260D8" w:rsidRPr="002B0CF6" w:rsidRDefault="00A260D8" w:rsidP="00A260D8">
            <w:pPr>
              <w:rPr>
                <w:rFonts w:asciiTheme="minorHAnsi" w:hAnsiTheme="minorHAnsi" w:cstheme="minorHAnsi"/>
                <w:b/>
                <w:sz w:val="20"/>
                <w:szCs w:val="20"/>
              </w:rPr>
            </w:pPr>
            <w:r w:rsidRPr="002B0CF6">
              <w:rPr>
                <w:rFonts w:asciiTheme="minorHAnsi" w:hAnsiTheme="minorHAnsi" w:cstheme="minorHAnsi"/>
                <w:b/>
                <w:sz w:val="20"/>
                <w:szCs w:val="20"/>
              </w:rPr>
              <w:t xml:space="preserve">   Voluntary</w:t>
            </w:r>
          </w:p>
        </w:tc>
        <w:tc>
          <w:tcPr>
            <w:tcW w:w="868" w:type="pct"/>
          </w:tcPr>
          <w:p w14:paraId="0AAFC338" w14:textId="59A54053" w:rsidR="00A260D8" w:rsidRPr="002B0CF6" w:rsidRDefault="00A260D8" w:rsidP="00A260D8">
            <w:pPr>
              <w:jc w:val="center"/>
              <w:rPr>
                <w:rFonts w:asciiTheme="minorHAnsi" w:hAnsiTheme="minorHAnsi" w:cstheme="minorHAnsi"/>
                <w:sz w:val="20"/>
                <w:szCs w:val="20"/>
              </w:rPr>
            </w:pPr>
            <w:r>
              <w:rPr>
                <w:sz w:val="20"/>
                <w:szCs w:val="20"/>
              </w:rPr>
              <w:t>319</w:t>
            </w:r>
          </w:p>
        </w:tc>
        <w:tc>
          <w:tcPr>
            <w:tcW w:w="792" w:type="pct"/>
          </w:tcPr>
          <w:p w14:paraId="13E0F305" w14:textId="33A1A6EA" w:rsidR="00A260D8" w:rsidRPr="002B0CF6" w:rsidRDefault="00A260D8" w:rsidP="00A260D8">
            <w:pPr>
              <w:jc w:val="center"/>
              <w:rPr>
                <w:rFonts w:asciiTheme="minorHAnsi" w:hAnsiTheme="minorHAnsi" w:cstheme="minorHAnsi"/>
                <w:sz w:val="20"/>
                <w:szCs w:val="20"/>
              </w:rPr>
            </w:pPr>
            <w:r>
              <w:rPr>
                <w:sz w:val="20"/>
                <w:szCs w:val="20"/>
              </w:rPr>
              <w:t>7.55 (2.61</w:t>
            </w:r>
            <w:r w:rsidRPr="00440F19">
              <w:rPr>
                <w:sz w:val="20"/>
                <w:szCs w:val="20"/>
              </w:rPr>
              <w:t>)</w:t>
            </w:r>
          </w:p>
        </w:tc>
        <w:tc>
          <w:tcPr>
            <w:tcW w:w="374" w:type="pct"/>
          </w:tcPr>
          <w:p w14:paraId="37D7B8B8" w14:textId="5B8D3506" w:rsidR="00A260D8" w:rsidRPr="002B0CF6" w:rsidRDefault="00A260D8" w:rsidP="00A260D8">
            <w:pPr>
              <w:jc w:val="center"/>
              <w:rPr>
                <w:rFonts w:asciiTheme="minorHAnsi" w:hAnsiTheme="minorHAnsi" w:cstheme="minorHAnsi"/>
                <w:sz w:val="20"/>
                <w:szCs w:val="20"/>
              </w:rPr>
            </w:pPr>
            <w:r>
              <w:rPr>
                <w:sz w:val="20"/>
                <w:szCs w:val="20"/>
              </w:rPr>
              <w:t>104</w:t>
            </w:r>
          </w:p>
        </w:tc>
        <w:tc>
          <w:tcPr>
            <w:tcW w:w="827" w:type="pct"/>
          </w:tcPr>
          <w:p w14:paraId="69D643A2" w14:textId="53381519" w:rsidR="00A260D8" w:rsidRPr="002B0CF6" w:rsidRDefault="00A260D8" w:rsidP="00A260D8">
            <w:pPr>
              <w:jc w:val="center"/>
              <w:rPr>
                <w:rFonts w:asciiTheme="minorHAnsi" w:hAnsiTheme="minorHAnsi" w:cstheme="minorHAnsi"/>
                <w:sz w:val="20"/>
                <w:szCs w:val="20"/>
              </w:rPr>
            </w:pPr>
            <w:r>
              <w:rPr>
                <w:sz w:val="20"/>
                <w:szCs w:val="20"/>
              </w:rPr>
              <w:t>9.12 (2.94)</w:t>
            </w:r>
          </w:p>
        </w:tc>
        <w:tc>
          <w:tcPr>
            <w:tcW w:w="698" w:type="pct"/>
          </w:tcPr>
          <w:p w14:paraId="5BED810E" w14:textId="298E4BD5" w:rsidR="00A260D8" w:rsidRPr="002B0CF6" w:rsidRDefault="00A260D8" w:rsidP="00A260D8">
            <w:pPr>
              <w:jc w:val="center"/>
              <w:rPr>
                <w:rFonts w:asciiTheme="minorHAnsi" w:hAnsiTheme="minorHAnsi" w:cstheme="minorHAnsi"/>
                <w:sz w:val="20"/>
                <w:szCs w:val="20"/>
              </w:rPr>
            </w:pPr>
            <w:r>
              <w:rPr>
                <w:sz w:val="20"/>
                <w:szCs w:val="20"/>
              </w:rPr>
              <w:t>79</w:t>
            </w:r>
          </w:p>
        </w:tc>
        <w:tc>
          <w:tcPr>
            <w:tcW w:w="721" w:type="pct"/>
          </w:tcPr>
          <w:p w14:paraId="417CE2CF" w14:textId="52FFE57F" w:rsidR="00A260D8" w:rsidRPr="002B0CF6" w:rsidRDefault="00A260D8" w:rsidP="00A260D8">
            <w:pPr>
              <w:jc w:val="center"/>
              <w:rPr>
                <w:rFonts w:asciiTheme="minorHAnsi" w:hAnsiTheme="minorHAnsi" w:cstheme="minorHAnsi"/>
                <w:sz w:val="20"/>
                <w:szCs w:val="20"/>
              </w:rPr>
            </w:pPr>
            <w:r>
              <w:rPr>
                <w:sz w:val="20"/>
                <w:szCs w:val="20"/>
              </w:rPr>
              <w:t>6.28 (2.39)</w:t>
            </w:r>
          </w:p>
        </w:tc>
      </w:tr>
      <w:tr w:rsidR="00A260D8" w:rsidRPr="002B0CF6" w14:paraId="18FAE4A1" w14:textId="77777777" w:rsidTr="00A260D8">
        <w:tc>
          <w:tcPr>
            <w:tcW w:w="720" w:type="pct"/>
          </w:tcPr>
          <w:p w14:paraId="36790367" w14:textId="77777777" w:rsidR="00A260D8" w:rsidRPr="002B0CF6" w:rsidRDefault="00A260D8" w:rsidP="00A260D8">
            <w:pPr>
              <w:spacing w:before="240"/>
              <w:rPr>
                <w:rFonts w:asciiTheme="minorHAnsi" w:hAnsiTheme="minorHAnsi" w:cstheme="minorHAnsi"/>
                <w:sz w:val="20"/>
                <w:szCs w:val="20"/>
              </w:rPr>
            </w:pPr>
            <w:r w:rsidRPr="002B0CF6">
              <w:rPr>
                <w:rFonts w:asciiTheme="minorHAnsi" w:hAnsiTheme="minorHAnsi" w:cstheme="minorHAnsi"/>
                <w:b/>
                <w:sz w:val="20"/>
                <w:szCs w:val="20"/>
              </w:rPr>
              <w:t>ERS-Enrolled</w:t>
            </w:r>
          </w:p>
        </w:tc>
        <w:tc>
          <w:tcPr>
            <w:tcW w:w="868" w:type="pct"/>
          </w:tcPr>
          <w:p w14:paraId="5B846666" w14:textId="6AC6DB21" w:rsidR="00A260D8" w:rsidRPr="002B0CF6" w:rsidRDefault="00A260D8" w:rsidP="00A260D8">
            <w:pPr>
              <w:spacing w:before="240"/>
              <w:jc w:val="center"/>
              <w:rPr>
                <w:rFonts w:asciiTheme="minorHAnsi" w:hAnsiTheme="minorHAnsi" w:cstheme="minorHAnsi"/>
                <w:sz w:val="20"/>
                <w:szCs w:val="20"/>
              </w:rPr>
            </w:pPr>
            <w:r>
              <w:rPr>
                <w:sz w:val="20"/>
                <w:szCs w:val="20"/>
              </w:rPr>
              <w:t>94</w:t>
            </w:r>
          </w:p>
        </w:tc>
        <w:tc>
          <w:tcPr>
            <w:tcW w:w="792" w:type="pct"/>
          </w:tcPr>
          <w:p w14:paraId="01594B0C" w14:textId="69D164DE" w:rsidR="00A260D8" w:rsidRPr="002B0CF6" w:rsidRDefault="00A260D8" w:rsidP="00A260D8">
            <w:pPr>
              <w:spacing w:before="240"/>
              <w:jc w:val="center"/>
              <w:rPr>
                <w:rFonts w:asciiTheme="minorHAnsi" w:hAnsiTheme="minorHAnsi" w:cstheme="minorHAnsi"/>
                <w:sz w:val="20"/>
                <w:szCs w:val="20"/>
              </w:rPr>
            </w:pPr>
            <w:r>
              <w:rPr>
                <w:sz w:val="20"/>
                <w:szCs w:val="20"/>
              </w:rPr>
              <w:t>7.95 (2.42)</w:t>
            </w:r>
          </w:p>
        </w:tc>
        <w:tc>
          <w:tcPr>
            <w:tcW w:w="374" w:type="pct"/>
          </w:tcPr>
          <w:p w14:paraId="59A0C5BA" w14:textId="2117776F" w:rsidR="00A260D8" w:rsidRPr="002B0CF6" w:rsidRDefault="00A260D8" w:rsidP="00A260D8">
            <w:pPr>
              <w:spacing w:before="240"/>
              <w:jc w:val="center"/>
              <w:rPr>
                <w:rFonts w:asciiTheme="minorHAnsi" w:hAnsiTheme="minorHAnsi" w:cstheme="minorHAnsi"/>
                <w:sz w:val="20"/>
                <w:szCs w:val="20"/>
              </w:rPr>
            </w:pPr>
            <w:r>
              <w:rPr>
                <w:sz w:val="20"/>
                <w:szCs w:val="20"/>
              </w:rPr>
              <w:t>34</w:t>
            </w:r>
          </w:p>
        </w:tc>
        <w:tc>
          <w:tcPr>
            <w:tcW w:w="827" w:type="pct"/>
          </w:tcPr>
          <w:p w14:paraId="07CE5D85" w14:textId="1C4DAE8D" w:rsidR="00A260D8" w:rsidRPr="002B0CF6" w:rsidRDefault="00A260D8" w:rsidP="00A260D8">
            <w:pPr>
              <w:spacing w:before="240"/>
              <w:jc w:val="center"/>
              <w:rPr>
                <w:rFonts w:asciiTheme="minorHAnsi" w:hAnsiTheme="minorHAnsi" w:cstheme="minorHAnsi"/>
                <w:sz w:val="20"/>
                <w:szCs w:val="20"/>
              </w:rPr>
            </w:pPr>
            <w:r>
              <w:rPr>
                <w:sz w:val="20"/>
                <w:szCs w:val="20"/>
              </w:rPr>
              <w:t>9.26 (2.42)</w:t>
            </w:r>
          </w:p>
        </w:tc>
        <w:tc>
          <w:tcPr>
            <w:tcW w:w="698" w:type="pct"/>
          </w:tcPr>
          <w:p w14:paraId="12E67A4E" w14:textId="6B2E06CD" w:rsidR="00A260D8" w:rsidRPr="002B0CF6" w:rsidRDefault="00A260D8" w:rsidP="00A260D8">
            <w:pPr>
              <w:spacing w:before="240"/>
              <w:jc w:val="center"/>
              <w:rPr>
                <w:rFonts w:asciiTheme="minorHAnsi" w:hAnsiTheme="minorHAnsi" w:cstheme="minorHAnsi"/>
                <w:sz w:val="20"/>
                <w:szCs w:val="20"/>
              </w:rPr>
            </w:pPr>
            <w:r>
              <w:rPr>
                <w:sz w:val="20"/>
                <w:szCs w:val="20"/>
              </w:rPr>
              <w:t>38</w:t>
            </w:r>
          </w:p>
        </w:tc>
        <w:tc>
          <w:tcPr>
            <w:tcW w:w="721" w:type="pct"/>
          </w:tcPr>
          <w:p w14:paraId="2EEEC4A6" w14:textId="5FC7CD6C" w:rsidR="00A260D8" w:rsidRPr="002B0CF6" w:rsidRDefault="00A260D8" w:rsidP="00A260D8">
            <w:pPr>
              <w:spacing w:before="240"/>
              <w:jc w:val="center"/>
              <w:rPr>
                <w:rFonts w:asciiTheme="minorHAnsi" w:hAnsiTheme="minorHAnsi" w:cstheme="minorHAnsi"/>
                <w:sz w:val="20"/>
                <w:szCs w:val="20"/>
              </w:rPr>
            </w:pPr>
            <w:r>
              <w:rPr>
                <w:sz w:val="20"/>
                <w:szCs w:val="20"/>
              </w:rPr>
              <w:t>7.08 (2.11)</w:t>
            </w:r>
          </w:p>
        </w:tc>
      </w:tr>
      <w:tr w:rsidR="00A260D8" w:rsidRPr="002B0CF6" w14:paraId="1F852E5B" w14:textId="77777777" w:rsidTr="00A260D8">
        <w:tc>
          <w:tcPr>
            <w:tcW w:w="720" w:type="pct"/>
          </w:tcPr>
          <w:p w14:paraId="6C21C389" w14:textId="77777777" w:rsidR="00A260D8" w:rsidRPr="002B0CF6" w:rsidRDefault="00A260D8" w:rsidP="00A260D8">
            <w:pPr>
              <w:rPr>
                <w:rFonts w:asciiTheme="minorHAnsi" w:hAnsiTheme="minorHAnsi" w:cstheme="minorHAnsi"/>
                <w:b/>
                <w:sz w:val="20"/>
                <w:szCs w:val="20"/>
              </w:rPr>
            </w:pPr>
            <w:r w:rsidRPr="002B0CF6">
              <w:rPr>
                <w:rFonts w:asciiTheme="minorHAnsi" w:hAnsiTheme="minorHAnsi" w:cstheme="minorHAnsi"/>
                <w:b/>
                <w:sz w:val="20"/>
                <w:szCs w:val="20"/>
              </w:rPr>
              <w:t xml:space="preserve">   Involuntary</w:t>
            </w:r>
          </w:p>
        </w:tc>
        <w:tc>
          <w:tcPr>
            <w:tcW w:w="868" w:type="pct"/>
          </w:tcPr>
          <w:p w14:paraId="665750CF" w14:textId="0F209841" w:rsidR="00A260D8" w:rsidRPr="002B0CF6" w:rsidRDefault="00A260D8" w:rsidP="00A260D8">
            <w:pPr>
              <w:jc w:val="center"/>
              <w:rPr>
                <w:rFonts w:asciiTheme="minorHAnsi" w:hAnsiTheme="minorHAnsi" w:cstheme="minorHAnsi"/>
                <w:sz w:val="20"/>
                <w:szCs w:val="20"/>
              </w:rPr>
            </w:pPr>
            <w:r>
              <w:rPr>
                <w:sz w:val="20"/>
                <w:szCs w:val="20"/>
              </w:rPr>
              <w:t>26</w:t>
            </w:r>
          </w:p>
        </w:tc>
        <w:tc>
          <w:tcPr>
            <w:tcW w:w="792" w:type="pct"/>
          </w:tcPr>
          <w:p w14:paraId="3EC400B9" w14:textId="707DBE4B" w:rsidR="00A260D8" w:rsidRPr="002B0CF6" w:rsidRDefault="00A260D8" w:rsidP="00A260D8">
            <w:pPr>
              <w:jc w:val="center"/>
              <w:rPr>
                <w:rFonts w:asciiTheme="minorHAnsi" w:hAnsiTheme="minorHAnsi" w:cstheme="minorHAnsi"/>
                <w:sz w:val="20"/>
                <w:szCs w:val="20"/>
              </w:rPr>
            </w:pPr>
            <w:r>
              <w:rPr>
                <w:sz w:val="20"/>
                <w:szCs w:val="20"/>
              </w:rPr>
              <w:t>7.85 (2.39)</w:t>
            </w:r>
          </w:p>
        </w:tc>
        <w:tc>
          <w:tcPr>
            <w:tcW w:w="374" w:type="pct"/>
          </w:tcPr>
          <w:p w14:paraId="005C85CA" w14:textId="22FA246E" w:rsidR="00A260D8" w:rsidRPr="002B0CF6" w:rsidRDefault="00A260D8" w:rsidP="00A260D8">
            <w:pPr>
              <w:jc w:val="center"/>
              <w:rPr>
                <w:rFonts w:asciiTheme="minorHAnsi" w:hAnsiTheme="minorHAnsi" w:cstheme="minorHAnsi"/>
                <w:sz w:val="20"/>
                <w:szCs w:val="20"/>
              </w:rPr>
            </w:pPr>
            <w:r>
              <w:rPr>
                <w:sz w:val="20"/>
                <w:szCs w:val="20"/>
              </w:rPr>
              <w:t>7</w:t>
            </w:r>
          </w:p>
        </w:tc>
        <w:tc>
          <w:tcPr>
            <w:tcW w:w="827" w:type="pct"/>
          </w:tcPr>
          <w:p w14:paraId="78853BEB" w14:textId="71545A10" w:rsidR="00A260D8" w:rsidRPr="002B0CF6" w:rsidRDefault="00A260D8" w:rsidP="00A260D8">
            <w:pPr>
              <w:jc w:val="center"/>
              <w:rPr>
                <w:rFonts w:asciiTheme="minorHAnsi" w:hAnsiTheme="minorHAnsi" w:cstheme="minorHAnsi"/>
                <w:sz w:val="20"/>
                <w:szCs w:val="20"/>
              </w:rPr>
            </w:pPr>
            <w:r>
              <w:rPr>
                <w:sz w:val="20"/>
                <w:szCs w:val="20"/>
              </w:rPr>
              <w:t>9.29 (1.50)</w:t>
            </w:r>
          </w:p>
        </w:tc>
        <w:tc>
          <w:tcPr>
            <w:tcW w:w="698" w:type="pct"/>
          </w:tcPr>
          <w:p w14:paraId="2A58A6A7" w14:textId="4C100A4D" w:rsidR="00A260D8" w:rsidRPr="002B0CF6" w:rsidRDefault="00A260D8" w:rsidP="00A260D8">
            <w:pPr>
              <w:jc w:val="center"/>
              <w:rPr>
                <w:rFonts w:asciiTheme="minorHAnsi" w:hAnsiTheme="minorHAnsi" w:cstheme="minorHAnsi"/>
                <w:sz w:val="20"/>
                <w:szCs w:val="20"/>
              </w:rPr>
            </w:pPr>
            <w:r>
              <w:rPr>
                <w:sz w:val="20"/>
                <w:szCs w:val="20"/>
              </w:rPr>
              <w:t>13</w:t>
            </w:r>
          </w:p>
        </w:tc>
        <w:tc>
          <w:tcPr>
            <w:tcW w:w="721" w:type="pct"/>
          </w:tcPr>
          <w:p w14:paraId="25FE1555" w14:textId="1E681ACB" w:rsidR="00A260D8" w:rsidRPr="002B0CF6" w:rsidRDefault="00A260D8" w:rsidP="00A260D8">
            <w:pPr>
              <w:jc w:val="center"/>
              <w:rPr>
                <w:rFonts w:asciiTheme="minorHAnsi" w:hAnsiTheme="minorHAnsi" w:cstheme="minorHAnsi"/>
                <w:sz w:val="20"/>
                <w:szCs w:val="20"/>
              </w:rPr>
            </w:pPr>
            <w:r>
              <w:rPr>
                <w:sz w:val="20"/>
                <w:szCs w:val="20"/>
              </w:rPr>
              <w:t>6.38 (2.02)</w:t>
            </w:r>
          </w:p>
        </w:tc>
      </w:tr>
      <w:tr w:rsidR="00A260D8" w:rsidRPr="002B0CF6" w14:paraId="700A7AE4" w14:textId="77777777" w:rsidTr="00A260D8">
        <w:tc>
          <w:tcPr>
            <w:tcW w:w="720" w:type="pct"/>
          </w:tcPr>
          <w:p w14:paraId="53500FAE" w14:textId="77777777" w:rsidR="00A260D8" w:rsidRPr="002B0CF6" w:rsidRDefault="00A260D8" w:rsidP="00A260D8">
            <w:pPr>
              <w:rPr>
                <w:rFonts w:asciiTheme="minorHAnsi" w:hAnsiTheme="minorHAnsi" w:cstheme="minorHAnsi"/>
                <w:b/>
                <w:sz w:val="20"/>
                <w:szCs w:val="20"/>
              </w:rPr>
            </w:pPr>
            <w:r w:rsidRPr="002B0CF6">
              <w:rPr>
                <w:rFonts w:asciiTheme="minorHAnsi" w:hAnsiTheme="minorHAnsi" w:cstheme="minorHAnsi"/>
                <w:b/>
                <w:sz w:val="20"/>
                <w:szCs w:val="20"/>
              </w:rPr>
              <w:t xml:space="preserve">   Voluntary</w:t>
            </w:r>
          </w:p>
        </w:tc>
        <w:tc>
          <w:tcPr>
            <w:tcW w:w="868" w:type="pct"/>
          </w:tcPr>
          <w:p w14:paraId="41767003" w14:textId="1AD8AA07" w:rsidR="00A260D8" w:rsidRPr="002B0CF6" w:rsidRDefault="00A260D8" w:rsidP="00A260D8">
            <w:pPr>
              <w:jc w:val="center"/>
              <w:rPr>
                <w:rFonts w:asciiTheme="minorHAnsi" w:hAnsiTheme="minorHAnsi" w:cstheme="minorHAnsi"/>
                <w:sz w:val="20"/>
                <w:szCs w:val="20"/>
              </w:rPr>
            </w:pPr>
            <w:r>
              <w:rPr>
                <w:sz w:val="20"/>
                <w:szCs w:val="20"/>
              </w:rPr>
              <w:t>68</w:t>
            </w:r>
          </w:p>
        </w:tc>
        <w:tc>
          <w:tcPr>
            <w:tcW w:w="792" w:type="pct"/>
          </w:tcPr>
          <w:p w14:paraId="77B3E8D8" w14:textId="04FF7E93" w:rsidR="00A260D8" w:rsidRPr="002B0CF6" w:rsidRDefault="00A260D8" w:rsidP="00A260D8">
            <w:pPr>
              <w:jc w:val="center"/>
              <w:rPr>
                <w:rFonts w:asciiTheme="minorHAnsi" w:hAnsiTheme="minorHAnsi" w:cstheme="minorHAnsi"/>
                <w:sz w:val="20"/>
                <w:szCs w:val="20"/>
              </w:rPr>
            </w:pPr>
            <w:r>
              <w:rPr>
                <w:sz w:val="20"/>
                <w:szCs w:val="20"/>
              </w:rPr>
              <w:t>7.99 (2.45</w:t>
            </w:r>
            <w:r w:rsidRPr="00440F19">
              <w:rPr>
                <w:sz w:val="20"/>
                <w:szCs w:val="20"/>
              </w:rPr>
              <w:t>)</w:t>
            </w:r>
          </w:p>
        </w:tc>
        <w:tc>
          <w:tcPr>
            <w:tcW w:w="374" w:type="pct"/>
          </w:tcPr>
          <w:p w14:paraId="4BF8AACB" w14:textId="58A79170" w:rsidR="00A260D8" w:rsidRPr="002B0CF6" w:rsidRDefault="00A260D8" w:rsidP="00A260D8">
            <w:pPr>
              <w:jc w:val="center"/>
              <w:rPr>
                <w:rFonts w:asciiTheme="minorHAnsi" w:hAnsiTheme="minorHAnsi" w:cstheme="minorHAnsi"/>
                <w:sz w:val="20"/>
                <w:szCs w:val="20"/>
              </w:rPr>
            </w:pPr>
            <w:r>
              <w:rPr>
                <w:sz w:val="20"/>
                <w:szCs w:val="20"/>
              </w:rPr>
              <w:t>27</w:t>
            </w:r>
          </w:p>
        </w:tc>
        <w:tc>
          <w:tcPr>
            <w:tcW w:w="827" w:type="pct"/>
          </w:tcPr>
          <w:p w14:paraId="1DBCFF32" w14:textId="2F834CD5" w:rsidR="00A260D8" w:rsidRPr="002B0CF6" w:rsidRDefault="00A260D8" w:rsidP="00A260D8">
            <w:pPr>
              <w:jc w:val="center"/>
              <w:rPr>
                <w:rFonts w:asciiTheme="minorHAnsi" w:hAnsiTheme="minorHAnsi" w:cstheme="minorHAnsi"/>
                <w:sz w:val="20"/>
                <w:szCs w:val="20"/>
              </w:rPr>
            </w:pPr>
            <w:r>
              <w:rPr>
                <w:sz w:val="20"/>
                <w:szCs w:val="20"/>
              </w:rPr>
              <w:t>9.26 (2.63)</w:t>
            </w:r>
          </w:p>
        </w:tc>
        <w:tc>
          <w:tcPr>
            <w:tcW w:w="698" w:type="pct"/>
          </w:tcPr>
          <w:p w14:paraId="7696E5A5" w14:textId="5B27445F" w:rsidR="00A260D8" w:rsidRPr="002B0CF6" w:rsidRDefault="00A260D8" w:rsidP="00A260D8">
            <w:pPr>
              <w:jc w:val="center"/>
              <w:rPr>
                <w:rFonts w:asciiTheme="minorHAnsi" w:hAnsiTheme="minorHAnsi" w:cstheme="minorHAnsi"/>
                <w:sz w:val="20"/>
                <w:szCs w:val="20"/>
              </w:rPr>
            </w:pPr>
            <w:r>
              <w:rPr>
                <w:sz w:val="20"/>
                <w:szCs w:val="20"/>
              </w:rPr>
              <w:t>25</w:t>
            </w:r>
          </w:p>
        </w:tc>
        <w:tc>
          <w:tcPr>
            <w:tcW w:w="721" w:type="pct"/>
          </w:tcPr>
          <w:p w14:paraId="15F4EBE5" w14:textId="0C76C4CF" w:rsidR="00A260D8" w:rsidRPr="002B0CF6" w:rsidRDefault="00A260D8" w:rsidP="00A260D8">
            <w:pPr>
              <w:jc w:val="center"/>
              <w:rPr>
                <w:rFonts w:asciiTheme="minorHAnsi" w:hAnsiTheme="minorHAnsi" w:cstheme="minorHAnsi"/>
                <w:sz w:val="20"/>
                <w:szCs w:val="20"/>
              </w:rPr>
            </w:pPr>
            <w:r>
              <w:rPr>
                <w:sz w:val="20"/>
                <w:szCs w:val="20"/>
              </w:rPr>
              <w:t>7.44 (2.10)</w:t>
            </w:r>
          </w:p>
        </w:tc>
      </w:tr>
    </w:tbl>
    <w:p w14:paraId="1A1D5917" w14:textId="7209F258" w:rsidR="00D16EB1" w:rsidRDefault="00D16EB1" w:rsidP="00D16EB1"/>
    <w:p w14:paraId="4362EA71" w14:textId="735BBF7B" w:rsidR="001C2A85" w:rsidRPr="005B5846" w:rsidRDefault="00D16EB1" w:rsidP="00D16EB1">
      <w:pPr>
        <w:rPr>
          <w:b/>
        </w:rPr>
      </w:pPr>
      <w:r w:rsidRPr="001C2A85">
        <w:rPr>
          <w:b/>
        </w:rPr>
        <w:lastRenderedPageBreak/>
        <w:t>Subscale III – Social Skills</w:t>
      </w:r>
      <w:r w:rsidR="005B5846">
        <w:rPr>
          <w:b/>
        </w:rPr>
        <w:t xml:space="preserve">. </w:t>
      </w:r>
      <w:r w:rsidR="001C2A85">
        <w:t>The scores of social skills were 2-3</w:t>
      </w:r>
      <w:r w:rsidR="00076F17">
        <w:t xml:space="preserve"> points</w:t>
      </w:r>
      <w:r w:rsidR="001C2A85">
        <w:t xml:space="preserve"> higher among those who enrolled in ERS compared to those in FSP. </w:t>
      </w:r>
      <w:r w:rsidR="00076F17">
        <w:t xml:space="preserve">Individuals who were enrolled involuntarily were rated lower in these skills compared to those who were voluntary. </w:t>
      </w:r>
    </w:p>
    <w:p w14:paraId="4E4AF4AB" w14:textId="0C0D072D" w:rsidR="004562FC" w:rsidRDefault="004562FC" w:rsidP="00D16EB1"/>
    <w:tbl>
      <w:tblPr>
        <w:tblStyle w:val="TableGrid"/>
        <w:tblW w:w="5000" w:type="pct"/>
        <w:tblCellMar>
          <w:left w:w="14" w:type="dxa"/>
          <w:right w:w="14" w:type="dxa"/>
        </w:tblCellMar>
        <w:tblLook w:val="04A0" w:firstRow="1" w:lastRow="0" w:firstColumn="1" w:lastColumn="0" w:noHBand="0" w:noVBand="1"/>
      </w:tblPr>
      <w:tblGrid>
        <w:gridCol w:w="1347"/>
        <w:gridCol w:w="1624"/>
        <w:gridCol w:w="1481"/>
        <w:gridCol w:w="699"/>
        <w:gridCol w:w="1546"/>
        <w:gridCol w:w="1305"/>
        <w:gridCol w:w="1348"/>
      </w:tblGrid>
      <w:tr w:rsidR="00637CC9" w:rsidRPr="002B0CF6" w14:paraId="07E03C15" w14:textId="77777777" w:rsidTr="007A5F37">
        <w:tc>
          <w:tcPr>
            <w:tcW w:w="5000" w:type="pct"/>
            <w:gridSpan w:val="7"/>
          </w:tcPr>
          <w:p w14:paraId="0CBE9ED6" w14:textId="2ADE0CDE" w:rsidR="00637CC9" w:rsidRPr="002B0CF6" w:rsidRDefault="00637CC9" w:rsidP="00637CC9">
            <w:pPr>
              <w:jc w:val="left"/>
              <w:rPr>
                <w:rFonts w:asciiTheme="minorHAnsi" w:hAnsiTheme="minorHAnsi" w:cstheme="minorHAnsi"/>
                <w:b/>
                <w:sz w:val="20"/>
                <w:szCs w:val="20"/>
              </w:rPr>
            </w:pPr>
            <w:r w:rsidRPr="002B0CF6">
              <w:rPr>
                <w:rFonts w:asciiTheme="minorHAnsi" w:hAnsiTheme="minorHAnsi" w:cstheme="minorHAnsi"/>
                <w:b/>
                <w:sz w:val="20"/>
                <w:szCs w:val="20"/>
              </w:rPr>
              <w:t>Table E</w:t>
            </w:r>
            <w:r>
              <w:rPr>
                <w:rFonts w:asciiTheme="minorHAnsi" w:hAnsiTheme="minorHAnsi" w:cstheme="minorHAnsi"/>
                <w:b/>
                <w:sz w:val="20"/>
                <w:szCs w:val="20"/>
              </w:rPr>
              <w:t>9</w:t>
            </w:r>
            <w:r w:rsidRPr="002B0CF6">
              <w:rPr>
                <w:rFonts w:asciiTheme="minorHAnsi" w:hAnsiTheme="minorHAnsi" w:cstheme="minorHAnsi"/>
                <w:b/>
                <w:sz w:val="20"/>
                <w:szCs w:val="20"/>
              </w:rPr>
              <w:t xml:space="preserve">. </w:t>
            </w:r>
            <w:r>
              <w:rPr>
                <w:rFonts w:asciiTheme="minorHAnsi" w:hAnsiTheme="minorHAnsi" w:cstheme="minorHAnsi"/>
                <w:b/>
                <w:sz w:val="20"/>
                <w:szCs w:val="20"/>
              </w:rPr>
              <w:t>MCAS Social Skills Subscale score</w:t>
            </w:r>
            <w:r w:rsidRPr="002B0CF6">
              <w:rPr>
                <w:rFonts w:asciiTheme="minorHAnsi" w:hAnsiTheme="minorHAnsi" w:cstheme="minorHAnsi"/>
                <w:b/>
                <w:sz w:val="20"/>
                <w:szCs w:val="20"/>
              </w:rPr>
              <w:t xml:space="preserve"> at enrollment, graduation, or</w:t>
            </w:r>
            <w:r>
              <w:rPr>
                <w:rFonts w:asciiTheme="minorHAnsi" w:hAnsiTheme="minorHAnsi" w:cstheme="minorHAnsi"/>
                <w:b/>
                <w:sz w:val="20"/>
                <w:szCs w:val="20"/>
              </w:rPr>
              <w:t xml:space="preserve"> discharge, mean (SD).</w:t>
            </w:r>
          </w:p>
        </w:tc>
      </w:tr>
      <w:tr w:rsidR="00637CC9" w:rsidRPr="002B0CF6" w14:paraId="0191E5CD" w14:textId="77777777" w:rsidTr="007A5F37">
        <w:tc>
          <w:tcPr>
            <w:tcW w:w="720" w:type="pct"/>
          </w:tcPr>
          <w:p w14:paraId="406D97EB" w14:textId="77777777" w:rsidR="00637CC9" w:rsidRPr="002B0CF6" w:rsidRDefault="00637CC9" w:rsidP="007A5F37">
            <w:pPr>
              <w:rPr>
                <w:rFonts w:asciiTheme="minorHAnsi" w:hAnsiTheme="minorHAnsi" w:cstheme="minorHAnsi"/>
                <w:b/>
                <w:sz w:val="20"/>
                <w:szCs w:val="20"/>
              </w:rPr>
            </w:pPr>
          </w:p>
        </w:tc>
        <w:tc>
          <w:tcPr>
            <w:tcW w:w="1660" w:type="pct"/>
            <w:gridSpan w:val="2"/>
          </w:tcPr>
          <w:p w14:paraId="4769E53E" w14:textId="77777777" w:rsidR="00637CC9" w:rsidRPr="002B0CF6" w:rsidRDefault="00637CC9" w:rsidP="007A5F37">
            <w:pPr>
              <w:jc w:val="center"/>
              <w:rPr>
                <w:rFonts w:asciiTheme="minorHAnsi" w:hAnsiTheme="minorHAnsi" w:cstheme="minorHAnsi"/>
                <w:b/>
                <w:sz w:val="20"/>
                <w:szCs w:val="20"/>
              </w:rPr>
            </w:pPr>
            <w:r w:rsidRPr="002B0CF6">
              <w:rPr>
                <w:rFonts w:asciiTheme="minorHAnsi" w:hAnsiTheme="minorHAnsi" w:cstheme="minorHAnsi"/>
                <w:b/>
                <w:sz w:val="20"/>
                <w:szCs w:val="20"/>
              </w:rPr>
              <w:t>Enrollment (First Month with Data)</w:t>
            </w:r>
          </w:p>
        </w:tc>
        <w:tc>
          <w:tcPr>
            <w:tcW w:w="1201" w:type="pct"/>
            <w:gridSpan w:val="2"/>
          </w:tcPr>
          <w:p w14:paraId="448C5151" w14:textId="77777777" w:rsidR="00637CC9" w:rsidRPr="002B0CF6" w:rsidRDefault="00637CC9" w:rsidP="007A5F37">
            <w:pPr>
              <w:jc w:val="center"/>
              <w:rPr>
                <w:rFonts w:asciiTheme="minorHAnsi" w:hAnsiTheme="minorHAnsi" w:cstheme="minorHAnsi"/>
                <w:b/>
                <w:sz w:val="20"/>
                <w:szCs w:val="20"/>
              </w:rPr>
            </w:pPr>
            <w:r w:rsidRPr="002B0CF6">
              <w:rPr>
                <w:rFonts w:asciiTheme="minorHAnsi" w:hAnsiTheme="minorHAnsi" w:cstheme="minorHAnsi"/>
                <w:b/>
                <w:sz w:val="20"/>
                <w:szCs w:val="20"/>
              </w:rPr>
              <w:t>Graduation</w:t>
            </w:r>
          </w:p>
        </w:tc>
        <w:tc>
          <w:tcPr>
            <w:tcW w:w="1419" w:type="pct"/>
            <w:gridSpan w:val="2"/>
          </w:tcPr>
          <w:p w14:paraId="56186971" w14:textId="77777777" w:rsidR="00637CC9" w:rsidRPr="002B0CF6" w:rsidRDefault="00637CC9" w:rsidP="007A5F37">
            <w:pPr>
              <w:jc w:val="center"/>
              <w:rPr>
                <w:rFonts w:asciiTheme="minorHAnsi" w:hAnsiTheme="minorHAnsi" w:cstheme="minorHAnsi"/>
                <w:b/>
                <w:sz w:val="20"/>
                <w:szCs w:val="20"/>
              </w:rPr>
            </w:pPr>
            <w:r w:rsidRPr="002B0CF6">
              <w:rPr>
                <w:rFonts w:asciiTheme="minorHAnsi" w:hAnsiTheme="minorHAnsi" w:cstheme="minorHAnsi"/>
                <w:b/>
                <w:sz w:val="20"/>
                <w:szCs w:val="20"/>
              </w:rPr>
              <w:t>Discharge</w:t>
            </w:r>
          </w:p>
        </w:tc>
      </w:tr>
      <w:tr w:rsidR="00637CC9" w:rsidRPr="002B0CF6" w14:paraId="59C08B13" w14:textId="77777777" w:rsidTr="007A5F37">
        <w:tc>
          <w:tcPr>
            <w:tcW w:w="720" w:type="pct"/>
          </w:tcPr>
          <w:p w14:paraId="5529A377" w14:textId="77777777" w:rsidR="00637CC9" w:rsidRPr="002B0CF6" w:rsidRDefault="00637CC9" w:rsidP="007A5F37">
            <w:pPr>
              <w:rPr>
                <w:rFonts w:asciiTheme="minorHAnsi" w:hAnsiTheme="minorHAnsi" w:cstheme="minorHAnsi"/>
                <w:b/>
                <w:sz w:val="20"/>
                <w:szCs w:val="20"/>
              </w:rPr>
            </w:pPr>
          </w:p>
        </w:tc>
        <w:tc>
          <w:tcPr>
            <w:tcW w:w="868" w:type="pct"/>
          </w:tcPr>
          <w:p w14:paraId="3970FCB3" w14:textId="77777777" w:rsidR="00637CC9" w:rsidRPr="002B0CF6" w:rsidRDefault="00637CC9" w:rsidP="007A5F37">
            <w:pPr>
              <w:jc w:val="center"/>
              <w:rPr>
                <w:rFonts w:asciiTheme="minorHAnsi" w:hAnsiTheme="minorHAnsi" w:cstheme="minorHAnsi"/>
                <w:b/>
                <w:sz w:val="20"/>
                <w:szCs w:val="20"/>
              </w:rPr>
            </w:pPr>
            <w:r w:rsidRPr="002B0CF6">
              <w:rPr>
                <w:rFonts w:asciiTheme="minorHAnsi" w:hAnsiTheme="minorHAnsi" w:cstheme="minorHAnsi"/>
                <w:b/>
                <w:sz w:val="20"/>
                <w:szCs w:val="20"/>
              </w:rPr>
              <w:t>N</w:t>
            </w:r>
          </w:p>
        </w:tc>
        <w:tc>
          <w:tcPr>
            <w:tcW w:w="792" w:type="pct"/>
          </w:tcPr>
          <w:p w14:paraId="3E9B369E" w14:textId="77777777" w:rsidR="00637CC9" w:rsidRPr="002B0CF6" w:rsidRDefault="00637CC9" w:rsidP="007A5F37">
            <w:pPr>
              <w:jc w:val="center"/>
              <w:rPr>
                <w:rFonts w:asciiTheme="minorHAnsi" w:hAnsiTheme="minorHAnsi" w:cstheme="minorHAnsi"/>
                <w:b/>
                <w:sz w:val="20"/>
                <w:szCs w:val="20"/>
              </w:rPr>
            </w:pPr>
            <w:r w:rsidRPr="002B0CF6">
              <w:rPr>
                <w:rFonts w:asciiTheme="minorHAnsi" w:hAnsiTheme="minorHAnsi" w:cstheme="minorHAnsi"/>
                <w:b/>
                <w:sz w:val="20"/>
                <w:szCs w:val="20"/>
              </w:rPr>
              <w:t>Mean (SD)</w:t>
            </w:r>
          </w:p>
        </w:tc>
        <w:tc>
          <w:tcPr>
            <w:tcW w:w="374" w:type="pct"/>
          </w:tcPr>
          <w:p w14:paraId="638B3233" w14:textId="77777777" w:rsidR="00637CC9" w:rsidRPr="002B0CF6" w:rsidRDefault="00637CC9" w:rsidP="007A5F37">
            <w:pPr>
              <w:jc w:val="center"/>
              <w:rPr>
                <w:rFonts w:asciiTheme="minorHAnsi" w:hAnsiTheme="minorHAnsi" w:cstheme="minorHAnsi"/>
                <w:b/>
                <w:sz w:val="20"/>
                <w:szCs w:val="20"/>
              </w:rPr>
            </w:pPr>
            <w:r w:rsidRPr="002B0CF6">
              <w:rPr>
                <w:rFonts w:asciiTheme="minorHAnsi" w:hAnsiTheme="minorHAnsi" w:cstheme="minorHAnsi"/>
                <w:b/>
                <w:sz w:val="20"/>
                <w:szCs w:val="20"/>
              </w:rPr>
              <w:t>N</w:t>
            </w:r>
          </w:p>
        </w:tc>
        <w:tc>
          <w:tcPr>
            <w:tcW w:w="827" w:type="pct"/>
          </w:tcPr>
          <w:p w14:paraId="6E11B075" w14:textId="77777777" w:rsidR="00637CC9" w:rsidRPr="002B0CF6" w:rsidRDefault="00637CC9" w:rsidP="007A5F37">
            <w:pPr>
              <w:jc w:val="center"/>
              <w:rPr>
                <w:rFonts w:asciiTheme="minorHAnsi" w:hAnsiTheme="minorHAnsi" w:cstheme="minorHAnsi"/>
                <w:b/>
                <w:sz w:val="20"/>
                <w:szCs w:val="20"/>
              </w:rPr>
            </w:pPr>
            <w:r w:rsidRPr="002B0CF6">
              <w:rPr>
                <w:rFonts w:asciiTheme="minorHAnsi" w:hAnsiTheme="minorHAnsi" w:cstheme="minorHAnsi"/>
                <w:b/>
                <w:sz w:val="20"/>
                <w:szCs w:val="20"/>
              </w:rPr>
              <w:t>Mean (SD)</w:t>
            </w:r>
          </w:p>
        </w:tc>
        <w:tc>
          <w:tcPr>
            <w:tcW w:w="698" w:type="pct"/>
          </w:tcPr>
          <w:p w14:paraId="37AB61DB" w14:textId="77777777" w:rsidR="00637CC9" w:rsidRPr="002B0CF6" w:rsidRDefault="00637CC9" w:rsidP="007A5F37">
            <w:pPr>
              <w:jc w:val="center"/>
              <w:rPr>
                <w:rFonts w:asciiTheme="minorHAnsi" w:hAnsiTheme="minorHAnsi" w:cstheme="minorHAnsi"/>
                <w:b/>
                <w:sz w:val="20"/>
                <w:szCs w:val="20"/>
              </w:rPr>
            </w:pPr>
            <w:r w:rsidRPr="002B0CF6">
              <w:rPr>
                <w:rFonts w:asciiTheme="minorHAnsi" w:hAnsiTheme="minorHAnsi" w:cstheme="minorHAnsi"/>
                <w:b/>
                <w:sz w:val="20"/>
                <w:szCs w:val="20"/>
              </w:rPr>
              <w:t>N</w:t>
            </w:r>
          </w:p>
        </w:tc>
        <w:tc>
          <w:tcPr>
            <w:tcW w:w="721" w:type="pct"/>
          </w:tcPr>
          <w:p w14:paraId="44D5D105" w14:textId="77777777" w:rsidR="00637CC9" w:rsidRPr="002B0CF6" w:rsidRDefault="00637CC9" w:rsidP="007A5F37">
            <w:pPr>
              <w:jc w:val="center"/>
              <w:rPr>
                <w:rFonts w:asciiTheme="minorHAnsi" w:hAnsiTheme="minorHAnsi" w:cstheme="minorHAnsi"/>
                <w:b/>
                <w:sz w:val="20"/>
                <w:szCs w:val="20"/>
              </w:rPr>
            </w:pPr>
            <w:r w:rsidRPr="002B0CF6">
              <w:rPr>
                <w:rFonts w:asciiTheme="minorHAnsi" w:hAnsiTheme="minorHAnsi" w:cstheme="minorHAnsi"/>
                <w:b/>
                <w:sz w:val="20"/>
                <w:szCs w:val="20"/>
              </w:rPr>
              <w:t>Mean (SD)</w:t>
            </w:r>
          </w:p>
        </w:tc>
      </w:tr>
      <w:tr w:rsidR="00283474" w:rsidRPr="002B0CF6" w14:paraId="178E2A28" w14:textId="77777777" w:rsidTr="007A5F37">
        <w:tc>
          <w:tcPr>
            <w:tcW w:w="720" w:type="pct"/>
          </w:tcPr>
          <w:p w14:paraId="4AA44513" w14:textId="77777777" w:rsidR="00283474" w:rsidRPr="002B0CF6" w:rsidRDefault="00283474" w:rsidP="00283474">
            <w:pPr>
              <w:spacing w:before="240"/>
              <w:rPr>
                <w:rFonts w:asciiTheme="minorHAnsi" w:hAnsiTheme="minorHAnsi" w:cstheme="minorHAnsi"/>
                <w:b/>
                <w:sz w:val="20"/>
                <w:szCs w:val="20"/>
              </w:rPr>
            </w:pPr>
            <w:r w:rsidRPr="002B0CF6">
              <w:rPr>
                <w:rFonts w:asciiTheme="minorHAnsi" w:hAnsiTheme="minorHAnsi" w:cstheme="minorHAnsi"/>
                <w:b/>
                <w:sz w:val="20"/>
                <w:szCs w:val="20"/>
              </w:rPr>
              <w:t>FSP-Enrolled</w:t>
            </w:r>
          </w:p>
        </w:tc>
        <w:tc>
          <w:tcPr>
            <w:tcW w:w="868" w:type="pct"/>
          </w:tcPr>
          <w:p w14:paraId="1AFAB655" w14:textId="2F40472D" w:rsidR="00283474" w:rsidRPr="002B0CF6" w:rsidRDefault="00283474" w:rsidP="00283474">
            <w:pPr>
              <w:spacing w:before="240"/>
              <w:jc w:val="center"/>
              <w:rPr>
                <w:rFonts w:asciiTheme="minorHAnsi" w:hAnsiTheme="minorHAnsi" w:cstheme="minorHAnsi"/>
                <w:b/>
                <w:sz w:val="20"/>
                <w:szCs w:val="20"/>
              </w:rPr>
            </w:pPr>
            <w:r>
              <w:rPr>
                <w:sz w:val="20"/>
                <w:szCs w:val="20"/>
              </w:rPr>
              <w:t>401</w:t>
            </w:r>
          </w:p>
        </w:tc>
        <w:tc>
          <w:tcPr>
            <w:tcW w:w="792" w:type="pct"/>
          </w:tcPr>
          <w:p w14:paraId="1F3198D9" w14:textId="4FF7674F" w:rsidR="00283474" w:rsidRPr="002B0CF6" w:rsidRDefault="00283474" w:rsidP="00283474">
            <w:pPr>
              <w:spacing w:before="240"/>
              <w:jc w:val="center"/>
              <w:rPr>
                <w:rFonts w:asciiTheme="minorHAnsi" w:hAnsiTheme="minorHAnsi" w:cstheme="minorHAnsi"/>
                <w:b/>
                <w:sz w:val="20"/>
                <w:szCs w:val="20"/>
              </w:rPr>
            </w:pPr>
            <w:r>
              <w:rPr>
                <w:sz w:val="20"/>
                <w:szCs w:val="20"/>
              </w:rPr>
              <w:t>11.38 (3.67)</w:t>
            </w:r>
          </w:p>
        </w:tc>
        <w:tc>
          <w:tcPr>
            <w:tcW w:w="374" w:type="pct"/>
          </w:tcPr>
          <w:p w14:paraId="4CC178A0" w14:textId="614312FF" w:rsidR="00283474" w:rsidRPr="002B0CF6" w:rsidRDefault="00283474" w:rsidP="00283474">
            <w:pPr>
              <w:spacing w:before="240"/>
              <w:jc w:val="center"/>
              <w:rPr>
                <w:rFonts w:asciiTheme="minorHAnsi" w:hAnsiTheme="minorHAnsi" w:cstheme="minorHAnsi"/>
                <w:b/>
                <w:sz w:val="20"/>
                <w:szCs w:val="20"/>
              </w:rPr>
            </w:pPr>
            <w:r>
              <w:rPr>
                <w:sz w:val="20"/>
                <w:szCs w:val="20"/>
              </w:rPr>
              <w:t>122</w:t>
            </w:r>
          </w:p>
        </w:tc>
        <w:tc>
          <w:tcPr>
            <w:tcW w:w="827" w:type="pct"/>
          </w:tcPr>
          <w:p w14:paraId="353D6A04" w14:textId="653C9D8C" w:rsidR="00283474" w:rsidRPr="002B0CF6" w:rsidRDefault="00283474" w:rsidP="00283474">
            <w:pPr>
              <w:spacing w:before="240"/>
              <w:jc w:val="center"/>
              <w:rPr>
                <w:rFonts w:asciiTheme="minorHAnsi" w:hAnsiTheme="minorHAnsi" w:cstheme="minorHAnsi"/>
                <w:b/>
                <w:sz w:val="20"/>
                <w:szCs w:val="20"/>
              </w:rPr>
            </w:pPr>
            <w:r>
              <w:rPr>
                <w:sz w:val="20"/>
                <w:szCs w:val="20"/>
              </w:rPr>
              <w:t>14.27 (4.70)</w:t>
            </w:r>
          </w:p>
        </w:tc>
        <w:tc>
          <w:tcPr>
            <w:tcW w:w="698" w:type="pct"/>
          </w:tcPr>
          <w:p w14:paraId="1018F7C5" w14:textId="6174E6B0" w:rsidR="00283474" w:rsidRPr="002B0CF6" w:rsidRDefault="00283474" w:rsidP="00283474">
            <w:pPr>
              <w:spacing w:before="240"/>
              <w:jc w:val="center"/>
              <w:rPr>
                <w:rFonts w:asciiTheme="minorHAnsi" w:hAnsiTheme="minorHAnsi" w:cstheme="minorHAnsi"/>
                <w:b/>
                <w:sz w:val="20"/>
                <w:szCs w:val="20"/>
              </w:rPr>
            </w:pPr>
            <w:r>
              <w:rPr>
                <w:sz w:val="20"/>
                <w:szCs w:val="20"/>
              </w:rPr>
              <w:t>104</w:t>
            </w:r>
          </w:p>
        </w:tc>
        <w:tc>
          <w:tcPr>
            <w:tcW w:w="721" w:type="pct"/>
          </w:tcPr>
          <w:p w14:paraId="28E5EBA7" w14:textId="5CC2DE2E" w:rsidR="00283474" w:rsidRPr="002B0CF6" w:rsidRDefault="00283474" w:rsidP="00283474">
            <w:pPr>
              <w:spacing w:before="240"/>
              <w:jc w:val="center"/>
              <w:rPr>
                <w:rFonts w:asciiTheme="minorHAnsi" w:hAnsiTheme="minorHAnsi" w:cstheme="minorHAnsi"/>
                <w:b/>
                <w:sz w:val="20"/>
                <w:szCs w:val="20"/>
              </w:rPr>
            </w:pPr>
            <w:r>
              <w:rPr>
                <w:sz w:val="20"/>
                <w:szCs w:val="20"/>
              </w:rPr>
              <w:t>9.74 (3.60)</w:t>
            </w:r>
          </w:p>
        </w:tc>
      </w:tr>
      <w:tr w:rsidR="00283474" w:rsidRPr="002B0CF6" w14:paraId="311EA7ED" w14:textId="77777777" w:rsidTr="007A5F37">
        <w:tc>
          <w:tcPr>
            <w:tcW w:w="720" w:type="pct"/>
          </w:tcPr>
          <w:p w14:paraId="43F3F4C2" w14:textId="77777777" w:rsidR="00283474" w:rsidRPr="002B0CF6" w:rsidRDefault="00283474" w:rsidP="00283474">
            <w:pPr>
              <w:rPr>
                <w:rFonts w:asciiTheme="minorHAnsi" w:hAnsiTheme="minorHAnsi" w:cstheme="minorHAnsi"/>
                <w:b/>
                <w:sz w:val="20"/>
                <w:szCs w:val="20"/>
              </w:rPr>
            </w:pPr>
            <w:r w:rsidRPr="002B0CF6">
              <w:rPr>
                <w:rFonts w:asciiTheme="minorHAnsi" w:hAnsiTheme="minorHAnsi" w:cstheme="minorHAnsi"/>
                <w:b/>
                <w:sz w:val="20"/>
                <w:szCs w:val="20"/>
              </w:rPr>
              <w:t xml:space="preserve">   Involuntary</w:t>
            </w:r>
          </w:p>
        </w:tc>
        <w:tc>
          <w:tcPr>
            <w:tcW w:w="868" w:type="pct"/>
          </w:tcPr>
          <w:p w14:paraId="0101811C" w14:textId="3AD2684C" w:rsidR="00283474" w:rsidRPr="002B0CF6" w:rsidRDefault="00283474" w:rsidP="00283474">
            <w:pPr>
              <w:jc w:val="center"/>
              <w:rPr>
                <w:rFonts w:asciiTheme="minorHAnsi" w:hAnsiTheme="minorHAnsi" w:cstheme="minorHAnsi"/>
                <w:sz w:val="20"/>
                <w:szCs w:val="20"/>
              </w:rPr>
            </w:pPr>
            <w:r>
              <w:rPr>
                <w:sz w:val="20"/>
                <w:szCs w:val="20"/>
              </w:rPr>
              <w:t>78</w:t>
            </w:r>
          </w:p>
        </w:tc>
        <w:tc>
          <w:tcPr>
            <w:tcW w:w="792" w:type="pct"/>
          </w:tcPr>
          <w:p w14:paraId="31C2BF5A" w14:textId="34F8006E" w:rsidR="00283474" w:rsidRPr="002B0CF6" w:rsidRDefault="00283474" w:rsidP="00283474">
            <w:pPr>
              <w:jc w:val="center"/>
              <w:rPr>
                <w:rFonts w:asciiTheme="minorHAnsi" w:hAnsiTheme="minorHAnsi" w:cstheme="minorHAnsi"/>
                <w:sz w:val="20"/>
                <w:szCs w:val="20"/>
              </w:rPr>
            </w:pPr>
            <w:r>
              <w:rPr>
                <w:sz w:val="20"/>
                <w:szCs w:val="20"/>
              </w:rPr>
              <w:t>10.73 (3.93)</w:t>
            </w:r>
          </w:p>
        </w:tc>
        <w:tc>
          <w:tcPr>
            <w:tcW w:w="374" w:type="pct"/>
          </w:tcPr>
          <w:p w14:paraId="1733B1AC" w14:textId="2935471E" w:rsidR="00283474" w:rsidRPr="002B0CF6" w:rsidRDefault="00283474" w:rsidP="00283474">
            <w:pPr>
              <w:jc w:val="center"/>
              <w:rPr>
                <w:rFonts w:asciiTheme="minorHAnsi" w:hAnsiTheme="minorHAnsi" w:cstheme="minorHAnsi"/>
                <w:sz w:val="20"/>
                <w:szCs w:val="20"/>
              </w:rPr>
            </w:pPr>
            <w:r>
              <w:rPr>
                <w:sz w:val="20"/>
                <w:szCs w:val="20"/>
              </w:rPr>
              <w:t>15</w:t>
            </w:r>
          </w:p>
        </w:tc>
        <w:tc>
          <w:tcPr>
            <w:tcW w:w="827" w:type="pct"/>
          </w:tcPr>
          <w:p w14:paraId="3533C786" w14:textId="7BF6047D" w:rsidR="00283474" w:rsidRPr="002B0CF6" w:rsidRDefault="00283474" w:rsidP="00283474">
            <w:pPr>
              <w:jc w:val="center"/>
              <w:rPr>
                <w:rFonts w:asciiTheme="minorHAnsi" w:hAnsiTheme="minorHAnsi" w:cstheme="minorHAnsi"/>
                <w:sz w:val="20"/>
                <w:szCs w:val="20"/>
              </w:rPr>
            </w:pPr>
            <w:r>
              <w:rPr>
                <w:sz w:val="20"/>
                <w:szCs w:val="20"/>
              </w:rPr>
              <w:t>12.67 (5.15)</w:t>
            </w:r>
          </w:p>
        </w:tc>
        <w:tc>
          <w:tcPr>
            <w:tcW w:w="698" w:type="pct"/>
          </w:tcPr>
          <w:p w14:paraId="1E7A2C12" w14:textId="28173143" w:rsidR="00283474" w:rsidRPr="002B0CF6" w:rsidRDefault="00283474" w:rsidP="00283474">
            <w:pPr>
              <w:jc w:val="center"/>
              <w:rPr>
                <w:rFonts w:asciiTheme="minorHAnsi" w:hAnsiTheme="minorHAnsi" w:cstheme="minorHAnsi"/>
                <w:sz w:val="20"/>
                <w:szCs w:val="20"/>
              </w:rPr>
            </w:pPr>
            <w:r>
              <w:rPr>
                <w:sz w:val="20"/>
                <w:szCs w:val="20"/>
              </w:rPr>
              <w:t>25</w:t>
            </w:r>
          </w:p>
        </w:tc>
        <w:tc>
          <w:tcPr>
            <w:tcW w:w="721" w:type="pct"/>
          </w:tcPr>
          <w:p w14:paraId="4FF97C34" w14:textId="1CC9A8F0" w:rsidR="00283474" w:rsidRPr="002B0CF6" w:rsidRDefault="00283474" w:rsidP="00283474">
            <w:pPr>
              <w:jc w:val="center"/>
              <w:rPr>
                <w:rFonts w:asciiTheme="minorHAnsi" w:hAnsiTheme="minorHAnsi" w:cstheme="minorHAnsi"/>
                <w:sz w:val="20"/>
                <w:szCs w:val="20"/>
              </w:rPr>
            </w:pPr>
            <w:r>
              <w:rPr>
                <w:sz w:val="20"/>
                <w:szCs w:val="20"/>
              </w:rPr>
              <w:t>9.44 (3.62)</w:t>
            </w:r>
          </w:p>
        </w:tc>
      </w:tr>
      <w:tr w:rsidR="00283474" w:rsidRPr="002B0CF6" w14:paraId="31EEE92C" w14:textId="77777777" w:rsidTr="007A5F37">
        <w:tc>
          <w:tcPr>
            <w:tcW w:w="720" w:type="pct"/>
          </w:tcPr>
          <w:p w14:paraId="001D06C5" w14:textId="77777777" w:rsidR="00283474" w:rsidRPr="002B0CF6" w:rsidRDefault="00283474" w:rsidP="00283474">
            <w:pPr>
              <w:rPr>
                <w:rFonts w:asciiTheme="minorHAnsi" w:hAnsiTheme="minorHAnsi" w:cstheme="minorHAnsi"/>
                <w:b/>
                <w:sz w:val="20"/>
                <w:szCs w:val="20"/>
              </w:rPr>
            </w:pPr>
            <w:r w:rsidRPr="002B0CF6">
              <w:rPr>
                <w:rFonts w:asciiTheme="minorHAnsi" w:hAnsiTheme="minorHAnsi" w:cstheme="minorHAnsi"/>
                <w:b/>
                <w:sz w:val="20"/>
                <w:szCs w:val="20"/>
              </w:rPr>
              <w:t xml:space="preserve">   Voluntary</w:t>
            </w:r>
          </w:p>
        </w:tc>
        <w:tc>
          <w:tcPr>
            <w:tcW w:w="868" w:type="pct"/>
          </w:tcPr>
          <w:p w14:paraId="7499549B" w14:textId="7F62D19B" w:rsidR="00283474" w:rsidRPr="002B0CF6" w:rsidRDefault="00283474" w:rsidP="00283474">
            <w:pPr>
              <w:jc w:val="center"/>
              <w:rPr>
                <w:rFonts w:asciiTheme="minorHAnsi" w:hAnsiTheme="minorHAnsi" w:cstheme="minorHAnsi"/>
                <w:sz w:val="20"/>
                <w:szCs w:val="20"/>
              </w:rPr>
            </w:pPr>
            <w:r>
              <w:rPr>
                <w:sz w:val="20"/>
                <w:szCs w:val="20"/>
              </w:rPr>
              <w:t>323</w:t>
            </w:r>
          </w:p>
        </w:tc>
        <w:tc>
          <w:tcPr>
            <w:tcW w:w="792" w:type="pct"/>
          </w:tcPr>
          <w:p w14:paraId="394FC27C" w14:textId="0D102006" w:rsidR="00283474" w:rsidRPr="002B0CF6" w:rsidRDefault="00283474" w:rsidP="00283474">
            <w:pPr>
              <w:jc w:val="center"/>
              <w:rPr>
                <w:rFonts w:asciiTheme="minorHAnsi" w:hAnsiTheme="minorHAnsi" w:cstheme="minorHAnsi"/>
                <w:sz w:val="20"/>
                <w:szCs w:val="20"/>
              </w:rPr>
            </w:pPr>
            <w:r>
              <w:rPr>
                <w:sz w:val="20"/>
                <w:szCs w:val="20"/>
              </w:rPr>
              <w:t>11.54 (3.59</w:t>
            </w:r>
            <w:r w:rsidRPr="00440F19">
              <w:rPr>
                <w:sz w:val="20"/>
                <w:szCs w:val="20"/>
              </w:rPr>
              <w:t>)</w:t>
            </w:r>
          </w:p>
        </w:tc>
        <w:tc>
          <w:tcPr>
            <w:tcW w:w="374" w:type="pct"/>
          </w:tcPr>
          <w:p w14:paraId="43E4E0CB" w14:textId="3EA92B45" w:rsidR="00283474" w:rsidRPr="002B0CF6" w:rsidRDefault="00283474" w:rsidP="00283474">
            <w:pPr>
              <w:jc w:val="center"/>
              <w:rPr>
                <w:rFonts w:asciiTheme="minorHAnsi" w:hAnsiTheme="minorHAnsi" w:cstheme="minorHAnsi"/>
                <w:sz w:val="20"/>
                <w:szCs w:val="20"/>
              </w:rPr>
            </w:pPr>
            <w:r>
              <w:rPr>
                <w:sz w:val="20"/>
                <w:szCs w:val="20"/>
              </w:rPr>
              <w:t>107</w:t>
            </w:r>
          </w:p>
        </w:tc>
        <w:tc>
          <w:tcPr>
            <w:tcW w:w="827" w:type="pct"/>
          </w:tcPr>
          <w:p w14:paraId="3E90AC1B" w14:textId="7AEDCC88" w:rsidR="00283474" w:rsidRPr="002B0CF6" w:rsidRDefault="00283474" w:rsidP="00283474">
            <w:pPr>
              <w:jc w:val="center"/>
              <w:rPr>
                <w:rFonts w:asciiTheme="minorHAnsi" w:hAnsiTheme="minorHAnsi" w:cstheme="minorHAnsi"/>
                <w:sz w:val="20"/>
                <w:szCs w:val="20"/>
              </w:rPr>
            </w:pPr>
            <w:r>
              <w:rPr>
                <w:sz w:val="20"/>
                <w:szCs w:val="20"/>
              </w:rPr>
              <w:t>14.50 (4.61)</w:t>
            </w:r>
          </w:p>
        </w:tc>
        <w:tc>
          <w:tcPr>
            <w:tcW w:w="698" w:type="pct"/>
          </w:tcPr>
          <w:p w14:paraId="4F2751E9" w14:textId="0FCC6EC7" w:rsidR="00283474" w:rsidRPr="002B0CF6" w:rsidRDefault="00283474" w:rsidP="00283474">
            <w:pPr>
              <w:jc w:val="center"/>
              <w:rPr>
                <w:rFonts w:asciiTheme="minorHAnsi" w:hAnsiTheme="minorHAnsi" w:cstheme="minorHAnsi"/>
                <w:sz w:val="20"/>
                <w:szCs w:val="20"/>
              </w:rPr>
            </w:pPr>
            <w:r>
              <w:rPr>
                <w:sz w:val="20"/>
                <w:szCs w:val="20"/>
              </w:rPr>
              <w:t>79</w:t>
            </w:r>
          </w:p>
        </w:tc>
        <w:tc>
          <w:tcPr>
            <w:tcW w:w="721" w:type="pct"/>
          </w:tcPr>
          <w:p w14:paraId="327E4A23" w14:textId="30C27507" w:rsidR="00283474" w:rsidRPr="002B0CF6" w:rsidRDefault="00283474" w:rsidP="00283474">
            <w:pPr>
              <w:jc w:val="center"/>
              <w:rPr>
                <w:rFonts w:asciiTheme="minorHAnsi" w:hAnsiTheme="minorHAnsi" w:cstheme="minorHAnsi"/>
                <w:sz w:val="20"/>
                <w:szCs w:val="20"/>
              </w:rPr>
            </w:pPr>
            <w:r>
              <w:rPr>
                <w:sz w:val="20"/>
                <w:szCs w:val="20"/>
              </w:rPr>
              <w:t>9.84 (3.61)</w:t>
            </w:r>
          </w:p>
        </w:tc>
      </w:tr>
      <w:tr w:rsidR="00283474" w:rsidRPr="002B0CF6" w14:paraId="0E78BA6B" w14:textId="77777777" w:rsidTr="007A5F37">
        <w:tc>
          <w:tcPr>
            <w:tcW w:w="720" w:type="pct"/>
          </w:tcPr>
          <w:p w14:paraId="35740943" w14:textId="77777777" w:rsidR="00283474" w:rsidRPr="002B0CF6" w:rsidRDefault="00283474" w:rsidP="00283474">
            <w:pPr>
              <w:spacing w:before="240"/>
              <w:rPr>
                <w:rFonts w:asciiTheme="minorHAnsi" w:hAnsiTheme="minorHAnsi" w:cstheme="minorHAnsi"/>
                <w:sz w:val="20"/>
                <w:szCs w:val="20"/>
              </w:rPr>
            </w:pPr>
            <w:r w:rsidRPr="002B0CF6">
              <w:rPr>
                <w:rFonts w:asciiTheme="minorHAnsi" w:hAnsiTheme="minorHAnsi" w:cstheme="minorHAnsi"/>
                <w:b/>
                <w:sz w:val="20"/>
                <w:szCs w:val="20"/>
              </w:rPr>
              <w:t>ERS-Enrolled</w:t>
            </w:r>
          </w:p>
        </w:tc>
        <w:tc>
          <w:tcPr>
            <w:tcW w:w="868" w:type="pct"/>
          </w:tcPr>
          <w:p w14:paraId="3F9425BC" w14:textId="582EEF22" w:rsidR="00283474" w:rsidRPr="002B0CF6" w:rsidRDefault="00283474" w:rsidP="00283474">
            <w:pPr>
              <w:spacing w:before="240"/>
              <w:jc w:val="center"/>
              <w:rPr>
                <w:rFonts w:asciiTheme="minorHAnsi" w:hAnsiTheme="minorHAnsi" w:cstheme="minorHAnsi"/>
                <w:sz w:val="20"/>
                <w:szCs w:val="20"/>
              </w:rPr>
            </w:pPr>
            <w:r>
              <w:rPr>
                <w:sz w:val="20"/>
                <w:szCs w:val="20"/>
              </w:rPr>
              <w:t>94</w:t>
            </w:r>
          </w:p>
        </w:tc>
        <w:tc>
          <w:tcPr>
            <w:tcW w:w="792" w:type="pct"/>
          </w:tcPr>
          <w:p w14:paraId="31786155" w14:textId="1B98C1BF" w:rsidR="00283474" w:rsidRPr="002B0CF6" w:rsidRDefault="00283474" w:rsidP="00283474">
            <w:pPr>
              <w:spacing w:before="240"/>
              <w:jc w:val="center"/>
              <w:rPr>
                <w:rFonts w:asciiTheme="minorHAnsi" w:hAnsiTheme="minorHAnsi" w:cstheme="minorHAnsi"/>
                <w:sz w:val="20"/>
                <w:szCs w:val="20"/>
              </w:rPr>
            </w:pPr>
            <w:r>
              <w:rPr>
                <w:sz w:val="20"/>
                <w:szCs w:val="20"/>
              </w:rPr>
              <w:t>13.72 (3.41)</w:t>
            </w:r>
          </w:p>
        </w:tc>
        <w:tc>
          <w:tcPr>
            <w:tcW w:w="374" w:type="pct"/>
          </w:tcPr>
          <w:p w14:paraId="723AD105" w14:textId="4E4D806C" w:rsidR="00283474" w:rsidRPr="002B0CF6" w:rsidRDefault="00283474" w:rsidP="00283474">
            <w:pPr>
              <w:spacing w:before="240"/>
              <w:jc w:val="center"/>
              <w:rPr>
                <w:rFonts w:asciiTheme="minorHAnsi" w:hAnsiTheme="minorHAnsi" w:cstheme="minorHAnsi"/>
                <w:sz w:val="20"/>
                <w:szCs w:val="20"/>
              </w:rPr>
            </w:pPr>
            <w:r>
              <w:rPr>
                <w:sz w:val="20"/>
                <w:szCs w:val="20"/>
              </w:rPr>
              <w:t>35</w:t>
            </w:r>
          </w:p>
        </w:tc>
        <w:tc>
          <w:tcPr>
            <w:tcW w:w="827" w:type="pct"/>
          </w:tcPr>
          <w:p w14:paraId="5571902C" w14:textId="0E448661" w:rsidR="00283474" w:rsidRPr="002B0CF6" w:rsidRDefault="00283474" w:rsidP="00283474">
            <w:pPr>
              <w:spacing w:before="240"/>
              <w:jc w:val="center"/>
              <w:rPr>
                <w:rFonts w:asciiTheme="minorHAnsi" w:hAnsiTheme="minorHAnsi" w:cstheme="minorHAnsi"/>
                <w:sz w:val="20"/>
                <w:szCs w:val="20"/>
              </w:rPr>
            </w:pPr>
            <w:r>
              <w:rPr>
                <w:sz w:val="20"/>
                <w:szCs w:val="20"/>
              </w:rPr>
              <w:t>16.71 (3.95)</w:t>
            </w:r>
          </w:p>
        </w:tc>
        <w:tc>
          <w:tcPr>
            <w:tcW w:w="698" w:type="pct"/>
          </w:tcPr>
          <w:p w14:paraId="00B4BC6F" w14:textId="75E3F43A" w:rsidR="00283474" w:rsidRPr="002B0CF6" w:rsidRDefault="00283474" w:rsidP="00283474">
            <w:pPr>
              <w:spacing w:before="240"/>
              <w:jc w:val="center"/>
              <w:rPr>
                <w:rFonts w:asciiTheme="minorHAnsi" w:hAnsiTheme="minorHAnsi" w:cstheme="minorHAnsi"/>
                <w:sz w:val="20"/>
                <w:szCs w:val="20"/>
              </w:rPr>
            </w:pPr>
            <w:r>
              <w:rPr>
                <w:sz w:val="20"/>
                <w:szCs w:val="20"/>
              </w:rPr>
              <w:t>38</w:t>
            </w:r>
          </w:p>
        </w:tc>
        <w:tc>
          <w:tcPr>
            <w:tcW w:w="721" w:type="pct"/>
          </w:tcPr>
          <w:p w14:paraId="30AD96A3" w14:textId="451D4FBA" w:rsidR="00283474" w:rsidRPr="002B0CF6" w:rsidRDefault="00283474" w:rsidP="00283474">
            <w:pPr>
              <w:spacing w:before="240"/>
              <w:jc w:val="center"/>
              <w:rPr>
                <w:rFonts w:asciiTheme="minorHAnsi" w:hAnsiTheme="minorHAnsi" w:cstheme="minorHAnsi"/>
                <w:sz w:val="20"/>
                <w:szCs w:val="20"/>
              </w:rPr>
            </w:pPr>
            <w:r>
              <w:rPr>
                <w:sz w:val="20"/>
                <w:szCs w:val="20"/>
              </w:rPr>
              <w:t>12.29 (3.81)</w:t>
            </w:r>
          </w:p>
        </w:tc>
      </w:tr>
      <w:tr w:rsidR="00283474" w:rsidRPr="002B0CF6" w14:paraId="04B53BF6" w14:textId="77777777" w:rsidTr="007A5F37">
        <w:tc>
          <w:tcPr>
            <w:tcW w:w="720" w:type="pct"/>
          </w:tcPr>
          <w:p w14:paraId="489459A0" w14:textId="77777777" w:rsidR="00283474" w:rsidRPr="002B0CF6" w:rsidRDefault="00283474" w:rsidP="00283474">
            <w:pPr>
              <w:rPr>
                <w:rFonts w:asciiTheme="minorHAnsi" w:hAnsiTheme="minorHAnsi" w:cstheme="minorHAnsi"/>
                <w:b/>
                <w:sz w:val="20"/>
                <w:szCs w:val="20"/>
              </w:rPr>
            </w:pPr>
            <w:r w:rsidRPr="002B0CF6">
              <w:rPr>
                <w:rFonts w:asciiTheme="minorHAnsi" w:hAnsiTheme="minorHAnsi" w:cstheme="minorHAnsi"/>
                <w:b/>
                <w:sz w:val="20"/>
                <w:szCs w:val="20"/>
              </w:rPr>
              <w:t xml:space="preserve">   Involuntary</w:t>
            </w:r>
          </w:p>
        </w:tc>
        <w:tc>
          <w:tcPr>
            <w:tcW w:w="868" w:type="pct"/>
          </w:tcPr>
          <w:p w14:paraId="7E3F1A89" w14:textId="108879C0" w:rsidR="00283474" w:rsidRPr="002B0CF6" w:rsidRDefault="00283474" w:rsidP="00283474">
            <w:pPr>
              <w:jc w:val="center"/>
              <w:rPr>
                <w:rFonts w:asciiTheme="minorHAnsi" w:hAnsiTheme="minorHAnsi" w:cstheme="minorHAnsi"/>
                <w:sz w:val="20"/>
                <w:szCs w:val="20"/>
              </w:rPr>
            </w:pPr>
            <w:r>
              <w:rPr>
                <w:sz w:val="20"/>
                <w:szCs w:val="20"/>
              </w:rPr>
              <w:t>26</w:t>
            </w:r>
          </w:p>
        </w:tc>
        <w:tc>
          <w:tcPr>
            <w:tcW w:w="792" w:type="pct"/>
          </w:tcPr>
          <w:p w14:paraId="55EA0656" w14:textId="5EB372CB" w:rsidR="00283474" w:rsidRPr="002B0CF6" w:rsidRDefault="00283474" w:rsidP="00283474">
            <w:pPr>
              <w:jc w:val="center"/>
              <w:rPr>
                <w:rFonts w:asciiTheme="minorHAnsi" w:hAnsiTheme="minorHAnsi" w:cstheme="minorHAnsi"/>
                <w:sz w:val="20"/>
                <w:szCs w:val="20"/>
              </w:rPr>
            </w:pPr>
            <w:r>
              <w:rPr>
                <w:sz w:val="20"/>
                <w:szCs w:val="20"/>
              </w:rPr>
              <w:t>13.00 (3.01)</w:t>
            </w:r>
          </w:p>
        </w:tc>
        <w:tc>
          <w:tcPr>
            <w:tcW w:w="374" w:type="pct"/>
          </w:tcPr>
          <w:p w14:paraId="0E01E1CB" w14:textId="2547D0DB" w:rsidR="00283474" w:rsidRPr="002B0CF6" w:rsidRDefault="00283474" w:rsidP="00283474">
            <w:pPr>
              <w:jc w:val="center"/>
              <w:rPr>
                <w:rFonts w:asciiTheme="minorHAnsi" w:hAnsiTheme="minorHAnsi" w:cstheme="minorHAnsi"/>
                <w:sz w:val="20"/>
                <w:szCs w:val="20"/>
              </w:rPr>
            </w:pPr>
            <w:r>
              <w:rPr>
                <w:sz w:val="20"/>
                <w:szCs w:val="20"/>
              </w:rPr>
              <w:t>8</w:t>
            </w:r>
          </w:p>
        </w:tc>
        <w:tc>
          <w:tcPr>
            <w:tcW w:w="827" w:type="pct"/>
          </w:tcPr>
          <w:p w14:paraId="793FE656" w14:textId="4F2425BE" w:rsidR="00283474" w:rsidRPr="002B0CF6" w:rsidRDefault="00283474" w:rsidP="00283474">
            <w:pPr>
              <w:jc w:val="center"/>
              <w:rPr>
                <w:rFonts w:asciiTheme="minorHAnsi" w:hAnsiTheme="minorHAnsi" w:cstheme="minorHAnsi"/>
                <w:sz w:val="20"/>
                <w:szCs w:val="20"/>
              </w:rPr>
            </w:pPr>
            <w:r>
              <w:rPr>
                <w:sz w:val="20"/>
                <w:szCs w:val="20"/>
              </w:rPr>
              <w:t>15.75 (3.88)</w:t>
            </w:r>
          </w:p>
        </w:tc>
        <w:tc>
          <w:tcPr>
            <w:tcW w:w="698" w:type="pct"/>
          </w:tcPr>
          <w:p w14:paraId="237456EC" w14:textId="38C8CF1A" w:rsidR="00283474" w:rsidRPr="002B0CF6" w:rsidRDefault="00283474" w:rsidP="00283474">
            <w:pPr>
              <w:jc w:val="center"/>
              <w:rPr>
                <w:rFonts w:asciiTheme="minorHAnsi" w:hAnsiTheme="minorHAnsi" w:cstheme="minorHAnsi"/>
                <w:sz w:val="20"/>
                <w:szCs w:val="20"/>
              </w:rPr>
            </w:pPr>
            <w:r>
              <w:rPr>
                <w:sz w:val="20"/>
                <w:szCs w:val="20"/>
              </w:rPr>
              <w:t>13</w:t>
            </w:r>
          </w:p>
        </w:tc>
        <w:tc>
          <w:tcPr>
            <w:tcW w:w="721" w:type="pct"/>
          </w:tcPr>
          <w:p w14:paraId="413761F1" w14:textId="0ABDF390" w:rsidR="00283474" w:rsidRPr="002B0CF6" w:rsidRDefault="00283474" w:rsidP="00283474">
            <w:pPr>
              <w:jc w:val="center"/>
              <w:rPr>
                <w:rFonts w:asciiTheme="minorHAnsi" w:hAnsiTheme="minorHAnsi" w:cstheme="minorHAnsi"/>
                <w:sz w:val="20"/>
                <w:szCs w:val="20"/>
              </w:rPr>
            </w:pPr>
            <w:r>
              <w:rPr>
                <w:sz w:val="20"/>
                <w:szCs w:val="20"/>
              </w:rPr>
              <w:t>12.31 (4.27)</w:t>
            </w:r>
          </w:p>
        </w:tc>
      </w:tr>
      <w:tr w:rsidR="00283474" w:rsidRPr="002B0CF6" w14:paraId="379FC0E5" w14:textId="77777777" w:rsidTr="007A5F37">
        <w:tc>
          <w:tcPr>
            <w:tcW w:w="720" w:type="pct"/>
          </w:tcPr>
          <w:p w14:paraId="37CA04F0" w14:textId="77777777" w:rsidR="00283474" w:rsidRPr="002B0CF6" w:rsidRDefault="00283474" w:rsidP="00283474">
            <w:pPr>
              <w:rPr>
                <w:rFonts w:asciiTheme="minorHAnsi" w:hAnsiTheme="minorHAnsi" w:cstheme="minorHAnsi"/>
                <w:b/>
                <w:sz w:val="20"/>
                <w:szCs w:val="20"/>
              </w:rPr>
            </w:pPr>
            <w:r w:rsidRPr="002B0CF6">
              <w:rPr>
                <w:rFonts w:asciiTheme="minorHAnsi" w:hAnsiTheme="minorHAnsi" w:cstheme="minorHAnsi"/>
                <w:b/>
                <w:sz w:val="20"/>
                <w:szCs w:val="20"/>
              </w:rPr>
              <w:t xml:space="preserve">   Voluntary</w:t>
            </w:r>
          </w:p>
        </w:tc>
        <w:tc>
          <w:tcPr>
            <w:tcW w:w="868" w:type="pct"/>
          </w:tcPr>
          <w:p w14:paraId="5C2C4A58" w14:textId="343589FE" w:rsidR="00283474" w:rsidRPr="002B0CF6" w:rsidRDefault="00283474" w:rsidP="00283474">
            <w:pPr>
              <w:jc w:val="center"/>
              <w:rPr>
                <w:rFonts w:asciiTheme="minorHAnsi" w:hAnsiTheme="minorHAnsi" w:cstheme="minorHAnsi"/>
                <w:sz w:val="20"/>
                <w:szCs w:val="20"/>
              </w:rPr>
            </w:pPr>
            <w:r>
              <w:rPr>
                <w:sz w:val="20"/>
                <w:szCs w:val="20"/>
              </w:rPr>
              <w:t>68</w:t>
            </w:r>
          </w:p>
        </w:tc>
        <w:tc>
          <w:tcPr>
            <w:tcW w:w="792" w:type="pct"/>
          </w:tcPr>
          <w:p w14:paraId="2A2D0609" w14:textId="04FBB556" w:rsidR="00283474" w:rsidRPr="002B0CF6" w:rsidRDefault="00283474" w:rsidP="00283474">
            <w:pPr>
              <w:jc w:val="center"/>
              <w:rPr>
                <w:rFonts w:asciiTheme="minorHAnsi" w:hAnsiTheme="minorHAnsi" w:cstheme="minorHAnsi"/>
                <w:sz w:val="20"/>
                <w:szCs w:val="20"/>
              </w:rPr>
            </w:pPr>
            <w:r>
              <w:rPr>
                <w:sz w:val="20"/>
                <w:szCs w:val="20"/>
              </w:rPr>
              <w:t>14.00 (3.53</w:t>
            </w:r>
            <w:r w:rsidRPr="00440F19">
              <w:rPr>
                <w:sz w:val="20"/>
                <w:szCs w:val="20"/>
              </w:rPr>
              <w:t>)</w:t>
            </w:r>
          </w:p>
        </w:tc>
        <w:tc>
          <w:tcPr>
            <w:tcW w:w="374" w:type="pct"/>
          </w:tcPr>
          <w:p w14:paraId="1C4D489C" w14:textId="47685279" w:rsidR="00283474" w:rsidRPr="002B0CF6" w:rsidRDefault="00283474" w:rsidP="00283474">
            <w:pPr>
              <w:jc w:val="center"/>
              <w:rPr>
                <w:rFonts w:asciiTheme="minorHAnsi" w:hAnsiTheme="minorHAnsi" w:cstheme="minorHAnsi"/>
                <w:sz w:val="20"/>
                <w:szCs w:val="20"/>
              </w:rPr>
            </w:pPr>
            <w:r>
              <w:rPr>
                <w:sz w:val="20"/>
                <w:szCs w:val="20"/>
              </w:rPr>
              <w:t>27</w:t>
            </w:r>
          </w:p>
        </w:tc>
        <w:tc>
          <w:tcPr>
            <w:tcW w:w="827" w:type="pct"/>
          </w:tcPr>
          <w:p w14:paraId="5BE74B22" w14:textId="0830C892" w:rsidR="00283474" w:rsidRPr="002B0CF6" w:rsidRDefault="00283474" w:rsidP="00283474">
            <w:pPr>
              <w:jc w:val="center"/>
              <w:rPr>
                <w:rFonts w:asciiTheme="minorHAnsi" w:hAnsiTheme="minorHAnsi" w:cstheme="minorHAnsi"/>
                <w:sz w:val="20"/>
                <w:szCs w:val="20"/>
              </w:rPr>
            </w:pPr>
            <w:r>
              <w:rPr>
                <w:sz w:val="20"/>
                <w:szCs w:val="20"/>
              </w:rPr>
              <w:t>17.00 (4.00)</w:t>
            </w:r>
          </w:p>
        </w:tc>
        <w:tc>
          <w:tcPr>
            <w:tcW w:w="698" w:type="pct"/>
          </w:tcPr>
          <w:p w14:paraId="533A359C" w14:textId="528B4FFF" w:rsidR="00283474" w:rsidRPr="002B0CF6" w:rsidRDefault="00283474" w:rsidP="00283474">
            <w:pPr>
              <w:jc w:val="center"/>
              <w:rPr>
                <w:rFonts w:asciiTheme="minorHAnsi" w:hAnsiTheme="minorHAnsi" w:cstheme="minorHAnsi"/>
                <w:sz w:val="20"/>
                <w:szCs w:val="20"/>
              </w:rPr>
            </w:pPr>
            <w:r>
              <w:rPr>
                <w:sz w:val="20"/>
                <w:szCs w:val="20"/>
              </w:rPr>
              <w:t>25</w:t>
            </w:r>
          </w:p>
        </w:tc>
        <w:tc>
          <w:tcPr>
            <w:tcW w:w="721" w:type="pct"/>
          </w:tcPr>
          <w:p w14:paraId="7B278ED7" w14:textId="4588C400" w:rsidR="00283474" w:rsidRPr="002B0CF6" w:rsidRDefault="00283474" w:rsidP="00283474">
            <w:pPr>
              <w:jc w:val="center"/>
              <w:rPr>
                <w:rFonts w:asciiTheme="minorHAnsi" w:hAnsiTheme="minorHAnsi" w:cstheme="minorHAnsi"/>
                <w:sz w:val="20"/>
                <w:szCs w:val="20"/>
              </w:rPr>
            </w:pPr>
            <w:r>
              <w:rPr>
                <w:sz w:val="20"/>
                <w:szCs w:val="20"/>
              </w:rPr>
              <w:t>12.28 (3.63)</w:t>
            </w:r>
          </w:p>
        </w:tc>
      </w:tr>
    </w:tbl>
    <w:p w14:paraId="2C19CCF2" w14:textId="46783FD8" w:rsidR="00D16EB1" w:rsidRDefault="00D16EB1" w:rsidP="00D16EB1"/>
    <w:p w14:paraId="36989D7C" w14:textId="0BA55C94" w:rsidR="00C54EE3" w:rsidRPr="005B5846" w:rsidRDefault="00D16EB1" w:rsidP="00D16EB1">
      <w:pPr>
        <w:rPr>
          <w:b/>
        </w:rPr>
      </w:pPr>
      <w:r w:rsidRPr="00076F17">
        <w:rPr>
          <w:b/>
        </w:rPr>
        <w:t>Subscale IV – Behavior</w:t>
      </w:r>
      <w:r w:rsidR="005B5846">
        <w:rPr>
          <w:b/>
        </w:rPr>
        <w:t xml:space="preserve">. </w:t>
      </w:r>
      <w:r w:rsidR="00C54EE3">
        <w:t>Individual</w:t>
      </w:r>
      <w:r w:rsidR="00E124EB">
        <w:t>s enrolled in FSP were about 3-4</w:t>
      </w:r>
      <w:r w:rsidR="00C54EE3">
        <w:t xml:space="preserve"> points lower in terms of their behavioral control compared to those enrolled in ERS. </w:t>
      </w:r>
      <w:r w:rsidR="00E124EB">
        <w:t>Individuals who were enrolled involuntarily were rated as having less behavioral control than those enr</w:t>
      </w:r>
      <w:r w:rsidR="00634250">
        <w:t xml:space="preserve">olled voluntarily in FSP but the inverse was true among those enrolled in ERS. </w:t>
      </w:r>
    </w:p>
    <w:p w14:paraId="5545CBD3" w14:textId="664BDC6D" w:rsidR="005B2BC9" w:rsidRDefault="005B2BC9" w:rsidP="00D16EB1"/>
    <w:tbl>
      <w:tblPr>
        <w:tblStyle w:val="TableGrid"/>
        <w:tblW w:w="5000" w:type="pct"/>
        <w:tblCellMar>
          <w:left w:w="14" w:type="dxa"/>
          <w:right w:w="14" w:type="dxa"/>
        </w:tblCellMar>
        <w:tblLook w:val="04A0" w:firstRow="1" w:lastRow="0" w:firstColumn="1" w:lastColumn="0" w:noHBand="0" w:noVBand="1"/>
      </w:tblPr>
      <w:tblGrid>
        <w:gridCol w:w="1347"/>
        <w:gridCol w:w="1624"/>
        <w:gridCol w:w="1481"/>
        <w:gridCol w:w="699"/>
        <w:gridCol w:w="1546"/>
        <w:gridCol w:w="1305"/>
        <w:gridCol w:w="1348"/>
      </w:tblGrid>
      <w:tr w:rsidR="003D4BD7" w:rsidRPr="002B0CF6" w14:paraId="48EF1752" w14:textId="77777777" w:rsidTr="007A5F37">
        <w:tc>
          <w:tcPr>
            <w:tcW w:w="5000" w:type="pct"/>
            <w:gridSpan w:val="7"/>
          </w:tcPr>
          <w:p w14:paraId="09637E40" w14:textId="170B36CD" w:rsidR="003D4BD7" w:rsidRPr="002B0CF6" w:rsidRDefault="003D4BD7" w:rsidP="003D4BD7">
            <w:pPr>
              <w:jc w:val="left"/>
              <w:rPr>
                <w:rFonts w:asciiTheme="minorHAnsi" w:hAnsiTheme="minorHAnsi" w:cstheme="minorHAnsi"/>
                <w:b/>
                <w:sz w:val="20"/>
                <w:szCs w:val="20"/>
              </w:rPr>
            </w:pPr>
            <w:r w:rsidRPr="002B0CF6">
              <w:rPr>
                <w:rFonts w:asciiTheme="minorHAnsi" w:hAnsiTheme="minorHAnsi" w:cstheme="minorHAnsi"/>
                <w:b/>
                <w:sz w:val="20"/>
                <w:szCs w:val="20"/>
              </w:rPr>
              <w:t>Table E</w:t>
            </w:r>
            <w:r w:rsidR="00360B44">
              <w:rPr>
                <w:rFonts w:asciiTheme="minorHAnsi" w:hAnsiTheme="minorHAnsi" w:cstheme="minorHAnsi"/>
                <w:b/>
                <w:sz w:val="20"/>
                <w:szCs w:val="20"/>
              </w:rPr>
              <w:t>10</w:t>
            </w:r>
            <w:r w:rsidRPr="002B0CF6">
              <w:rPr>
                <w:rFonts w:asciiTheme="minorHAnsi" w:hAnsiTheme="minorHAnsi" w:cstheme="minorHAnsi"/>
                <w:b/>
                <w:sz w:val="20"/>
                <w:szCs w:val="20"/>
              </w:rPr>
              <w:t xml:space="preserve">. </w:t>
            </w:r>
            <w:r>
              <w:rPr>
                <w:rFonts w:asciiTheme="minorHAnsi" w:hAnsiTheme="minorHAnsi" w:cstheme="minorHAnsi"/>
                <w:b/>
                <w:sz w:val="20"/>
                <w:szCs w:val="20"/>
              </w:rPr>
              <w:t>MCAS Behavior Subscale score</w:t>
            </w:r>
            <w:r w:rsidRPr="002B0CF6">
              <w:rPr>
                <w:rFonts w:asciiTheme="minorHAnsi" w:hAnsiTheme="minorHAnsi" w:cstheme="minorHAnsi"/>
                <w:b/>
                <w:sz w:val="20"/>
                <w:szCs w:val="20"/>
              </w:rPr>
              <w:t xml:space="preserve"> at enrollment, graduation, or</w:t>
            </w:r>
            <w:r>
              <w:rPr>
                <w:rFonts w:asciiTheme="minorHAnsi" w:hAnsiTheme="minorHAnsi" w:cstheme="minorHAnsi"/>
                <w:b/>
                <w:sz w:val="20"/>
                <w:szCs w:val="20"/>
              </w:rPr>
              <w:t xml:space="preserve"> discharge, mean (SD).</w:t>
            </w:r>
          </w:p>
        </w:tc>
      </w:tr>
      <w:tr w:rsidR="003D4BD7" w:rsidRPr="002B0CF6" w14:paraId="6E8A08F7" w14:textId="77777777" w:rsidTr="007A5F37">
        <w:tc>
          <w:tcPr>
            <w:tcW w:w="720" w:type="pct"/>
          </w:tcPr>
          <w:p w14:paraId="175E75DD" w14:textId="77777777" w:rsidR="003D4BD7" w:rsidRPr="002B0CF6" w:rsidRDefault="003D4BD7" w:rsidP="007A5F37">
            <w:pPr>
              <w:rPr>
                <w:rFonts w:asciiTheme="minorHAnsi" w:hAnsiTheme="minorHAnsi" w:cstheme="minorHAnsi"/>
                <w:b/>
                <w:sz w:val="20"/>
                <w:szCs w:val="20"/>
              </w:rPr>
            </w:pPr>
          </w:p>
        </w:tc>
        <w:tc>
          <w:tcPr>
            <w:tcW w:w="1660" w:type="pct"/>
            <w:gridSpan w:val="2"/>
          </w:tcPr>
          <w:p w14:paraId="1DDC674B" w14:textId="77777777" w:rsidR="003D4BD7" w:rsidRPr="002B0CF6" w:rsidRDefault="003D4BD7" w:rsidP="007A5F37">
            <w:pPr>
              <w:jc w:val="center"/>
              <w:rPr>
                <w:rFonts w:asciiTheme="minorHAnsi" w:hAnsiTheme="minorHAnsi" w:cstheme="minorHAnsi"/>
                <w:b/>
                <w:sz w:val="20"/>
                <w:szCs w:val="20"/>
              </w:rPr>
            </w:pPr>
            <w:r w:rsidRPr="002B0CF6">
              <w:rPr>
                <w:rFonts w:asciiTheme="minorHAnsi" w:hAnsiTheme="minorHAnsi" w:cstheme="minorHAnsi"/>
                <w:b/>
                <w:sz w:val="20"/>
                <w:szCs w:val="20"/>
              </w:rPr>
              <w:t>Enrollment (First Month with Data)</w:t>
            </w:r>
          </w:p>
        </w:tc>
        <w:tc>
          <w:tcPr>
            <w:tcW w:w="1201" w:type="pct"/>
            <w:gridSpan w:val="2"/>
          </w:tcPr>
          <w:p w14:paraId="2B737114" w14:textId="77777777" w:rsidR="003D4BD7" w:rsidRPr="002B0CF6" w:rsidRDefault="003D4BD7" w:rsidP="007A5F37">
            <w:pPr>
              <w:jc w:val="center"/>
              <w:rPr>
                <w:rFonts w:asciiTheme="minorHAnsi" w:hAnsiTheme="minorHAnsi" w:cstheme="minorHAnsi"/>
                <w:b/>
                <w:sz w:val="20"/>
                <w:szCs w:val="20"/>
              </w:rPr>
            </w:pPr>
            <w:r w:rsidRPr="002B0CF6">
              <w:rPr>
                <w:rFonts w:asciiTheme="minorHAnsi" w:hAnsiTheme="minorHAnsi" w:cstheme="minorHAnsi"/>
                <w:b/>
                <w:sz w:val="20"/>
                <w:szCs w:val="20"/>
              </w:rPr>
              <w:t>Graduation</w:t>
            </w:r>
          </w:p>
        </w:tc>
        <w:tc>
          <w:tcPr>
            <w:tcW w:w="1419" w:type="pct"/>
            <w:gridSpan w:val="2"/>
          </w:tcPr>
          <w:p w14:paraId="06C5D506" w14:textId="77777777" w:rsidR="003D4BD7" w:rsidRPr="002B0CF6" w:rsidRDefault="003D4BD7" w:rsidP="007A5F37">
            <w:pPr>
              <w:jc w:val="center"/>
              <w:rPr>
                <w:rFonts w:asciiTheme="minorHAnsi" w:hAnsiTheme="minorHAnsi" w:cstheme="minorHAnsi"/>
                <w:b/>
                <w:sz w:val="20"/>
                <w:szCs w:val="20"/>
              </w:rPr>
            </w:pPr>
            <w:r w:rsidRPr="002B0CF6">
              <w:rPr>
                <w:rFonts w:asciiTheme="minorHAnsi" w:hAnsiTheme="minorHAnsi" w:cstheme="minorHAnsi"/>
                <w:b/>
                <w:sz w:val="20"/>
                <w:szCs w:val="20"/>
              </w:rPr>
              <w:t>Discharge</w:t>
            </w:r>
          </w:p>
        </w:tc>
      </w:tr>
      <w:tr w:rsidR="003D4BD7" w:rsidRPr="002B0CF6" w14:paraId="031B5BA0" w14:textId="77777777" w:rsidTr="007A5F37">
        <w:tc>
          <w:tcPr>
            <w:tcW w:w="720" w:type="pct"/>
          </w:tcPr>
          <w:p w14:paraId="4086D801" w14:textId="77777777" w:rsidR="003D4BD7" w:rsidRPr="002B0CF6" w:rsidRDefault="003D4BD7" w:rsidP="007A5F37">
            <w:pPr>
              <w:rPr>
                <w:rFonts w:asciiTheme="minorHAnsi" w:hAnsiTheme="minorHAnsi" w:cstheme="minorHAnsi"/>
                <w:b/>
                <w:sz w:val="20"/>
                <w:szCs w:val="20"/>
              </w:rPr>
            </w:pPr>
          </w:p>
        </w:tc>
        <w:tc>
          <w:tcPr>
            <w:tcW w:w="868" w:type="pct"/>
          </w:tcPr>
          <w:p w14:paraId="101963FA" w14:textId="77777777" w:rsidR="003D4BD7" w:rsidRPr="002B0CF6" w:rsidRDefault="003D4BD7" w:rsidP="007A5F37">
            <w:pPr>
              <w:jc w:val="center"/>
              <w:rPr>
                <w:rFonts w:asciiTheme="minorHAnsi" w:hAnsiTheme="minorHAnsi" w:cstheme="minorHAnsi"/>
                <w:b/>
                <w:sz w:val="20"/>
                <w:szCs w:val="20"/>
              </w:rPr>
            </w:pPr>
            <w:r w:rsidRPr="002B0CF6">
              <w:rPr>
                <w:rFonts w:asciiTheme="minorHAnsi" w:hAnsiTheme="minorHAnsi" w:cstheme="minorHAnsi"/>
                <w:b/>
                <w:sz w:val="20"/>
                <w:szCs w:val="20"/>
              </w:rPr>
              <w:t>N</w:t>
            </w:r>
          </w:p>
        </w:tc>
        <w:tc>
          <w:tcPr>
            <w:tcW w:w="792" w:type="pct"/>
          </w:tcPr>
          <w:p w14:paraId="391D177B" w14:textId="77777777" w:rsidR="003D4BD7" w:rsidRPr="002B0CF6" w:rsidRDefault="003D4BD7" w:rsidP="007A5F37">
            <w:pPr>
              <w:jc w:val="center"/>
              <w:rPr>
                <w:rFonts w:asciiTheme="minorHAnsi" w:hAnsiTheme="minorHAnsi" w:cstheme="minorHAnsi"/>
                <w:b/>
                <w:sz w:val="20"/>
                <w:szCs w:val="20"/>
              </w:rPr>
            </w:pPr>
            <w:r w:rsidRPr="002B0CF6">
              <w:rPr>
                <w:rFonts w:asciiTheme="minorHAnsi" w:hAnsiTheme="minorHAnsi" w:cstheme="minorHAnsi"/>
                <w:b/>
                <w:sz w:val="20"/>
                <w:szCs w:val="20"/>
              </w:rPr>
              <w:t>Mean (SD)</w:t>
            </w:r>
          </w:p>
        </w:tc>
        <w:tc>
          <w:tcPr>
            <w:tcW w:w="374" w:type="pct"/>
          </w:tcPr>
          <w:p w14:paraId="2C1AA339" w14:textId="77777777" w:rsidR="003D4BD7" w:rsidRPr="002B0CF6" w:rsidRDefault="003D4BD7" w:rsidP="007A5F37">
            <w:pPr>
              <w:jc w:val="center"/>
              <w:rPr>
                <w:rFonts w:asciiTheme="minorHAnsi" w:hAnsiTheme="minorHAnsi" w:cstheme="minorHAnsi"/>
                <w:b/>
                <w:sz w:val="20"/>
                <w:szCs w:val="20"/>
              </w:rPr>
            </w:pPr>
            <w:r w:rsidRPr="002B0CF6">
              <w:rPr>
                <w:rFonts w:asciiTheme="minorHAnsi" w:hAnsiTheme="minorHAnsi" w:cstheme="minorHAnsi"/>
                <w:b/>
                <w:sz w:val="20"/>
                <w:szCs w:val="20"/>
              </w:rPr>
              <w:t>N</w:t>
            </w:r>
          </w:p>
        </w:tc>
        <w:tc>
          <w:tcPr>
            <w:tcW w:w="827" w:type="pct"/>
          </w:tcPr>
          <w:p w14:paraId="14F49DDF" w14:textId="77777777" w:rsidR="003D4BD7" w:rsidRPr="002B0CF6" w:rsidRDefault="003D4BD7" w:rsidP="007A5F37">
            <w:pPr>
              <w:jc w:val="center"/>
              <w:rPr>
                <w:rFonts w:asciiTheme="minorHAnsi" w:hAnsiTheme="minorHAnsi" w:cstheme="minorHAnsi"/>
                <w:b/>
                <w:sz w:val="20"/>
                <w:szCs w:val="20"/>
              </w:rPr>
            </w:pPr>
            <w:r w:rsidRPr="002B0CF6">
              <w:rPr>
                <w:rFonts w:asciiTheme="minorHAnsi" w:hAnsiTheme="minorHAnsi" w:cstheme="minorHAnsi"/>
                <w:b/>
                <w:sz w:val="20"/>
                <w:szCs w:val="20"/>
              </w:rPr>
              <w:t>Mean (SD)</w:t>
            </w:r>
          </w:p>
        </w:tc>
        <w:tc>
          <w:tcPr>
            <w:tcW w:w="698" w:type="pct"/>
          </w:tcPr>
          <w:p w14:paraId="07593787" w14:textId="77777777" w:rsidR="003D4BD7" w:rsidRPr="002B0CF6" w:rsidRDefault="003D4BD7" w:rsidP="007A5F37">
            <w:pPr>
              <w:jc w:val="center"/>
              <w:rPr>
                <w:rFonts w:asciiTheme="minorHAnsi" w:hAnsiTheme="minorHAnsi" w:cstheme="minorHAnsi"/>
                <w:b/>
                <w:sz w:val="20"/>
                <w:szCs w:val="20"/>
              </w:rPr>
            </w:pPr>
            <w:r w:rsidRPr="002B0CF6">
              <w:rPr>
                <w:rFonts w:asciiTheme="minorHAnsi" w:hAnsiTheme="minorHAnsi" w:cstheme="minorHAnsi"/>
                <w:b/>
                <w:sz w:val="20"/>
                <w:szCs w:val="20"/>
              </w:rPr>
              <w:t>N</w:t>
            </w:r>
          </w:p>
        </w:tc>
        <w:tc>
          <w:tcPr>
            <w:tcW w:w="721" w:type="pct"/>
          </w:tcPr>
          <w:p w14:paraId="04B3DC69" w14:textId="77777777" w:rsidR="003D4BD7" w:rsidRPr="002B0CF6" w:rsidRDefault="003D4BD7" w:rsidP="007A5F37">
            <w:pPr>
              <w:jc w:val="center"/>
              <w:rPr>
                <w:rFonts w:asciiTheme="minorHAnsi" w:hAnsiTheme="minorHAnsi" w:cstheme="minorHAnsi"/>
                <w:b/>
                <w:sz w:val="20"/>
                <w:szCs w:val="20"/>
              </w:rPr>
            </w:pPr>
            <w:r w:rsidRPr="002B0CF6">
              <w:rPr>
                <w:rFonts w:asciiTheme="minorHAnsi" w:hAnsiTheme="minorHAnsi" w:cstheme="minorHAnsi"/>
                <w:b/>
                <w:sz w:val="20"/>
                <w:szCs w:val="20"/>
              </w:rPr>
              <w:t>Mean (SD)</w:t>
            </w:r>
          </w:p>
        </w:tc>
      </w:tr>
      <w:tr w:rsidR="00F117BC" w:rsidRPr="002B0CF6" w14:paraId="6C179F10" w14:textId="77777777" w:rsidTr="007A5F37">
        <w:tc>
          <w:tcPr>
            <w:tcW w:w="720" w:type="pct"/>
          </w:tcPr>
          <w:p w14:paraId="4B96B46F" w14:textId="77777777" w:rsidR="00F117BC" w:rsidRPr="002B0CF6" w:rsidRDefault="00F117BC" w:rsidP="00F117BC">
            <w:pPr>
              <w:spacing w:before="240"/>
              <w:rPr>
                <w:rFonts w:asciiTheme="minorHAnsi" w:hAnsiTheme="minorHAnsi" w:cstheme="minorHAnsi"/>
                <w:b/>
                <w:sz w:val="20"/>
                <w:szCs w:val="20"/>
              </w:rPr>
            </w:pPr>
            <w:r w:rsidRPr="002B0CF6">
              <w:rPr>
                <w:rFonts w:asciiTheme="minorHAnsi" w:hAnsiTheme="minorHAnsi" w:cstheme="minorHAnsi"/>
                <w:b/>
                <w:sz w:val="20"/>
                <w:szCs w:val="20"/>
              </w:rPr>
              <w:t>FSP-Enrolled</w:t>
            </w:r>
          </w:p>
        </w:tc>
        <w:tc>
          <w:tcPr>
            <w:tcW w:w="868" w:type="pct"/>
          </w:tcPr>
          <w:p w14:paraId="6F94DFB7" w14:textId="78C28021" w:rsidR="00F117BC" w:rsidRPr="002B0CF6" w:rsidRDefault="00F117BC" w:rsidP="00F117BC">
            <w:pPr>
              <w:spacing w:before="240"/>
              <w:jc w:val="center"/>
              <w:rPr>
                <w:rFonts w:asciiTheme="minorHAnsi" w:hAnsiTheme="minorHAnsi" w:cstheme="minorHAnsi"/>
                <w:b/>
                <w:sz w:val="20"/>
                <w:szCs w:val="20"/>
              </w:rPr>
            </w:pPr>
            <w:r>
              <w:rPr>
                <w:sz w:val="20"/>
                <w:szCs w:val="20"/>
              </w:rPr>
              <w:t>401</w:t>
            </w:r>
          </w:p>
        </w:tc>
        <w:tc>
          <w:tcPr>
            <w:tcW w:w="792" w:type="pct"/>
          </w:tcPr>
          <w:p w14:paraId="3D5754B6" w14:textId="58BA60F5" w:rsidR="00F117BC" w:rsidRPr="002B0CF6" w:rsidRDefault="00F117BC" w:rsidP="00F117BC">
            <w:pPr>
              <w:spacing w:before="240"/>
              <w:jc w:val="center"/>
              <w:rPr>
                <w:rFonts w:asciiTheme="minorHAnsi" w:hAnsiTheme="minorHAnsi" w:cstheme="minorHAnsi"/>
                <w:b/>
                <w:sz w:val="20"/>
                <w:szCs w:val="20"/>
              </w:rPr>
            </w:pPr>
            <w:r>
              <w:rPr>
                <w:sz w:val="20"/>
                <w:szCs w:val="20"/>
              </w:rPr>
              <w:t>11.76 (3.70)</w:t>
            </w:r>
          </w:p>
        </w:tc>
        <w:tc>
          <w:tcPr>
            <w:tcW w:w="374" w:type="pct"/>
          </w:tcPr>
          <w:p w14:paraId="5A598CE1" w14:textId="0126714C" w:rsidR="00F117BC" w:rsidRPr="002B0CF6" w:rsidRDefault="00F117BC" w:rsidP="00F117BC">
            <w:pPr>
              <w:spacing w:before="240"/>
              <w:jc w:val="center"/>
              <w:rPr>
                <w:rFonts w:asciiTheme="minorHAnsi" w:hAnsiTheme="minorHAnsi" w:cstheme="minorHAnsi"/>
                <w:b/>
                <w:sz w:val="20"/>
                <w:szCs w:val="20"/>
              </w:rPr>
            </w:pPr>
            <w:r>
              <w:rPr>
                <w:sz w:val="20"/>
                <w:szCs w:val="20"/>
              </w:rPr>
              <w:t>122</w:t>
            </w:r>
          </w:p>
        </w:tc>
        <w:tc>
          <w:tcPr>
            <w:tcW w:w="827" w:type="pct"/>
          </w:tcPr>
          <w:p w14:paraId="387E6782" w14:textId="3AD51F5E" w:rsidR="00F117BC" w:rsidRPr="002B0CF6" w:rsidRDefault="00F117BC" w:rsidP="00F117BC">
            <w:pPr>
              <w:spacing w:before="240"/>
              <w:jc w:val="center"/>
              <w:rPr>
                <w:rFonts w:asciiTheme="minorHAnsi" w:hAnsiTheme="minorHAnsi" w:cstheme="minorHAnsi"/>
                <w:b/>
                <w:sz w:val="20"/>
                <w:szCs w:val="20"/>
              </w:rPr>
            </w:pPr>
            <w:r>
              <w:rPr>
                <w:sz w:val="20"/>
                <w:szCs w:val="20"/>
              </w:rPr>
              <w:t>14.52 (4.49)</w:t>
            </w:r>
          </w:p>
        </w:tc>
        <w:tc>
          <w:tcPr>
            <w:tcW w:w="698" w:type="pct"/>
          </w:tcPr>
          <w:p w14:paraId="6455C2E9" w14:textId="1D2119D1" w:rsidR="00F117BC" w:rsidRPr="002B0CF6" w:rsidRDefault="00F117BC" w:rsidP="00F117BC">
            <w:pPr>
              <w:spacing w:before="240"/>
              <w:jc w:val="center"/>
              <w:rPr>
                <w:rFonts w:asciiTheme="minorHAnsi" w:hAnsiTheme="minorHAnsi" w:cstheme="minorHAnsi"/>
                <w:b/>
                <w:sz w:val="20"/>
                <w:szCs w:val="20"/>
              </w:rPr>
            </w:pPr>
            <w:r>
              <w:rPr>
                <w:sz w:val="20"/>
                <w:szCs w:val="20"/>
              </w:rPr>
              <w:t>104</w:t>
            </w:r>
          </w:p>
        </w:tc>
        <w:tc>
          <w:tcPr>
            <w:tcW w:w="721" w:type="pct"/>
          </w:tcPr>
          <w:p w14:paraId="492358EF" w14:textId="19E81C81" w:rsidR="00F117BC" w:rsidRPr="002B0CF6" w:rsidRDefault="00F117BC" w:rsidP="00F117BC">
            <w:pPr>
              <w:spacing w:before="240"/>
              <w:jc w:val="center"/>
              <w:rPr>
                <w:rFonts w:asciiTheme="minorHAnsi" w:hAnsiTheme="minorHAnsi" w:cstheme="minorHAnsi"/>
                <w:b/>
                <w:sz w:val="20"/>
                <w:szCs w:val="20"/>
              </w:rPr>
            </w:pPr>
            <w:r>
              <w:rPr>
                <w:sz w:val="20"/>
                <w:szCs w:val="20"/>
              </w:rPr>
              <w:t>10.06 (3.75)</w:t>
            </w:r>
          </w:p>
        </w:tc>
      </w:tr>
      <w:tr w:rsidR="00F117BC" w:rsidRPr="002B0CF6" w14:paraId="6202CB38" w14:textId="77777777" w:rsidTr="007A5F37">
        <w:tc>
          <w:tcPr>
            <w:tcW w:w="720" w:type="pct"/>
          </w:tcPr>
          <w:p w14:paraId="613E2BA3" w14:textId="77777777" w:rsidR="00F117BC" w:rsidRPr="002B0CF6" w:rsidRDefault="00F117BC" w:rsidP="00F117BC">
            <w:pPr>
              <w:rPr>
                <w:rFonts w:asciiTheme="minorHAnsi" w:hAnsiTheme="minorHAnsi" w:cstheme="minorHAnsi"/>
                <w:b/>
                <w:sz w:val="20"/>
                <w:szCs w:val="20"/>
              </w:rPr>
            </w:pPr>
            <w:r w:rsidRPr="002B0CF6">
              <w:rPr>
                <w:rFonts w:asciiTheme="minorHAnsi" w:hAnsiTheme="minorHAnsi" w:cstheme="minorHAnsi"/>
                <w:b/>
                <w:sz w:val="20"/>
                <w:szCs w:val="20"/>
              </w:rPr>
              <w:t xml:space="preserve">   Involuntary</w:t>
            </w:r>
          </w:p>
        </w:tc>
        <w:tc>
          <w:tcPr>
            <w:tcW w:w="868" w:type="pct"/>
          </w:tcPr>
          <w:p w14:paraId="291CEBC0" w14:textId="789A2F77" w:rsidR="00F117BC" w:rsidRPr="002B0CF6" w:rsidRDefault="00F117BC" w:rsidP="00F117BC">
            <w:pPr>
              <w:jc w:val="center"/>
              <w:rPr>
                <w:rFonts w:asciiTheme="minorHAnsi" w:hAnsiTheme="minorHAnsi" w:cstheme="minorHAnsi"/>
                <w:sz w:val="20"/>
                <w:szCs w:val="20"/>
              </w:rPr>
            </w:pPr>
            <w:r>
              <w:rPr>
                <w:sz w:val="20"/>
                <w:szCs w:val="20"/>
              </w:rPr>
              <w:t>78</w:t>
            </w:r>
          </w:p>
        </w:tc>
        <w:tc>
          <w:tcPr>
            <w:tcW w:w="792" w:type="pct"/>
          </w:tcPr>
          <w:p w14:paraId="558CEEEE" w14:textId="4E1BE7AF" w:rsidR="00F117BC" w:rsidRPr="002B0CF6" w:rsidRDefault="00F117BC" w:rsidP="00F117BC">
            <w:pPr>
              <w:jc w:val="center"/>
              <w:rPr>
                <w:rFonts w:asciiTheme="minorHAnsi" w:hAnsiTheme="minorHAnsi" w:cstheme="minorHAnsi"/>
                <w:sz w:val="20"/>
                <w:szCs w:val="20"/>
              </w:rPr>
            </w:pPr>
            <w:r>
              <w:rPr>
                <w:sz w:val="20"/>
                <w:szCs w:val="20"/>
              </w:rPr>
              <w:t>10.99 (4.10)</w:t>
            </w:r>
          </w:p>
        </w:tc>
        <w:tc>
          <w:tcPr>
            <w:tcW w:w="374" w:type="pct"/>
          </w:tcPr>
          <w:p w14:paraId="1AB6F38F" w14:textId="1F93FD5E" w:rsidR="00F117BC" w:rsidRPr="002B0CF6" w:rsidRDefault="00F117BC" w:rsidP="00F117BC">
            <w:pPr>
              <w:jc w:val="center"/>
              <w:rPr>
                <w:rFonts w:asciiTheme="minorHAnsi" w:hAnsiTheme="minorHAnsi" w:cstheme="minorHAnsi"/>
                <w:sz w:val="20"/>
                <w:szCs w:val="20"/>
              </w:rPr>
            </w:pPr>
            <w:r>
              <w:rPr>
                <w:sz w:val="20"/>
                <w:szCs w:val="20"/>
              </w:rPr>
              <w:t>15</w:t>
            </w:r>
          </w:p>
        </w:tc>
        <w:tc>
          <w:tcPr>
            <w:tcW w:w="827" w:type="pct"/>
          </w:tcPr>
          <w:p w14:paraId="77AA7948" w14:textId="0B6BBBFE" w:rsidR="00F117BC" w:rsidRPr="002B0CF6" w:rsidRDefault="00F117BC" w:rsidP="00F117BC">
            <w:pPr>
              <w:jc w:val="center"/>
              <w:rPr>
                <w:rFonts w:asciiTheme="minorHAnsi" w:hAnsiTheme="minorHAnsi" w:cstheme="minorHAnsi"/>
                <w:sz w:val="20"/>
                <w:szCs w:val="20"/>
              </w:rPr>
            </w:pPr>
            <w:r>
              <w:rPr>
                <w:sz w:val="20"/>
                <w:szCs w:val="20"/>
              </w:rPr>
              <w:t>13.53 (5.15)</w:t>
            </w:r>
          </w:p>
        </w:tc>
        <w:tc>
          <w:tcPr>
            <w:tcW w:w="698" w:type="pct"/>
          </w:tcPr>
          <w:p w14:paraId="61FBB22B" w14:textId="3F17C5A2" w:rsidR="00F117BC" w:rsidRPr="002B0CF6" w:rsidRDefault="00F117BC" w:rsidP="00F117BC">
            <w:pPr>
              <w:jc w:val="center"/>
              <w:rPr>
                <w:rFonts w:asciiTheme="minorHAnsi" w:hAnsiTheme="minorHAnsi" w:cstheme="minorHAnsi"/>
                <w:sz w:val="20"/>
                <w:szCs w:val="20"/>
              </w:rPr>
            </w:pPr>
            <w:r>
              <w:rPr>
                <w:sz w:val="20"/>
                <w:szCs w:val="20"/>
              </w:rPr>
              <w:t>25</w:t>
            </w:r>
          </w:p>
        </w:tc>
        <w:tc>
          <w:tcPr>
            <w:tcW w:w="721" w:type="pct"/>
          </w:tcPr>
          <w:p w14:paraId="0FEF14EF" w14:textId="0E05A0D6" w:rsidR="00F117BC" w:rsidRPr="002B0CF6" w:rsidRDefault="00F117BC" w:rsidP="00F117BC">
            <w:pPr>
              <w:jc w:val="center"/>
              <w:rPr>
                <w:rFonts w:asciiTheme="minorHAnsi" w:hAnsiTheme="minorHAnsi" w:cstheme="minorHAnsi"/>
                <w:sz w:val="20"/>
                <w:szCs w:val="20"/>
              </w:rPr>
            </w:pPr>
            <w:r>
              <w:rPr>
                <w:sz w:val="20"/>
                <w:szCs w:val="20"/>
              </w:rPr>
              <w:t>9.64 (3.55)</w:t>
            </w:r>
          </w:p>
        </w:tc>
      </w:tr>
      <w:tr w:rsidR="00F117BC" w:rsidRPr="002B0CF6" w14:paraId="16B7B6F8" w14:textId="77777777" w:rsidTr="007A5F37">
        <w:tc>
          <w:tcPr>
            <w:tcW w:w="720" w:type="pct"/>
          </w:tcPr>
          <w:p w14:paraId="203B1E9A" w14:textId="77777777" w:rsidR="00F117BC" w:rsidRPr="002B0CF6" w:rsidRDefault="00F117BC" w:rsidP="00F117BC">
            <w:pPr>
              <w:rPr>
                <w:rFonts w:asciiTheme="minorHAnsi" w:hAnsiTheme="minorHAnsi" w:cstheme="minorHAnsi"/>
                <w:b/>
                <w:sz w:val="20"/>
                <w:szCs w:val="20"/>
              </w:rPr>
            </w:pPr>
            <w:r w:rsidRPr="002B0CF6">
              <w:rPr>
                <w:rFonts w:asciiTheme="minorHAnsi" w:hAnsiTheme="minorHAnsi" w:cstheme="minorHAnsi"/>
                <w:b/>
                <w:sz w:val="20"/>
                <w:szCs w:val="20"/>
              </w:rPr>
              <w:t xml:space="preserve">   Voluntary</w:t>
            </w:r>
          </w:p>
        </w:tc>
        <w:tc>
          <w:tcPr>
            <w:tcW w:w="868" w:type="pct"/>
          </w:tcPr>
          <w:p w14:paraId="1711CC12" w14:textId="08F7E213" w:rsidR="00F117BC" w:rsidRPr="002B0CF6" w:rsidRDefault="00F117BC" w:rsidP="00F117BC">
            <w:pPr>
              <w:jc w:val="center"/>
              <w:rPr>
                <w:rFonts w:asciiTheme="minorHAnsi" w:hAnsiTheme="minorHAnsi" w:cstheme="minorHAnsi"/>
                <w:sz w:val="20"/>
                <w:szCs w:val="20"/>
              </w:rPr>
            </w:pPr>
            <w:r>
              <w:rPr>
                <w:sz w:val="20"/>
                <w:szCs w:val="20"/>
              </w:rPr>
              <w:t>323</w:t>
            </w:r>
          </w:p>
        </w:tc>
        <w:tc>
          <w:tcPr>
            <w:tcW w:w="792" w:type="pct"/>
          </w:tcPr>
          <w:p w14:paraId="20CE8504" w14:textId="28A8AC73" w:rsidR="00F117BC" w:rsidRPr="002B0CF6" w:rsidRDefault="00F117BC" w:rsidP="00F117BC">
            <w:pPr>
              <w:jc w:val="center"/>
              <w:rPr>
                <w:rFonts w:asciiTheme="minorHAnsi" w:hAnsiTheme="minorHAnsi" w:cstheme="minorHAnsi"/>
                <w:sz w:val="20"/>
                <w:szCs w:val="20"/>
              </w:rPr>
            </w:pPr>
            <w:r>
              <w:rPr>
                <w:sz w:val="20"/>
                <w:szCs w:val="20"/>
              </w:rPr>
              <w:t>11.94 (3.58</w:t>
            </w:r>
            <w:r w:rsidRPr="00440F19">
              <w:rPr>
                <w:sz w:val="20"/>
                <w:szCs w:val="20"/>
              </w:rPr>
              <w:t>)</w:t>
            </w:r>
          </w:p>
        </w:tc>
        <w:tc>
          <w:tcPr>
            <w:tcW w:w="374" w:type="pct"/>
          </w:tcPr>
          <w:p w14:paraId="2DD19FF4" w14:textId="69EC7E6F" w:rsidR="00F117BC" w:rsidRPr="002B0CF6" w:rsidRDefault="00F117BC" w:rsidP="00F117BC">
            <w:pPr>
              <w:jc w:val="center"/>
              <w:rPr>
                <w:rFonts w:asciiTheme="minorHAnsi" w:hAnsiTheme="minorHAnsi" w:cstheme="minorHAnsi"/>
                <w:sz w:val="20"/>
                <w:szCs w:val="20"/>
              </w:rPr>
            </w:pPr>
            <w:r>
              <w:rPr>
                <w:sz w:val="20"/>
                <w:szCs w:val="20"/>
              </w:rPr>
              <w:t>107</w:t>
            </w:r>
          </w:p>
        </w:tc>
        <w:tc>
          <w:tcPr>
            <w:tcW w:w="827" w:type="pct"/>
          </w:tcPr>
          <w:p w14:paraId="5DF221A4" w14:textId="30BB4D2E" w:rsidR="00F117BC" w:rsidRPr="002B0CF6" w:rsidRDefault="00F117BC" w:rsidP="00F117BC">
            <w:pPr>
              <w:jc w:val="center"/>
              <w:rPr>
                <w:rFonts w:asciiTheme="minorHAnsi" w:hAnsiTheme="minorHAnsi" w:cstheme="minorHAnsi"/>
                <w:sz w:val="20"/>
                <w:szCs w:val="20"/>
              </w:rPr>
            </w:pPr>
            <w:r>
              <w:rPr>
                <w:sz w:val="20"/>
                <w:szCs w:val="20"/>
              </w:rPr>
              <w:t>14.65 (4.40)</w:t>
            </w:r>
          </w:p>
        </w:tc>
        <w:tc>
          <w:tcPr>
            <w:tcW w:w="698" w:type="pct"/>
          </w:tcPr>
          <w:p w14:paraId="2D016DCA" w14:textId="1C8CA3EC" w:rsidR="00F117BC" w:rsidRPr="002B0CF6" w:rsidRDefault="00F117BC" w:rsidP="00F117BC">
            <w:pPr>
              <w:jc w:val="center"/>
              <w:rPr>
                <w:rFonts w:asciiTheme="minorHAnsi" w:hAnsiTheme="minorHAnsi" w:cstheme="minorHAnsi"/>
                <w:sz w:val="20"/>
                <w:szCs w:val="20"/>
              </w:rPr>
            </w:pPr>
            <w:r>
              <w:rPr>
                <w:sz w:val="20"/>
                <w:szCs w:val="20"/>
              </w:rPr>
              <w:t>79</w:t>
            </w:r>
          </w:p>
        </w:tc>
        <w:tc>
          <w:tcPr>
            <w:tcW w:w="721" w:type="pct"/>
          </w:tcPr>
          <w:p w14:paraId="2ADDB6BA" w14:textId="5A794FC7" w:rsidR="00F117BC" w:rsidRPr="002B0CF6" w:rsidRDefault="00F117BC" w:rsidP="00F117BC">
            <w:pPr>
              <w:jc w:val="center"/>
              <w:rPr>
                <w:rFonts w:asciiTheme="minorHAnsi" w:hAnsiTheme="minorHAnsi" w:cstheme="minorHAnsi"/>
                <w:sz w:val="20"/>
                <w:szCs w:val="20"/>
              </w:rPr>
            </w:pPr>
            <w:r>
              <w:rPr>
                <w:sz w:val="20"/>
                <w:szCs w:val="20"/>
              </w:rPr>
              <w:t>10.19 (3.82)</w:t>
            </w:r>
          </w:p>
        </w:tc>
      </w:tr>
      <w:tr w:rsidR="00F117BC" w:rsidRPr="002B0CF6" w14:paraId="3ACA2700" w14:textId="77777777" w:rsidTr="007A5F37">
        <w:tc>
          <w:tcPr>
            <w:tcW w:w="720" w:type="pct"/>
          </w:tcPr>
          <w:p w14:paraId="20F300D1" w14:textId="77777777" w:rsidR="00F117BC" w:rsidRPr="002B0CF6" w:rsidRDefault="00F117BC" w:rsidP="00F117BC">
            <w:pPr>
              <w:spacing w:before="240"/>
              <w:rPr>
                <w:rFonts w:asciiTheme="minorHAnsi" w:hAnsiTheme="minorHAnsi" w:cstheme="minorHAnsi"/>
                <w:sz w:val="20"/>
                <w:szCs w:val="20"/>
              </w:rPr>
            </w:pPr>
            <w:r w:rsidRPr="002B0CF6">
              <w:rPr>
                <w:rFonts w:asciiTheme="minorHAnsi" w:hAnsiTheme="minorHAnsi" w:cstheme="minorHAnsi"/>
                <w:b/>
                <w:sz w:val="20"/>
                <w:szCs w:val="20"/>
              </w:rPr>
              <w:t>ERS-Enrolled</w:t>
            </w:r>
          </w:p>
        </w:tc>
        <w:tc>
          <w:tcPr>
            <w:tcW w:w="868" w:type="pct"/>
          </w:tcPr>
          <w:p w14:paraId="257318A9" w14:textId="3D24D5E9" w:rsidR="00F117BC" w:rsidRPr="002B0CF6" w:rsidRDefault="00F117BC" w:rsidP="00F117BC">
            <w:pPr>
              <w:spacing w:before="240"/>
              <w:jc w:val="center"/>
              <w:rPr>
                <w:rFonts w:asciiTheme="minorHAnsi" w:hAnsiTheme="minorHAnsi" w:cstheme="minorHAnsi"/>
                <w:sz w:val="20"/>
                <w:szCs w:val="20"/>
              </w:rPr>
            </w:pPr>
            <w:r>
              <w:rPr>
                <w:sz w:val="20"/>
                <w:szCs w:val="20"/>
              </w:rPr>
              <w:t>94</w:t>
            </w:r>
          </w:p>
        </w:tc>
        <w:tc>
          <w:tcPr>
            <w:tcW w:w="792" w:type="pct"/>
          </w:tcPr>
          <w:p w14:paraId="4B85D0DA" w14:textId="492F1C44" w:rsidR="00F117BC" w:rsidRPr="002B0CF6" w:rsidRDefault="00F117BC" w:rsidP="00F117BC">
            <w:pPr>
              <w:spacing w:before="240"/>
              <w:jc w:val="center"/>
              <w:rPr>
                <w:rFonts w:asciiTheme="minorHAnsi" w:hAnsiTheme="minorHAnsi" w:cstheme="minorHAnsi"/>
                <w:sz w:val="20"/>
                <w:szCs w:val="20"/>
              </w:rPr>
            </w:pPr>
            <w:r>
              <w:rPr>
                <w:sz w:val="20"/>
                <w:szCs w:val="20"/>
              </w:rPr>
              <w:t>14.68 (3.64)</w:t>
            </w:r>
          </w:p>
        </w:tc>
        <w:tc>
          <w:tcPr>
            <w:tcW w:w="374" w:type="pct"/>
          </w:tcPr>
          <w:p w14:paraId="67AA23A5" w14:textId="2F5C47A1" w:rsidR="00F117BC" w:rsidRPr="002B0CF6" w:rsidRDefault="00F117BC" w:rsidP="00F117BC">
            <w:pPr>
              <w:spacing w:before="240"/>
              <w:jc w:val="center"/>
              <w:rPr>
                <w:rFonts w:asciiTheme="minorHAnsi" w:hAnsiTheme="minorHAnsi" w:cstheme="minorHAnsi"/>
                <w:sz w:val="20"/>
                <w:szCs w:val="20"/>
              </w:rPr>
            </w:pPr>
            <w:r>
              <w:rPr>
                <w:sz w:val="20"/>
                <w:szCs w:val="20"/>
              </w:rPr>
              <w:t>35</w:t>
            </w:r>
          </w:p>
        </w:tc>
        <w:tc>
          <w:tcPr>
            <w:tcW w:w="827" w:type="pct"/>
          </w:tcPr>
          <w:p w14:paraId="052652BA" w14:textId="0234A6B0" w:rsidR="00F117BC" w:rsidRPr="002B0CF6" w:rsidRDefault="00F117BC" w:rsidP="00F117BC">
            <w:pPr>
              <w:spacing w:before="240"/>
              <w:jc w:val="center"/>
              <w:rPr>
                <w:rFonts w:asciiTheme="minorHAnsi" w:hAnsiTheme="minorHAnsi" w:cstheme="minorHAnsi"/>
                <w:sz w:val="20"/>
                <w:szCs w:val="20"/>
              </w:rPr>
            </w:pPr>
            <w:r>
              <w:rPr>
                <w:sz w:val="20"/>
                <w:szCs w:val="20"/>
              </w:rPr>
              <w:t>17.37 (2.52)</w:t>
            </w:r>
          </w:p>
        </w:tc>
        <w:tc>
          <w:tcPr>
            <w:tcW w:w="698" w:type="pct"/>
          </w:tcPr>
          <w:p w14:paraId="2A405E9F" w14:textId="38EB4E15" w:rsidR="00F117BC" w:rsidRPr="002B0CF6" w:rsidRDefault="00F117BC" w:rsidP="00F117BC">
            <w:pPr>
              <w:spacing w:before="240"/>
              <w:jc w:val="center"/>
              <w:rPr>
                <w:rFonts w:asciiTheme="minorHAnsi" w:hAnsiTheme="minorHAnsi" w:cstheme="minorHAnsi"/>
                <w:sz w:val="20"/>
                <w:szCs w:val="20"/>
              </w:rPr>
            </w:pPr>
            <w:r>
              <w:rPr>
                <w:sz w:val="20"/>
                <w:szCs w:val="20"/>
              </w:rPr>
              <w:t>38</w:t>
            </w:r>
          </w:p>
        </w:tc>
        <w:tc>
          <w:tcPr>
            <w:tcW w:w="721" w:type="pct"/>
          </w:tcPr>
          <w:p w14:paraId="027AC452" w14:textId="361F528D" w:rsidR="00F117BC" w:rsidRPr="002B0CF6" w:rsidRDefault="00F117BC" w:rsidP="00F117BC">
            <w:pPr>
              <w:spacing w:before="240"/>
              <w:jc w:val="center"/>
              <w:rPr>
                <w:rFonts w:asciiTheme="minorHAnsi" w:hAnsiTheme="minorHAnsi" w:cstheme="minorHAnsi"/>
                <w:sz w:val="20"/>
                <w:szCs w:val="20"/>
              </w:rPr>
            </w:pPr>
            <w:r>
              <w:rPr>
                <w:sz w:val="20"/>
                <w:szCs w:val="20"/>
              </w:rPr>
              <w:t>12.22 (3.92)</w:t>
            </w:r>
          </w:p>
        </w:tc>
      </w:tr>
      <w:tr w:rsidR="00F117BC" w:rsidRPr="002B0CF6" w14:paraId="3C93789E" w14:textId="77777777" w:rsidTr="007A5F37">
        <w:tc>
          <w:tcPr>
            <w:tcW w:w="720" w:type="pct"/>
          </w:tcPr>
          <w:p w14:paraId="78470118" w14:textId="77777777" w:rsidR="00F117BC" w:rsidRPr="002B0CF6" w:rsidRDefault="00F117BC" w:rsidP="00F117BC">
            <w:pPr>
              <w:rPr>
                <w:rFonts w:asciiTheme="minorHAnsi" w:hAnsiTheme="minorHAnsi" w:cstheme="minorHAnsi"/>
                <w:b/>
                <w:sz w:val="20"/>
                <w:szCs w:val="20"/>
              </w:rPr>
            </w:pPr>
            <w:r w:rsidRPr="002B0CF6">
              <w:rPr>
                <w:rFonts w:asciiTheme="minorHAnsi" w:hAnsiTheme="minorHAnsi" w:cstheme="minorHAnsi"/>
                <w:b/>
                <w:sz w:val="20"/>
                <w:szCs w:val="20"/>
              </w:rPr>
              <w:t xml:space="preserve">   Involuntary</w:t>
            </w:r>
          </w:p>
        </w:tc>
        <w:tc>
          <w:tcPr>
            <w:tcW w:w="868" w:type="pct"/>
          </w:tcPr>
          <w:p w14:paraId="5701DB3F" w14:textId="6AAEAA4F" w:rsidR="00F117BC" w:rsidRPr="002B0CF6" w:rsidRDefault="00F117BC" w:rsidP="00F117BC">
            <w:pPr>
              <w:jc w:val="center"/>
              <w:rPr>
                <w:rFonts w:asciiTheme="minorHAnsi" w:hAnsiTheme="minorHAnsi" w:cstheme="minorHAnsi"/>
                <w:sz w:val="20"/>
                <w:szCs w:val="20"/>
              </w:rPr>
            </w:pPr>
            <w:r>
              <w:rPr>
                <w:sz w:val="20"/>
                <w:szCs w:val="20"/>
              </w:rPr>
              <w:t>26</w:t>
            </w:r>
          </w:p>
        </w:tc>
        <w:tc>
          <w:tcPr>
            <w:tcW w:w="792" w:type="pct"/>
          </w:tcPr>
          <w:p w14:paraId="7D44DE85" w14:textId="49C896A7" w:rsidR="00F117BC" w:rsidRPr="002B0CF6" w:rsidRDefault="00F117BC" w:rsidP="00F117BC">
            <w:pPr>
              <w:jc w:val="center"/>
              <w:rPr>
                <w:rFonts w:asciiTheme="minorHAnsi" w:hAnsiTheme="minorHAnsi" w:cstheme="minorHAnsi"/>
                <w:sz w:val="20"/>
                <w:szCs w:val="20"/>
              </w:rPr>
            </w:pPr>
            <w:r>
              <w:rPr>
                <w:sz w:val="20"/>
                <w:szCs w:val="20"/>
              </w:rPr>
              <w:t>14.69 (3.31)</w:t>
            </w:r>
          </w:p>
        </w:tc>
        <w:tc>
          <w:tcPr>
            <w:tcW w:w="374" w:type="pct"/>
          </w:tcPr>
          <w:p w14:paraId="56197DF7" w14:textId="2F486B79" w:rsidR="00F117BC" w:rsidRPr="002B0CF6" w:rsidRDefault="00F117BC" w:rsidP="00F117BC">
            <w:pPr>
              <w:jc w:val="center"/>
              <w:rPr>
                <w:rFonts w:asciiTheme="minorHAnsi" w:hAnsiTheme="minorHAnsi" w:cstheme="minorHAnsi"/>
                <w:sz w:val="20"/>
                <w:szCs w:val="20"/>
              </w:rPr>
            </w:pPr>
            <w:r>
              <w:rPr>
                <w:sz w:val="20"/>
                <w:szCs w:val="20"/>
              </w:rPr>
              <w:t>8</w:t>
            </w:r>
          </w:p>
        </w:tc>
        <w:tc>
          <w:tcPr>
            <w:tcW w:w="827" w:type="pct"/>
          </w:tcPr>
          <w:p w14:paraId="2B024B11" w14:textId="084FBC87" w:rsidR="00F117BC" w:rsidRPr="002B0CF6" w:rsidRDefault="00F117BC" w:rsidP="00F117BC">
            <w:pPr>
              <w:jc w:val="center"/>
              <w:rPr>
                <w:rFonts w:asciiTheme="minorHAnsi" w:hAnsiTheme="minorHAnsi" w:cstheme="minorHAnsi"/>
                <w:sz w:val="20"/>
                <w:szCs w:val="20"/>
              </w:rPr>
            </w:pPr>
            <w:r>
              <w:rPr>
                <w:sz w:val="20"/>
                <w:szCs w:val="20"/>
              </w:rPr>
              <w:t>17.63 (2.92)</w:t>
            </w:r>
          </w:p>
        </w:tc>
        <w:tc>
          <w:tcPr>
            <w:tcW w:w="698" w:type="pct"/>
          </w:tcPr>
          <w:p w14:paraId="120698F4" w14:textId="76004A07" w:rsidR="00F117BC" w:rsidRPr="002B0CF6" w:rsidRDefault="00F117BC" w:rsidP="00F117BC">
            <w:pPr>
              <w:jc w:val="center"/>
              <w:rPr>
                <w:rFonts w:asciiTheme="minorHAnsi" w:hAnsiTheme="minorHAnsi" w:cstheme="minorHAnsi"/>
                <w:sz w:val="20"/>
                <w:szCs w:val="20"/>
              </w:rPr>
            </w:pPr>
            <w:r>
              <w:rPr>
                <w:sz w:val="20"/>
                <w:szCs w:val="20"/>
              </w:rPr>
              <w:t>13</w:t>
            </w:r>
          </w:p>
        </w:tc>
        <w:tc>
          <w:tcPr>
            <w:tcW w:w="721" w:type="pct"/>
          </w:tcPr>
          <w:p w14:paraId="222690F3" w14:textId="0424D739" w:rsidR="00F117BC" w:rsidRPr="002B0CF6" w:rsidRDefault="00F117BC" w:rsidP="00F117BC">
            <w:pPr>
              <w:jc w:val="center"/>
              <w:rPr>
                <w:rFonts w:asciiTheme="minorHAnsi" w:hAnsiTheme="minorHAnsi" w:cstheme="minorHAnsi"/>
                <w:sz w:val="20"/>
                <w:szCs w:val="20"/>
              </w:rPr>
            </w:pPr>
            <w:r>
              <w:rPr>
                <w:sz w:val="20"/>
                <w:szCs w:val="20"/>
              </w:rPr>
              <w:t>13.58 (3.18)</w:t>
            </w:r>
          </w:p>
        </w:tc>
      </w:tr>
      <w:tr w:rsidR="00F117BC" w:rsidRPr="002B0CF6" w14:paraId="353582F2" w14:textId="77777777" w:rsidTr="007A5F37">
        <w:tc>
          <w:tcPr>
            <w:tcW w:w="720" w:type="pct"/>
          </w:tcPr>
          <w:p w14:paraId="00872409" w14:textId="77777777" w:rsidR="00F117BC" w:rsidRPr="002B0CF6" w:rsidRDefault="00F117BC" w:rsidP="00F117BC">
            <w:pPr>
              <w:rPr>
                <w:rFonts w:asciiTheme="minorHAnsi" w:hAnsiTheme="minorHAnsi" w:cstheme="minorHAnsi"/>
                <w:b/>
                <w:sz w:val="20"/>
                <w:szCs w:val="20"/>
              </w:rPr>
            </w:pPr>
            <w:r w:rsidRPr="002B0CF6">
              <w:rPr>
                <w:rFonts w:asciiTheme="minorHAnsi" w:hAnsiTheme="minorHAnsi" w:cstheme="minorHAnsi"/>
                <w:b/>
                <w:sz w:val="20"/>
                <w:szCs w:val="20"/>
              </w:rPr>
              <w:t xml:space="preserve">   Voluntary</w:t>
            </w:r>
          </w:p>
        </w:tc>
        <w:tc>
          <w:tcPr>
            <w:tcW w:w="868" w:type="pct"/>
          </w:tcPr>
          <w:p w14:paraId="5B7E308E" w14:textId="14614FBF" w:rsidR="00F117BC" w:rsidRPr="002B0CF6" w:rsidRDefault="00F117BC" w:rsidP="00F117BC">
            <w:pPr>
              <w:jc w:val="center"/>
              <w:rPr>
                <w:rFonts w:asciiTheme="minorHAnsi" w:hAnsiTheme="minorHAnsi" w:cstheme="minorHAnsi"/>
                <w:sz w:val="20"/>
                <w:szCs w:val="20"/>
              </w:rPr>
            </w:pPr>
            <w:r>
              <w:rPr>
                <w:sz w:val="20"/>
                <w:szCs w:val="20"/>
              </w:rPr>
              <w:t>68</w:t>
            </w:r>
          </w:p>
        </w:tc>
        <w:tc>
          <w:tcPr>
            <w:tcW w:w="792" w:type="pct"/>
          </w:tcPr>
          <w:p w14:paraId="131995C6" w14:textId="743D020A" w:rsidR="00F117BC" w:rsidRPr="002B0CF6" w:rsidRDefault="00F117BC" w:rsidP="00F117BC">
            <w:pPr>
              <w:jc w:val="center"/>
              <w:rPr>
                <w:rFonts w:asciiTheme="minorHAnsi" w:hAnsiTheme="minorHAnsi" w:cstheme="minorHAnsi"/>
                <w:sz w:val="20"/>
                <w:szCs w:val="20"/>
              </w:rPr>
            </w:pPr>
            <w:r>
              <w:rPr>
                <w:sz w:val="20"/>
                <w:szCs w:val="20"/>
              </w:rPr>
              <w:t>14.68 (3.78</w:t>
            </w:r>
            <w:r w:rsidRPr="00440F19">
              <w:rPr>
                <w:sz w:val="20"/>
                <w:szCs w:val="20"/>
              </w:rPr>
              <w:t>)</w:t>
            </w:r>
          </w:p>
        </w:tc>
        <w:tc>
          <w:tcPr>
            <w:tcW w:w="374" w:type="pct"/>
          </w:tcPr>
          <w:p w14:paraId="5793983B" w14:textId="6384278D" w:rsidR="00F117BC" w:rsidRPr="002B0CF6" w:rsidRDefault="00F117BC" w:rsidP="00F117BC">
            <w:pPr>
              <w:jc w:val="center"/>
              <w:rPr>
                <w:rFonts w:asciiTheme="minorHAnsi" w:hAnsiTheme="minorHAnsi" w:cstheme="minorHAnsi"/>
                <w:sz w:val="20"/>
                <w:szCs w:val="20"/>
              </w:rPr>
            </w:pPr>
            <w:r>
              <w:rPr>
                <w:sz w:val="20"/>
                <w:szCs w:val="20"/>
              </w:rPr>
              <w:t>27</w:t>
            </w:r>
          </w:p>
        </w:tc>
        <w:tc>
          <w:tcPr>
            <w:tcW w:w="827" w:type="pct"/>
          </w:tcPr>
          <w:p w14:paraId="5443FE54" w14:textId="5FEE380B" w:rsidR="00F117BC" w:rsidRPr="002B0CF6" w:rsidRDefault="00F117BC" w:rsidP="00F117BC">
            <w:pPr>
              <w:jc w:val="center"/>
              <w:rPr>
                <w:rFonts w:asciiTheme="minorHAnsi" w:hAnsiTheme="minorHAnsi" w:cstheme="minorHAnsi"/>
                <w:sz w:val="20"/>
                <w:szCs w:val="20"/>
              </w:rPr>
            </w:pPr>
            <w:r>
              <w:rPr>
                <w:sz w:val="20"/>
                <w:szCs w:val="20"/>
              </w:rPr>
              <w:t>17.30 (2.45)</w:t>
            </w:r>
          </w:p>
        </w:tc>
        <w:tc>
          <w:tcPr>
            <w:tcW w:w="698" w:type="pct"/>
          </w:tcPr>
          <w:p w14:paraId="4F80AFC3" w14:textId="50E8E672" w:rsidR="00F117BC" w:rsidRPr="002B0CF6" w:rsidRDefault="00F117BC" w:rsidP="00F117BC">
            <w:pPr>
              <w:jc w:val="center"/>
              <w:rPr>
                <w:rFonts w:asciiTheme="minorHAnsi" w:hAnsiTheme="minorHAnsi" w:cstheme="minorHAnsi"/>
                <w:sz w:val="20"/>
                <w:szCs w:val="20"/>
              </w:rPr>
            </w:pPr>
            <w:r>
              <w:rPr>
                <w:sz w:val="20"/>
                <w:szCs w:val="20"/>
              </w:rPr>
              <w:t>25</w:t>
            </w:r>
          </w:p>
        </w:tc>
        <w:tc>
          <w:tcPr>
            <w:tcW w:w="721" w:type="pct"/>
          </w:tcPr>
          <w:p w14:paraId="16E39E1D" w14:textId="11DD8533" w:rsidR="00F117BC" w:rsidRPr="002B0CF6" w:rsidRDefault="00F117BC" w:rsidP="00F117BC">
            <w:pPr>
              <w:jc w:val="center"/>
              <w:rPr>
                <w:rFonts w:asciiTheme="minorHAnsi" w:hAnsiTheme="minorHAnsi" w:cstheme="minorHAnsi"/>
                <w:sz w:val="20"/>
                <w:szCs w:val="20"/>
              </w:rPr>
            </w:pPr>
            <w:r>
              <w:rPr>
                <w:sz w:val="20"/>
                <w:szCs w:val="20"/>
              </w:rPr>
              <w:t>11.54 (4.14)</w:t>
            </w:r>
          </w:p>
        </w:tc>
      </w:tr>
    </w:tbl>
    <w:p w14:paraId="002409EC" w14:textId="17D58925" w:rsidR="00D16EB1" w:rsidRDefault="00D16EB1" w:rsidP="00D16EB1"/>
    <w:p w14:paraId="09EC8245" w14:textId="04EFF301" w:rsidR="00F16945" w:rsidRPr="005B5846" w:rsidRDefault="00D16EB1" w:rsidP="00D16EB1">
      <w:pPr>
        <w:rPr>
          <w:b/>
        </w:rPr>
      </w:pPr>
      <w:r w:rsidRPr="00F16945">
        <w:rPr>
          <w:b/>
        </w:rPr>
        <w:t>Total</w:t>
      </w:r>
      <w:r w:rsidR="005B5846">
        <w:rPr>
          <w:b/>
        </w:rPr>
        <w:t xml:space="preserve"> MCAS</w:t>
      </w:r>
      <w:r w:rsidRPr="00F16945">
        <w:rPr>
          <w:b/>
        </w:rPr>
        <w:t xml:space="preserve"> Score</w:t>
      </w:r>
      <w:r w:rsidR="005B5846">
        <w:rPr>
          <w:b/>
        </w:rPr>
        <w:t xml:space="preserve">. </w:t>
      </w:r>
      <w:r w:rsidR="00F16945">
        <w:t xml:space="preserve">Individuals who graduated from FSP and ERS had the highest total MCAS scores for the month that they graduated. </w:t>
      </w:r>
      <w:r w:rsidR="005C04DC">
        <w:t>Individuals were about 7 points higher upon enrollment in ERS</w:t>
      </w:r>
      <w:r w:rsidR="00645985">
        <w:t>, about 6 points higher upon graduation, and about 8 points higher upon discharge</w:t>
      </w:r>
      <w:r w:rsidR="005C04DC">
        <w:t xml:space="preserve"> compared to those in FSP. </w:t>
      </w:r>
    </w:p>
    <w:p w14:paraId="4ACA53B4" w14:textId="14F63C41" w:rsidR="00360B44" w:rsidRDefault="00360B44" w:rsidP="00D16EB1"/>
    <w:tbl>
      <w:tblPr>
        <w:tblStyle w:val="TableGrid"/>
        <w:tblW w:w="5000" w:type="pct"/>
        <w:tblCellMar>
          <w:left w:w="14" w:type="dxa"/>
          <w:right w:w="14" w:type="dxa"/>
        </w:tblCellMar>
        <w:tblLook w:val="04A0" w:firstRow="1" w:lastRow="0" w:firstColumn="1" w:lastColumn="0" w:noHBand="0" w:noVBand="1"/>
      </w:tblPr>
      <w:tblGrid>
        <w:gridCol w:w="1347"/>
        <w:gridCol w:w="1624"/>
        <w:gridCol w:w="1481"/>
        <w:gridCol w:w="699"/>
        <w:gridCol w:w="1546"/>
        <w:gridCol w:w="1305"/>
        <w:gridCol w:w="1348"/>
      </w:tblGrid>
      <w:tr w:rsidR="008C25FF" w:rsidRPr="002B0CF6" w14:paraId="1592B797" w14:textId="77777777" w:rsidTr="007A5F37">
        <w:tc>
          <w:tcPr>
            <w:tcW w:w="5000" w:type="pct"/>
            <w:gridSpan w:val="7"/>
          </w:tcPr>
          <w:p w14:paraId="6382375C" w14:textId="62519BC1" w:rsidR="008C25FF" w:rsidRPr="002B0CF6" w:rsidRDefault="008C25FF" w:rsidP="008C25FF">
            <w:pPr>
              <w:jc w:val="left"/>
              <w:rPr>
                <w:rFonts w:asciiTheme="minorHAnsi" w:hAnsiTheme="minorHAnsi" w:cstheme="minorHAnsi"/>
                <w:b/>
                <w:sz w:val="20"/>
                <w:szCs w:val="20"/>
              </w:rPr>
            </w:pPr>
            <w:r w:rsidRPr="002B0CF6">
              <w:rPr>
                <w:rFonts w:asciiTheme="minorHAnsi" w:hAnsiTheme="minorHAnsi" w:cstheme="minorHAnsi"/>
                <w:b/>
                <w:sz w:val="20"/>
                <w:szCs w:val="20"/>
              </w:rPr>
              <w:t>Table E</w:t>
            </w:r>
            <w:r w:rsidR="00F02E5E">
              <w:rPr>
                <w:rFonts w:asciiTheme="minorHAnsi" w:hAnsiTheme="minorHAnsi" w:cstheme="minorHAnsi"/>
                <w:b/>
                <w:sz w:val="20"/>
                <w:szCs w:val="20"/>
              </w:rPr>
              <w:t>1</w:t>
            </w:r>
            <w:r>
              <w:rPr>
                <w:rFonts w:asciiTheme="minorHAnsi" w:hAnsiTheme="minorHAnsi" w:cstheme="minorHAnsi"/>
                <w:b/>
                <w:sz w:val="20"/>
                <w:szCs w:val="20"/>
              </w:rPr>
              <w:t>1</w:t>
            </w:r>
            <w:r w:rsidRPr="002B0CF6">
              <w:rPr>
                <w:rFonts w:asciiTheme="minorHAnsi" w:hAnsiTheme="minorHAnsi" w:cstheme="minorHAnsi"/>
                <w:b/>
                <w:sz w:val="20"/>
                <w:szCs w:val="20"/>
              </w:rPr>
              <w:t xml:space="preserve">. </w:t>
            </w:r>
            <w:r>
              <w:rPr>
                <w:rFonts w:asciiTheme="minorHAnsi" w:hAnsiTheme="minorHAnsi" w:cstheme="minorHAnsi"/>
                <w:b/>
                <w:sz w:val="20"/>
                <w:szCs w:val="20"/>
              </w:rPr>
              <w:t>MCAS Total score</w:t>
            </w:r>
            <w:r w:rsidRPr="002B0CF6">
              <w:rPr>
                <w:rFonts w:asciiTheme="minorHAnsi" w:hAnsiTheme="minorHAnsi" w:cstheme="minorHAnsi"/>
                <w:b/>
                <w:sz w:val="20"/>
                <w:szCs w:val="20"/>
              </w:rPr>
              <w:t xml:space="preserve"> at enrollment, graduation, or</w:t>
            </w:r>
            <w:r>
              <w:rPr>
                <w:rFonts w:asciiTheme="minorHAnsi" w:hAnsiTheme="minorHAnsi" w:cstheme="minorHAnsi"/>
                <w:b/>
                <w:sz w:val="20"/>
                <w:szCs w:val="20"/>
              </w:rPr>
              <w:t xml:space="preserve"> discharge, mean (SD).</w:t>
            </w:r>
          </w:p>
        </w:tc>
      </w:tr>
      <w:tr w:rsidR="008C25FF" w:rsidRPr="002B0CF6" w14:paraId="2DE00EE0" w14:textId="77777777" w:rsidTr="007A5F37">
        <w:tc>
          <w:tcPr>
            <w:tcW w:w="720" w:type="pct"/>
          </w:tcPr>
          <w:p w14:paraId="3899D64D" w14:textId="77777777" w:rsidR="008C25FF" w:rsidRPr="002B0CF6" w:rsidRDefault="008C25FF" w:rsidP="007A5F37">
            <w:pPr>
              <w:rPr>
                <w:rFonts w:asciiTheme="minorHAnsi" w:hAnsiTheme="minorHAnsi" w:cstheme="minorHAnsi"/>
                <w:b/>
                <w:sz w:val="20"/>
                <w:szCs w:val="20"/>
              </w:rPr>
            </w:pPr>
          </w:p>
        </w:tc>
        <w:tc>
          <w:tcPr>
            <w:tcW w:w="1660" w:type="pct"/>
            <w:gridSpan w:val="2"/>
          </w:tcPr>
          <w:p w14:paraId="00BF1587" w14:textId="77777777" w:rsidR="008C25FF" w:rsidRPr="002B0CF6" w:rsidRDefault="008C25FF" w:rsidP="007A5F37">
            <w:pPr>
              <w:jc w:val="center"/>
              <w:rPr>
                <w:rFonts w:asciiTheme="minorHAnsi" w:hAnsiTheme="minorHAnsi" w:cstheme="minorHAnsi"/>
                <w:b/>
                <w:sz w:val="20"/>
                <w:szCs w:val="20"/>
              </w:rPr>
            </w:pPr>
            <w:r w:rsidRPr="002B0CF6">
              <w:rPr>
                <w:rFonts w:asciiTheme="minorHAnsi" w:hAnsiTheme="minorHAnsi" w:cstheme="minorHAnsi"/>
                <w:b/>
                <w:sz w:val="20"/>
                <w:szCs w:val="20"/>
              </w:rPr>
              <w:t>Enrollment (First Month with Data)</w:t>
            </w:r>
          </w:p>
        </w:tc>
        <w:tc>
          <w:tcPr>
            <w:tcW w:w="1201" w:type="pct"/>
            <w:gridSpan w:val="2"/>
          </w:tcPr>
          <w:p w14:paraId="3DA98F72" w14:textId="77777777" w:rsidR="008C25FF" w:rsidRPr="002B0CF6" w:rsidRDefault="008C25FF" w:rsidP="007A5F37">
            <w:pPr>
              <w:jc w:val="center"/>
              <w:rPr>
                <w:rFonts w:asciiTheme="minorHAnsi" w:hAnsiTheme="minorHAnsi" w:cstheme="minorHAnsi"/>
                <w:b/>
                <w:sz w:val="20"/>
                <w:szCs w:val="20"/>
              </w:rPr>
            </w:pPr>
            <w:r w:rsidRPr="002B0CF6">
              <w:rPr>
                <w:rFonts w:asciiTheme="minorHAnsi" w:hAnsiTheme="minorHAnsi" w:cstheme="minorHAnsi"/>
                <w:b/>
                <w:sz w:val="20"/>
                <w:szCs w:val="20"/>
              </w:rPr>
              <w:t>Graduation</w:t>
            </w:r>
          </w:p>
        </w:tc>
        <w:tc>
          <w:tcPr>
            <w:tcW w:w="1419" w:type="pct"/>
            <w:gridSpan w:val="2"/>
          </w:tcPr>
          <w:p w14:paraId="2CF0D31F" w14:textId="77777777" w:rsidR="008C25FF" w:rsidRPr="002B0CF6" w:rsidRDefault="008C25FF" w:rsidP="007A5F37">
            <w:pPr>
              <w:jc w:val="center"/>
              <w:rPr>
                <w:rFonts w:asciiTheme="minorHAnsi" w:hAnsiTheme="minorHAnsi" w:cstheme="minorHAnsi"/>
                <w:b/>
                <w:sz w:val="20"/>
                <w:szCs w:val="20"/>
              </w:rPr>
            </w:pPr>
            <w:r w:rsidRPr="002B0CF6">
              <w:rPr>
                <w:rFonts w:asciiTheme="minorHAnsi" w:hAnsiTheme="minorHAnsi" w:cstheme="minorHAnsi"/>
                <w:b/>
                <w:sz w:val="20"/>
                <w:szCs w:val="20"/>
              </w:rPr>
              <w:t>Discharge</w:t>
            </w:r>
          </w:p>
        </w:tc>
      </w:tr>
      <w:tr w:rsidR="008C25FF" w:rsidRPr="002B0CF6" w14:paraId="3E471F8B" w14:textId="77777777" w:rsidTr="007A5F37">
        <w:tc>
          <w:tcPr>
            <w:tcW w:w="720" w:type="pct"/>
          </w:tcPr>
          <w:p w14:paraId="07A76D36" w14:textId="77777777" w:rsidR="008C25FF" w:rsidRPr="002B0CF6" w:rsidRDefault="008C25FF" w:rsidP="007A5F37">
            <w:pPr>
              <w:rPr>
                <w:rFonts w:asciiTheme="minorHAnsi" w:hAnsiTheme="minorHAnsi" w:cstheme="minorHAnsi"/>
                <w:b/>
                <w:sz w:val="20"/>
                <w:szCs w:val="20"/>
              </w:rPr>
            </w:pPr>
          </w:p>
        </w:tc>
        <w:tc>
          <w:tcPr>
            <w:tcW w:w="868" w:type="pct"/>
          </w:tcPr>
          <w:p w14:paraId="3D156F2F" w14:textId="77777777" w:rsidR="008C25FF" w:rsidRPr="002B0CF6" w:rsidRDefault="008C25FF" w:rsidP="007A5F37">
            <w:pPr>
              <w:jc w:val="center"/>
              <w:rPr>
                <w:rFonts w:asciiTheme="minorHAnsi" w:hAnsiTheme="minorHAnsi" w:cstheme="minorHAnsi"/>
                <w:b/>
                <w:sz w:val="20"/>
                <w:szCs w:val="20"/>
              </w:rPr>
            </w:pPr>
            <w:r w:rsidRPr="002B0CF6">
              <w:rPr>
                <w:rFonts w:asciiTheme="minorHAnsi" w:hAnsiTheme="minorHAnsi" w:cstheme="minorHAnsi"/>
                <w:b/>
                <w:sz w:val="20"/>
                <w:szCs w:val="20"/>
              </w:rPr>
              <w:t>N</w:t>
            </w:r>
          </w:p>
        </w:tc>
        <w:tc>
          <w:tcPr>
            <w:tcW w:w="792" w:type="pct"/>
          </w:tcPr>
          <w:p w14:paraId="7A572B3F" w14:textId="77777777" w:rsidR="008C25FF" w:rsidRPr="002B0CF6" w:rsidRDefault="008C25FF" w:rsidP="007A5F37">
            <w:pPr>
              <w:jc w:val="center"/>
              <w:rPr>
                <w:rFonts w:asciiTheme="minorHAnsi" w:hAnsiTheme="minorHAnsi" w:cstheme="minorHAnsi"/>
                <w:b/>
                <w:sz w:val="20"/>
                <w:szCs w:val="20"/>
              </w:rPr>
            </w:pPr>
            <w:r w:rsidRPr="002B0CF6">
              <w:rPr>
                <w:rFonts w:asciiTheme="minorHAnsi" w:hAnsiTheme="minorHAnsi" w:cstheme="minorHAnsi"/>
                <w:b/>
                <w:sz w:val="20"/>
                <w:szCs w:val="20"/>
              </w:rPr>
              <w:t>Mean (SD)</w:t>
            </w:r>
          </w:p>
        </w:tc>
        <w:tc>
          <w:tcPr>
            <w:tcW w:w="374" w:type="pct"/>
          </w:tcPr>
          <w:p w14:paraId="7D231388" w14:textId="77777777" w:rsidR="008C25FF" w:rsidRPr="002B0CF6" w:rsidRDefault="008C25FF" w:rsidP="007A5F37">
            <w:pPr>
              <w:jc w:val="center"/>
              <w:rPr>
                <w:rFonts w:asciiTheme="minorHAnsi" w:hAnsiTheme="minorHAnsi" w:cstheme="minorHAnsi"/>
                <w:b/>
                <w:sz w:val="20"/>
                <w:szCs w:val="20"/>
              </w:rPr>
            </w:pPr>
            <w:r w:rsidRPr="002B0CF6">
              <w:rPr>
                <w:rFonts w:asciiTheme="minorHAnsi" w:hAnsiTheme="minorHAnsi" w:cstheme="minorHAnsi"/>
                <w:b/>
                <w:sz w:val="20"/>
                <w:szCs w:val="20"/>
              </w:rPr>
              <w:t>N</w:t>
            </w:r>
          </w:p>
        </w:tc>
        <w:tc>
          <w:tcPr>
            <w:tcW w:w="827" w:type="pct"/>
          </w:tcPr>
          <w:p w14:paraId="45B14E27" w14:textId="77777777" w:rsidR="008C25FF" w:rsidRPr="002B0CF6" w:rsidRDefault="008C25FF" w:rsidP="007A5F37">
            <w:pPr>
              <w:jc w:val="center"/>
              <w:rPr>
                <w:rFonts w:asciiTheme="minorHAnsi" w:hAnsiTheme="minorHAnsi" w:cstheme="minorHAnsi"/>
                <w:b/>
                <w:sz w:val="20"/>
                <w:szCs w:val="20"/>
              </w:rPr>
            </w:pPr>
            <w:r w:rsidRPr="002B0CF6">
              <w:rPr>
                <w:rFonts w:asciiTheme="minorHAnsi" w:hAnsiTheme="minorHAnsi" w:cstheme="minorHAnsi"/>
                <w:b/>
                <w:sz w:val="20"/>
                <w:szCs w:val="20"/>
              </w:rPr>
              <w:t>Mean (SD)</w:t>
            </w:r>
          </w:p>
        </w:tc>
        <w:tc>
          <w:tcPr>
            <w:tcW w:w="698" w:type="pct"/>
          </w:tcPr>
          <w:p w14:paraId="3E1010D9" w14:textId="77777777" w:rsidR="008C25FF" w:rsidRPr="002B0CF6" w:rsidRDefault="008C25FF" w:rsidP="007A5F37">
            <w:pPr>
              <w:jc w:val="center"/>
              <w:rPr>
                <w:rFonts w:asciiTheme="minorHAnsi" w:hAnsiTheme="minorHAnsi" w:cstheme="minorHAnsi"/>
                <w:b/>
                <w:sz w:val="20"/>
                <w:szCs w:val="20"/>
              </w:rPr>
            </w:pPr>
            <w:r w:rsidRPr="002B0CF6">
              <w:rPr>
                <w:rFonts w:asciiTheme="minorHAnsi" w:hAnsiTheme="minorHAnsi" w:cstheme="minorHAnsi"/>
                <w:b/>
                <w:sz w:val="20"/>
                <w:szCs w:val="20"/>
              </w:rPr>
              <w:t>N</w:t>
            </w:r>
          </w:p>
        </w:tc>
        <w:tc>
          <w:tcPr>
            <w:tcW w:w="721" w:type="pct"/>
          </w:tcPr>
          <w:p w14:paraId="09633724" w14:textId="77777777" w:rsidR="008C25FF" w:rsidRPr="002B0CF6" w:rsidRDefault="008C25FF" w:rsidP="007A5F37">
            <w:pPr>
              <w:jc w:val="center"/>
              <w:rPr>
                <w:rFonts w:asciiTheme="minorHAnsi" w:hAnsiTheme="minorHAnsi" w:cstheme="minorHAnsi"/>
                <w:b/>
                <w:sz w:val="20"/>
                <w:szCs w:val="20"/>
              </w:rPr>
            </w:pPr>
            <w:r w:rsidRPr="002B0CF6">
              <w:rPr>
                <w:rFonts w:asciiTheme="minorHAnsi" w:hAnsiTheme="minorHAnsi" w:cstheme="minorHAnsi"/>
                <w:b/>
                <w:sz w:val="20"/>
                <w:szCs w:val="20"/>
              </w:rPr>
              <w:t>Mean (SD)</w:t>
            </w:r>
          </w:p>
        </w:tc>
      </w:tr>
      <w:tr w:rsidR="008C25FF" w:rsidRPr="002B0CF6" w14:paraId="49AB8062" w14:textId="77777777" w:rsidTr="007A5F37">
        <w:tc>
          <w:tcPr>
            <w:tcW w:w="720" w:type="pct"/>
          </w:tcPr>
          <w:p w14:paraId="4991EB91" w14:textId="77777777" w:rsidR="008C25FF" w:rsidRPr="002B0CF6" w:rsidRDefault="008C25FF" w:rsidP="008C25FF">
            <w:pPr>
              <w:spacing w:before="240"/>
              <w:rPr>
                <w:rFonts w:asciiTheme="minorHAnsi" w:hAnsiTheme="minorHAnsi" w:cstheme="minorHAnsi"/>
                <w:b/>
                <w:sz w:val="20"/>
                <w:szCs w:val="20"/>
              </w:rPr>
            </w:pPr>
            <w:r w:rsidRPr="002B0CF6">
              <w:rPr>
                <w:rFonts w:asciiTheme="minorHAnsi" w:hAnsiTheme="minorHAnsi" w:cstheme="minorHAnsi"/>
                <w:b/>
                <w:sz w:val="20"/>
                <w:szCs w:val="20"/>
              </w:rPr>
              <w:t>FSP-Enrolled</w:t>
            </w:r>
          </w:p>
        </w:tc>
        <w:tc>
          <w:tcPr>
            <w:tcW w:w="868" w:type="pct"/>
          </w:tcPr>
          <w:p w14:paraId="7E06EBDE" w14:textId="16A6FAB9" w:rsidR="008C25FF" w:rsidRPr="002B0CF6" w:rsidRDefault="008C25FF" w:rsidP="008C25FF">
            <w:pPr>
              <w:spacing w:before="240"/>
              <w:jc w:val="center"/>
              <w:rPr>
                <w:rFonts w:asciiTheme="minorHAnsi" w:hAnsiTheme="minorHAnsi" w:cstheme="minorHAnsi"/>
                <w:b/>
                <w:sz w:val="20"/>
                <w:szCs w:val="20"/>
              </w:rPr>
            </w:pPr>
            <w:r>
              <w:rPr>
                <w:sz w:val="20"/>
                <w:szCs w:val="20"/>
              </w:rPr>
              <w:t>397</w:t>
            </w:r>
          </w:p>
        </w:tc>
        <w:tc>
          <w:tcPr>
            <w:tcW w:w="792" w:type="pct"/>
          </w:tcPr>
          <w:p w14:paraId="6A93ADD0" w14:textId="1EED3F49" w:rsidR="008C25FF" w:rsidRPr="002B0CF6" w:rsidRDefault="008C25FF" w:rsidP="008C25FF">
            <w:pPr>
              <w:spacing w:before="240"/>
              <w:jc w:val="center"/>
              <w:rPr>
                <w:rFonts w:asciiTheme="minorHAnsi" w:hAnsiTheme="minorHAnsi" w:cstheme="minorHAnsi"/>
                <w:b/>
                <w:sz w:val="20"/>
                <w:szCs w:val="20"/>
              </w:rPr>
            </w:pPr>
            <w:r>
              <w:rPr>
                <w:sz w:val="20"/>
                <w:szCs w:val="20"/>
              </w:rPr>
              <w:t>47.12 (11.14)</w:t>
            </w:r>
          </w:p>
        </w:tc>
        <w:tc>
          <w:tcPr>
            <w:tcW w:w="374" w:type="pct"/>
          </w:tcPr>
          <w:p w14:paraId="3E8002AB" w14:textId="0EA19037" w:rsidR="008C25FF" w:rsidRPr="002B0CF6" w:rsidRDefault="008C25FF" w:rsidP="008C25FF">
            <w:pPr>
              <w:spacing w:before="240"/>
              <w:jc w:val="center"/>
              <w:rPr>
                <w:rFonts w:asciiTheme="minorHAnsi" w:hAnsiTheme="minorHAnsi" w:cstheme="minorHAnsi"/>
                <w:b/>
                <w:sz w:val="20"/>
                <w:szCs w:val="20"/>
              </w:rPr>
            </w:pPr>
            <w:r>
              <w:rPr>
                <w:sz w:val="20"/>
                <w:szCs w:val="20"/>
              </w:rPr>
              <w:t>119</w:t>
            </w:r>
          </w:p>
        </w:tc>
        <w:tc>
          <w:tcPr>
            <w:tcW w:w="827" w:type="pct"/>
          </w:tcPr>
          <w:p w14:paraId="4FF3287F" w14:textId="67264666" w:rsidR="008C25FF" w:rsidRPr="002B0CF6" w:rsidRDefault="008C25FF" w:rsidP="008C25FF">
            <w:pPr>
              <w:spacing w:before="240"/>
              <w:jc w:val="center"/>
              <w:rPr>
                <w:rFonts w:asciiTheme="minorHAnsi" w:hAnsiTheme="minorHAnsi" w:cstheme="minorHAnsi"/>
                <w:b/>
                <w:sz w:val="20"/>
                <w:szCs w:val="20"/>
              </w:rPr>
            </w:pPr>
            <w:r>
              <w:rPr>
                <w:sz w:val="20"/>
                <w:szCs w:val="20"/>
              </w:rPr>
              <w:t>57.24 (11.71)</w:t>
            </w:r>
          </w:p>
        </w:tc>
        <w:tc>
          <w:tcPr>
            <w:tcW w:w="698" w:type="pct"/>
          </w:tcPr>
          <w:p w14:paraId="3E6569D4" w14:textId="4267AEA4" w:rsidR="008C25FF" w:rsidRPr="002B0CF6" w:rsidRDefault="008C25FF" w:rsidP="008C25FF">
            <w:pPr>
              <w:spacing w:before="240"/>
              <w:jc w:val="center"/>
              <w:rPr>
                <w:rFonts w:asciiTheme="minorHAnsi" w:hAnsiTheme="minorHAnsi" w:cstheme="minorHAnsi"/>
                <w:b/>
                <w:sz w:val="20"/>
                <w:szCs w:val="20"/>
              </w:rPr>
            </w:pPr>
            <w:r>
              <w:rPr>
                <w:sz w:val="20"/>
                <w:szCs w:val="20"/>
              </w:rPr>
              <w:t>105</w:t>
            </w:r>
          </w:p>
        </w:tc>
        <w:tc>
          <w:tcPr>
            <w:tcW w:w="721" w:type="pct"/>
          </w:tcPr>
          <w:p w14:paraId="5399ADC0" w14:textId="1EA39F86" w:rsidR="008C25FF" w:rsidRPr="002B0CF6" w:rsidRDefault="008C25FF" w:rsidP="008C25FF">
            <w:pPr>
              <w:spacing w:before="240"/>
              <w:jc w:val="center"/>
              <w:rPr>
                <w:rFonts w:asciiTheme="minorHAnsi" w:hAnsiTheme="minorHAnsi" w:cstheme="minorHAnsi"/>
                <w:b/>
                <w:sz w:val="20"/>
                <w:szCs w:val="20"/>
              </w:rPr>
            </w:pPr>
            <w:r>
              <w:rPr>
                <w:sz w:val="20"/>
                <w:szCs w:val="20"/>
              </w:rPr>
              <w:t>40.35 (12.28)</w:t>
            </w:r>
          </w:p>
        </w:tc>
      </w:tr>
      <w:tr w:rsidR="008C25FF" w:rsidRPr="002B0CF6" w14:paraId="686A3224" w14:textId="77777777" w:rsidTr="007A5F37">
        <w:tc>
          <w:tcPr>
            <w:tcW w:w="720" w:type="pct"/>
          </w:tcPr>
          <w:p w14:paraId="5368FD14" w14:textId="77777777" w:rsidR="008C25FF" w:rsidRPr="002B0CF6" w:rsidRDefault="008C25FF" w:rsidP="008C25FF">
            <w:pPr>
              <w:rPr>
                <w:rFonts w:asciiTheme="minorHAnsi" w:hAnsiTheme="minorHAnsi" w:cstheme="minorHAnsi"/>
                <w:b/>
                <w:sz w:val="20"/>
                <w:szCs w:val="20"/>
              </w:rPr>
            </w:pPr>
            <w:r w:rsidRPr="002B0CF6">
              <w:rPr>
                <w:rFonts w:asciiTheme="minorHAnsi" w:hAnsiTheme="minorHAnsi" w:cstheme="minorHAnsi"/>
                <w:b/>
                <w:sz w:val="20"/>
                <w:szCs w:val="20"/>
              </w:rPr>
              <w:t xml:space="preserve">   Involuntary</w:t>
            </w:r>
          </w:p>
        </w:tc>
        <w:tc>
          <w:tcPr>
            <w:tcW w:w="868" w:type="pct"/>
          </w:tcPr>
          <w:p w14:paraId="7DC1BB0F" w14:textId="062B9846" w:rsidR="008C25FF" w:rsidRPr="002B0CF6" w:rsidRDefault="008C25FF" w:rsidP="008C25FF">
            <w:pPr>
              <w:jc w:val="center"/>
              <w:rPr>
                <w:rFonts w:asciiTheme="minorHAnsi" w:hAnsiTheme="minorHAnsi" w:cstheme="minorHAnsi"/>
                <w:sz w:val="20"/>
                <w:szCs w:val="20"/>
              </w:rPr>
            </w:pPr>
            <w:r>
              <w:rPr>
                <w:sz w:val="20"/>
                <w:szCs w:val="20"/>
              </w:rPr>
              <w:t>78</w:t>
            </w:r>
          </w:p>
        </w:tc>
        <w:tc>
          <w:tcPr>
            <w:tcW w:w="792" w:type="pct"/>
          </w:tcPr>
          <w:p w14:paraId="0C3223A4" w14:textId="517D5892" w:rsidR="008C25FF" w:rsidRPr="002B0CF6" w:rsidRDefault="008C25FF" w:rsidP="008C25FF">
            <w:pPr>
              <w:jc w:val="center"/>
              <w:rPr>
                <w:rFonts w:asciiTheme="minorHAnsi" w:hAnsiTheme="minorHAnsi" w:cstheme="minorHAnsi"/>
                <w:sz w:val="20"/>
                <w:szCs w:val="20"/>
              </w:rPr>
            </w:pPr>
            <w:r>
              <w:rPr>
                <w:sz w:val="20"/>
                <w:szCs w:val="20"/>
              </w:rPr>
              <w:t>45.37 (11.76)</w:t>
            </w:r>
          </w:p>
        </w:tc>
        <w:tc>
          <w:tcPr>
            <w:tcW w:w="374" w:type="pct"/>
          </w:tcPr>
          <w:p w14:paraId="7A8E0159" w14:textId="50BBBA25" w:rsidR="008C25FF" w:rsidRPr="002B0CF6" w:rsidRDefault="008C25FF" w:rsidP="008C25FF">
            <w:pPr>
              <w:jc w:val="center"/>
              <w:rPr>
                <w:rFonts w:asciiTheme="minorHAnsi" w:hAnsiTheme="minorHAnsi" w:cstheme="minorHAnsi"/>
                <w:sz w:val="20"/>
                <w:szCs w:val="20"/>
              </w:rPr>
            </w:pPr>
            <w:r>
              <w:rPr>
                <w:sz w:val="20"/>
                <w:szCs w:val="20"/>
              </w:rPr>
              <w:t>15</w:t>
            </w:r>
          </w:p>
        </w:tc>
        <w:tc>
          <w:tcPr>
            <w:tcW w:w="827" w:type="pct"/>
          </w:tcPr>
          <w:p w14:paraId="34D6AB12" w14:textId="4CE106DD" w:rsidR="008C25FF" w:rsidRPr="002B0CF6" w:rsidRDefault="008C25FF" w:rsidP="008C25FF">
            <w:pPr>
              <w:jc w:val="center"/>
              <w:rPr>
                <w:rFonts w:asciiTheme="minorHAnsi" w:hAnsiTheme="minorHAnsi" w:cstheme="minorHAnsi"/>
                <w:sz w:val="20"/>
                <w:szCs w:val="20"/>
              </w:rPr>
            </w:pPr>
            <w:r>
              <w:rPr>
                <w:sz w:val="20"/>
                <w:szCs w:val="20"/>
              </w:rPr>
              <w:t>56.20 (11.43)</w:t>
            </w:r>
          </w:p>
        </w:tc>
        <w:tc>
          <w:tcPr>
            <w:tcW w:w="698" w:type="pct"/>
          </w:tcPr>
          <w:p w14:paraId="2A6D8F35" w14:textId="6FD13BED" w:rsidR="008C25FF" w:rsidRPr="002B0CF6" w:rsidRDefault="008C25FF" w:rsidP="008C25FF">
            <w:pPr>
              <w:jc w:val="center"/>
              <w:rPr>
                <w:rFonts w:asciiTheme="minorHAnsi" w:hAnsiTheme="minorHAnsi" w:cstheme="minorHAnsi"/>
                <w:sz w:val="20"/>
                <w:szCs w:val="20"/>
              </w:rPr>
            </w:pPr>
            <w:r>
              <w:rPr>
                <w:sz w:val="20"/>
                <w:szCs w:val="20"/>
              </w:rPr>
              <w:t>24</w:t>
            </w:r>
          </w:p>
        </w:tc>
        <w:tc>
          <w:tcPr>
            <w:tcW w:w="721" w:type="pct"/>
          </w:tcPr>
          <w:p w14:paraId="481BAA89" w14:textId="48F4E5AA" w:rsidR="008C25FF" w:rsidRPr="002B0CF6" w:rsidRDefault="008C25FF" w:rsidP="008C25FF">
            <w:pPr>
              <w:jc w:val="center"/>
              <w:rPr>
                <w:rFonts w:asciiTheme="minorHAnsi" w:hAnsiTheme="minorHAnsi" w:cstheme="minorHAnsi"/>
                <w:sz w:val="20"/>
                <w:szCs w:val="20"/>
              </w:rPr>
            </w:pPr>
            <w:r>
              <w:rPr>
                <w:sz w:val="20"/>
                <w:szCs w:val="20"/>
              </w:rPr>
              <w:t>42.67 (12.87)</w:t>
            </w:r>
          </w:p>
        </w:tc>
      </w:tr>
      <w:tr w:rsidR="008C25FF" w:rsidRPr="002B0CF6" w14:paraId="540BA868" w14:textId="77777777" w:rsidTr="007A5F37">
        <w:tc>
          <w:tcPr>
            <w:tcW w:w="720" w:type="pct"/>
          </w:tcPr>
          <w:p w14:paraId="4D129041" w14:textId="77777777" w:rsidR="008C25FF" w:rsidRPr="002B0CF6" w:rsidRDefault="008C25FF" w:rsidP="008C25FF">
            <w:pPr>
              <w:rPr>
                <w:rFonts w:asciiTheme="minorHAnsi" w:hAnsiTheme="minorHAnsi" w:cstheme="minorHAnsi"/>
                <w:b/>
                <w:sz w:val="20"/>
                <w:szCs w:val="20"/>
              </w:rPr>
            </w:pPr>
            <w:r w:rsidRPr="002B0CF6">
              <w:rPr>
                <w:rFonts w:asciiTheme="minorHAnsi" w:hAnsiTheme="minorHAnsi" w:cstheme="minorHAnsi"/>
                <w:b/>
                <w:sz w:val="20"/>
                <w:szCs w:val="20"/>
              </w:rPr>
              <w:t xml:space="preserve">   Voluntary</w:t>
            </w:r>
          </w:p>
        </w:tc>
        <w:tc>
          <w:tcPr>
            <w:tcW w:w="868" w:type="pct"/>
          </w:tcPr>
          <w:p w14:paraId="5C34ED25" w14:textId="761B7A41" w:rsidR="008C25FF" w:rsidRPr="002B0CF6" w:rsidRDefault="008C25FF" w:rsidP="008C25FF">
            <w:pPr>
              <w:jc w:val="center"/>
              <w:rPr>
                <w:rFonts w:asciiTheme="minorHAnsi" w:hAnsiTheme="minorHAnsi" w:cstheme="minorHAnsi"/>
                <w:sz w:val="20"/>
                <w:szCs w:val="20"/>
              </w:rPr>
            </w:pPr>
            <w:r>
              <w:rPr>
                <w:sz w:val="20"/>
                <w:szCs w:val="20"/>
              </w:rPr>
              <w:t>319</w:t>
            </w:r>
          </w:p>
        </w:tc>
        <w:tc>
          <w:tcPr>
            <w:tcW w:w="792" w:type="pct"/>
          </w:tcPr>
          <w:p w14:paraId="757A94FB" w14:textId="172E051B" w:rsidR="008C25FF" w:rsidRPr="002B0CF6" w:rsidRDefault="008C25FF" w:rsidP="008C25FF">
            <w:pPr>
              <w:jc w:val="center"/>
              <w:rPr>
                <w:rFonts w:asciiTheme="minorHAnsi" w:hAnsiTheme="minorHAnsi" w:cstheme="minorHAnsi"/>
                <w:sz w:val="20"/>
                <w:szCs w:val="20"/>
              </w:rPr>
            </w:pPr>
            <w:r>
              <w:rPr>
                <w:sz w:val="20"/>
                <w:szCs w:val="20"/>
              </w:rPr>
              <w:t>47.55 (10.96</w:t>
            </w:r>
            <w:r w:rsidRPr="00440F19">
              <w:rPr>
                <w:sz w:val="20"/>
                <w:szCs w:val="20"/>
              </w:rPr>
              <w:t>)</w:t>
            </w:r>
          </w:p>
        </w:tc>
        <w:tc>
          <w:tcPr>
            <w:tcW w:w="374" w:type="pct"/>
          </w:tcPr>
          <w:p w14:paraId="7AB25AA4" w14:textId="5B868917" w:rsidR="008C25FF" w:rsidRPr="002B0CF6" w:rsidRDefault="008C25FF" w:rsidP="008C25FF">
            <w:pPr>
              <w:jc w:val="center"/>
              <w:rPr>
                <w:rFonts w:asciiTheme="minorHAnsi" w:hAnsiTheme="minorHAnsi" w:cstheme="minorHAnsi"/>
                <w:sz w:val="20"/>
                <w:szCs w:val="20"/>
              </w:rPr>
            </w:pPr>
            <w:r>
              <w:rPr>
                <w:sz w:val="20"/>
                <w:szCs w:val="20"/>
              </w:rPr>
              <w:t>104</w:t>
            </w:r>
          </w:p>
        </w:tc>
        <w:tc>
          <w:tcPr>
            <w:tcW w:w="827" w:type="pct"/>
          </w:tcPr>
          <w:p w14:paraId="274C305A" w14:textId="53461E9B" w:rsidR="008C25FF" w:rsidRPr="002B0CF6" w:rsidRDefault="008C25FF" w:rsidP="008C25FF">
            <w:pPr>
              <w:jc w:val="center"/>
              <w:rPr>
                <w:rFonts w:asciiTheme="minorHAnsi" w:hAnsiTheme="minorHAnsi" w:cstheme="minorHAnsi"/>
                <w:sz w:val="20"/>
                <w:szCs w:val="20"/>
              </w:rPr>
            </w:pPr>
            <w:r>
              <w:rPr>
                <w:sz w:val="20"/>
                <w:szCs w:val="20"/>
              </w:rPr>
              <w:t>57.38 (11.79)</w:t>
            </w:r>
          </w:p>
        </w:tc>
        <w:tc>
          <w:tcPr>
            <w:tcW w:w="698" w:type="pct"/>
          </w:tcPr>
          <w:p w14:paraId="30E7C064" w14:textId="441105B0" w:rsidR="008C25FF" w:rsidRPr="002B0CF6" w:rsidRDefault="008C25FF" w:rsidP="008C25FF">
            <w:pPr>
              <w:jc w:val="center"/>
              <w:rPr>
                <w:rFonts w:asciiTheme="minorHAnsi" w:hAnsiTheme="minorHAnsi" w:cstheme="minorHAnsi"/>
                <w:sz w:val="20"/>
                <w:szCs w:val="20"/>
              </w:rPr>
            </w:pPr>
            <w:r>
              <w:rPr>
                <w:sz w:val="20"/>
                <w:szCs w:val="20"/>
              </w:rPr>
              <w:t>81</w:t>
            </w:r>
          </w:p>
        </w:tc>
        <w:tc>
          <w:tcPr>
            <w:tcW w:w="721" w:type="pct"/>
          </w:tcPr>
          <w:p w14:paraId="45CC920C" w14:textId="5C14018F" w:rsidR="008C25FF" w:rsidRPr="002B0CF6" w:rsidRDefault="008C25FF" w:rsidP="008C25FF">
            <w:pPr>
              <w:jc w:val="center"/>
              <w:rPr>
                <w:rFonts w:asciiTheme="minorHAnsi" w:hAnsiTheme="minorHAnsi" w:cstheme="minorHAnsi"/>
                <w:sz w:val="20"/>
                <w:szCs w:val="20"/>
              </w:rPr>
            </w:pPr>
            <w:r>
              <w:rPr>
                <w:sz w:val="20"/>
                <w:szCs w:val="20"/>
              </w:rPr>
              <w:t>39.67 (12.09)</w:t>
            </w:r>
          </w:p>
        </w:tc>
      </w:tr>
      <w:tr w:rsidR="008C25FF" w:rsidRPr="002B0CF6" w14:paraId="2F0D4187" w14:textId="77777777" w:rsidTr="007A5F37">
        <w:tc>
          <w:tcPr>
            <w:tcW w:w="720" w:type="pct"/>
          </w:tcPr>
          <w:p w14:paraId="5E4873A6" w14:textId="77777777" w:rsidR="008C25FF" w:rsidRPr="002B0CF6" w:rsidRDefault="008C25FF" w:rsidP="008C25FF">
            <w:pPr>
              <w:spacing w:before="240"/>
              <w:rPr>
                <w:rFonts w:asciiTheme="minorHAnsi" w:hAnsiTheme="minorHAnsi" w:cstheme="minorHAnsi"/>
                <w:sz w:val="20"/>
                <w:szCs w:val="20"/>
              </w:rPr>
            </w:pPr>
            <w:r w:rsidRPr="002B0CF6">
              <w:rPr>
                <w:rFonts w:asciiTheme="minorHAnsi" w:hAnsiTheme="minorHAnsi" w:cstheme="minorHAnsi"/>
                <w:b/>
                <w:sz w:val="20"/>
                <w:szCs w:val="20"/>
              </w:rPr>
              <w:t>ERS-Enrolled</w:t>
            </w:r>
          </w:p>
        </w:tc>
        <w:tc>
          <w:tcPr>
            <w:tcW w:w="868" w:type="pct"/>
          </w:tcPr>
          <w:p w14:paraId="1C89874A" w14:textId="7D2BC522" w:rsidR="008C25FF" w:rsidRPr="002B0CF6" w:rsidRDefault="008C25FF" w:rsidP="008C25FF">
            <w:pPr>
              <w:spacing w:before="240"/>
              <w:jc w:val="center"/>
              <w:rPr>
                <w:rFonts w:asciiTheme="minorHAnsi" w:hAnsiTheme="minorHAnsi" w:cstheme="minorHAnsi"/>
                <w:sz w:val="20"/>
                <w:szCs w:val="20"/>
              </w:rPr>
            </w:pPr>
            <w:r>
              <w:rPr>
                <w:sz w:val="20"/>
                <w:szCs w:val="20"/>
              </w:rPr>
              <w:t>94</w:t>
            </w:r>
          </w:p>
        </w:tc>
        <w:tc>
          <w:tcPr>
            <w:tcW w:w="792" w:type="pct"/>
          </w:tcPr>
          <w:p w14:paraId="6317EF82" w14:textId="13369CF8" w:rsidR="008C25FF" w:rsidRPr="002B0CF6" w:rsidRDefault="008C25FF" w:rsidP="008C25FF">
            <w:pPr>
              <w:spacing w:before="240"/>
              <w:jc w:val="center"/>
              <w:rPr>
                <w:rFonts w:asciiTheme="minorHAnsi" w:hAnsiTheme="minorHAnsi" w:cstheme="minorHAnsi"/>
                <w:sz w:val="20"/>
                <w:szCs w:val="20"/>
              </w:rPr>
            </w:pPr>
            <w:r>
              <w:rPr>
                <w:sz w:val="20"/>
                <w:szCs w:val="20"/>
              </w:rPr>
              <w:t>54.12 (10.29)</w:t>
            </w:r>
          </w:p>
        </w:tc>
        <w:tc>
          <w:tcPr>
            <w:tcW w:w="374" w:type="pct"/>
          </w:tcPr>
          <w:p w14:paraId="284C2EF6" w14:textId="31309410" w:rsidR="008C25FF" w:rsidRPr="002B0CF6" w:rsidRDefault="008C25FF" w:rsidP="008C25FF">
            <w:pPr>
              <w:spacing w:before="240"/>
              <w:jc w:val="center"/>
              <w:rPr>
                <w:rFonts w:asciiTheme="minorHAnsi" w:hAnsiTheme="minorHAnsi" w:cstheme="minorHAnsi"/>
                <w:sz w:val="20"/>
                <w:szCs w:val="20"/>
              </w:rPr>
            </w:pPr>
            <w:r>
              <w:rPr>
                <w:sz w:val="20"/>
                <w:szCs w:val="20"/>
              </w:rPr>
              <w:t>34</w:t>
            </w:r>
          </w:p>
        </w:tc>
        <w:tc>
          <w:tcPr>
            <w:tcW w:w="827" w:type="pct"/>
          </w:tcPr>
          <w:p w14:paraId="0DB259F4" w14:textId="2FACE59B" w:rsidR="008C25FF" w:rsidRPr="002B0CF6" w:rsidRDefault="008C25FF" w:rsidP="008C25FF">
            <w:pPr>
              <w:spacing w:before="240"/>
              <w:jc w:val="center"/>
              <w:rPr>
                <w:rFonts w:asciiTheme="minorHAnsi" w:hAnsiTheme="minorHAnsi" w:cstheme="minorHAnsi"/>
                <w:sz w:val="20"/>
                <w:szCs w:val="20"/>
              </w:rPr>
            </w:pPr>
            <w:r>
              <w:rPr>
                <w:sz w:val="20"/>
                <w:szCs w:val="20"/>
              </w:rPr>
              <w:t>63.32 (10.12)</w:t>
            </w:r>
          </w:p>
        </w:tc>
        <w:tc>
          <w:tcPr>
            <w:tcW w:w="698" w:type="pct"/>
          </w:tcPr>
          <w:p w14:paraId="0E319D2A" w14:textId="16F14334" w:rsidR="008C25FF" w:rsidRPr="002B0CF6" w:rsidRDefault="008C25FF" w:rsidP="008C25FF">
            <w:pPr>
              <w:spacing w:before="240"/>
              <w:jc w:val="center"/>
              <w:rPr>
                <w:rFonts w:asciiTheme="minorHAnsi" w:hAnsiTheme="minorHAnsi" w:cstheme="minorHAnsi"/>
                <w:sz w:val="20"/>
                <w:szCs w:val="20"/>
              </w:rPr>
            </w:pPr>
            <w:r>
              <w:rPr>
                <w:sz w:val="20"/>
                <w:szCs w:val="20"/>
              </w:rPr>
              <w:t>38</w:t>
            </w:r>
          </w:p>
        </w:tc>
        <w:tc>
          <w:tcPr>
            <w:tcW w:w="721" w:type="pct"/>
          </w:tcPr>
          <w:p w14:paraId="20671E97" w14:textId="40ABD7D7" w:rsidR="008C25FF" w:rsidRPr="002B0CF6" w:rsidRDefault="008C25FF" w:rsidP="008C25FF">
            <w:pPr>
              <w:spacing w:before="240"/>
              <w:jc w:val="center"/>
              <w:rPr>
                <w:rFonts w:asciiTheme="minorHAnsi" w:hAnsiTheme="minorHAnsi" w:cstheme="minorHAnsi"/>
                <w:sz w:val="20"/>
                <w:szCs w:val="20"/>
              </w:rPr>
            </w:pPr>
            <w:r>
              <w:rPr>
                <w:sz w:val="20"/>
                <w:szCs w:val="20"/>
              </w:rPr>
              <w:t>48.19 (10.31)</w:t>
            </w:r>
          </w:p>
        </w:tc>
      </w:tr>
      <w:tr w:rsidR="008C25FF" w:rsidRPr="002B0CF6" w14:paraId="63F75879" w14:textId="77777777" w:rsidTr="007A5F37">
        <w:tc>
          <w:tcPr>
            <w:tcW w:w="720" w:type="pct"/>
          </w:tcPr>
          <w:p w14:paraId="2A979423" w14:textId="77777777" w:rsidR="008C25FF" w:rsidRPr="002B0CF6" w:rsidRDefault="008C25FF" w:rsidP="008C25FF">
            <w:pPr>
              <w:rPr>
                <w:rFonts w:asciiTheme="minorHAnsi" w:hAnsiTheme="minorHAnsi" w:cstheme="minorHAnsi"/>
                <w:b/>
                <w:sz w:val="20"/>
                <w:szCs w:val="20"/>
              </w:rPr>
            </w:pPr>
            <w:r w:rsidRPr="002B0CF6">
              <w:rPr>
                <w:rFonts w:asciiTheme="minorHAnsi" w:hAnsiTheme="minorHAnsi" w:cstheme="minorHAnsi"/>
                <w:b/>
                <w:sz w:val="20"/>
                <w:szCs w:val="20"/>
              </w:rPr>
              <w:t xml:space="preserve">   Involuntary</w:t>
            </w:r>
          </w:p>
        </w:tc>
        <w:tc>
          <w:tcPr>
            <w:tcW w:w="868" w:type="pct"/>
          </w:tcPr>
          <w:p w14:paraId="141AD01E" w14:textId="1B84248E" w:rsidR="008C25FF" w:rsidRPr="002B0CF6" w:rsidRDefault="008C25FF" w:rsidP="008C25FF">
            <w:pPr>
              <w:jc w:val="center"/>
              <w:rPr>
                <w:rFonts w:asciiTheme="minorHAnsi" w:hAnsiTheme="minorHAnsi" w:cstheme="minorHAnsi"/>
                <w:sz w:val="20"/>
                <w:szCs w:val="20"/>
              </w:rPr>
            </w:pPr>
            <w:r>
              <w:rPr>
                <w:sz w:val="20"/>
                <w:szCs w:val="20"/>
              </w:rPr>
              <w:t>26</w:t>
            </w:r>
          </w:p>
        </w:tc>
        <w:tc>
          <w:tcPr>
            <w:tcW w:w="792" w:type="pct"/>
          </w:tcPr>
          <w:p w14:paraId="63AEDAB9" w14:textId="377B2012" w:rsidR="008C25FF" w:rsidRPr="002B0CF6" w:rsidRDefault="008C25FF" w:rsidP="008C25FF">
            <w:pPr>
              <w:jc w:val="center"/>
              <w:rPr>
                <w:rFonts w:asciiTheme="minorHAnsi" w:hAnsiTheme="minorHAnsi" w:cstheme="minorHAnsi"/>
                <w:sz w:val="20"/>
                <w:szCs w:val="20"/>
              </w:rPr>
            </w:pPr>
            <w:r>
              <w:rPr>
                <w:sz w:val="20"/>
                <w:szCs w:val="20"/>
              </w:rPr>
              <w:t>53.19 (7.92)</w:t>
            </w:r>
          </w:p>
        </w:tc>
        <w:tc>
          <w:tcPr>
            <w:tcW w:w="374" w:type="pct"/>
          </w:tcPr>
          <w:p w14:paraId="4609E484" w14:textId="098A2D22" w:rsidR="008C25FF" w:rsidRPr="002B0CF6" w:rsidRDefault="008C25FF" w:rsidP="008C25FF">
            <w:pPr>
              <w:jc w:val="center"/>
              <w:rPr>
                <w:rFonts w:asciiTheme="minorHAnsi" w:hAnsiTheme="minorHAnsi" w:cstheme="minorHAnsi"/>
                <w:sz w:val="20"/>
                <w:szCs w:val="20"/>
              </w:rPr>
            </w:pPr>
            <w:r>
              <w:rPr>
                <w:sz w:val="20"/>
                <w:szCs w:val="20"/>
              </w:rPr>
              <w:t>8</w:t>
            </w:r>
          </w:p>
        </w:tc>
        <w:tc>
          <w:tcPr>
            <w:tcW w:w="827" w:type="pct"/>
          </w:tcPr>
          <w:p w14:paraId="049078B8" w14:textId="14F2159F" w:rsidR="008C25FF" w:rsidRPr="002B0CF6" w:rsidRDefault="008C25FF" w:rsidP="008C25FF">
            <w:pPr>
              <w:jc w:val="center"/>
              <w:rPr>
                <w:rFonts w:asciiTheme="minorHAnsi" w:hAnsiTheme="minorHAnsi" w:cstheme="minorHAnsi"/>
                <w:sz w:val="20"/>
                <w:szCs w:val="20"/>
              </w:rPr>
            </w:pPr>
            <w:r>
              <w:rPr>
                <w:sz w:val="20"/>
                <w:szCs w:val="20"/>
              </w:rPr>
              <w:t>60.75 (8.65)</w:t>
            </w:r>
          </w:p>
        </w:tc>
        <w:tc>
          <w:tcPr>
            <w:tcW w:w="698" w:type="pct"/>
          </w:tcPr>
          <w:p w14:paraId="3573D960" w14:textId="263424F1" w:rsidR="008C25FF" w:rsidRPr="002B0CF6" w:rsidRDefault="008C25FF" w:rsidP="008C25FF">
            <w:pPr>
              <w:jc w:val="center"/>
              <w:rPr>
                <w:rFonts w:asciiTheme="minorHAnsi" w:hAnsiTheme="minorHAnsi" w:cstheme="minorHAnsi"/>
                <w:sz w:val="20"/>
                <w:szCs w:val="20"/>
              </w:rPr>
            </w:pPr>
            <w:r>
              <w:rPr>
                <w:sz w:val="20"/>
                <w:szCs w:val="20"/>
              </w:rPr>
              <w:t>13</w:t>
            </w:r>
          </w:p>
        </w:tc>
        <w:tc>
          <w:tcPr>
            <w:tcW w:w="721" w:type="pct"/>
          </w:tcPr>
          <w:p w14:paraId="386709FF" w14:textId="397A0386" w:rsidR="008C25FF" w:rsidRPr="002B0CF6" w:rsidRDefault="008C25FF" w:rsidP="008C25FF">
            <w:pPr>
              <w:jc w:val="center"/>
              <w:rPr>
                <w:rFonts w:asciiTheme="minorHAnsi" w:hAnsiTheme="minorHAnsi" w:cstheme="minorHAnsi"/>
                <w:sz w:val="20"/>
                <w:szCs w:val="20"/>
              </w:rPr>
            </w:pPr>
            <w:r>
              <w:rPr>
                <w:sz w:val="20"/>
                <w:szCs w:val="20"/>
              </w:rPr>
              <w:t>49.33 (10.87)</w:t>
            </w:r>
          </w:p>
        </w:tc>
      </w:tr>
      <w:tr w:rsidR="008C25FF" w:rsidRPr="002B0CF6" w14:paraId="48A73DEF" w14:textId="77777777" w:rsidTr="007A5F37">
        <w:tc>
          <w:tcPr>
            <w:tcW w:w="720" w:type="pct"/>
          </w:tcPr>
          <w:p w14:paraId="2309F5D2" w14:textId="77777777" w:rsidR="008C25FF" w:rsidRPr="002B0CF6" w:rsidRDefault="008C25FF" w:rsidP="008C25FF">
            <w:pPr>
              <w:rPr>
                <w:rFonts w:asciiTheme="minorHAnsi" w:hAnsiTheme="minorHAnsi" w:cstheme="minorHAnsi"/>
                <w:b/>
                <w:sz w:val="20"/>
                <w:szCs w:val="20"/>
              </w:rPr>
            </w:pPr>
            <w:r w:rsidRPr="002B0CF6">
              <w:rPr>
                <w:rFonts w:asciiTheme="minorHAnsi" w:hAnsiTheme="minorHAnsi" w:cstheme="minorHAnsi"/>
                <w:b/>
                <w:sz w:val="20"/>
                <w:szCs w:val="20"/>
              </w:rPr>
              <w:t xml:space="preserve">   Voluntary</w:t>
            </w:r>
          </w:p>
        </w:tc>
        <w:tc>
          <w:tcPr>
            <w:tcW w:w="868" w:type="pct"/>
          </w:tcPr>
          <w:p w14:paraId="5028474A" w14:textId="18E5FA95" w:rsidR="008C25FF" w:rsidRPr="002B0CF6" w:rsidRDefault="008C25FF" w:rsidP="008C25FF">
            <w:pPr>
              <w:jc w:val="center"/>
              <w:rPr>
                <w:rFonts w:asciiTheme="minorHAnsi" w:hAnsiTheme="minorHAnsi" w:cstheme="minorHAnsi"/>
                <w:sz w:val="20"/>
                <w:szCs w:val="20"/>
              </w:rPr>
            </w:pPr>
            <w:r>
              <w:rPr>
                <w:sz w:val="20"/>
                <w:szCs w:val="20"/>
              </w:rPr>
              <w:t>68</w:t>
            </w:r>
          </w:p>
        </w:tc>
        <w:tc>
          <w:tcPr>
            <w:tcW w:w="792" w:type="pct"/>
          </w:tcPr>
          <w:p w14:paraId="3443BF18" w14:textId="49CAE3DF" w:rsidR="008C25FF" w:rsidRPr="002B0CF6" w:rsidRDefault="008C25FF" w:rsidP="008C25FF">
            <w:pPr>
              <w:jc w:val="center"/>
              <w:rPr>
                <w:rFonts w:asciiTheme="minorHAnsi" w:hAnsiTheme="minorHAnsi" w:cstheme="minorHAnsi"/>
                <w:sz w:val="20"/>
                <w:szCs w:val="20"/>
              </w:rPr>
            </w:pPr>
            <w:r>
              <w:rPr>
                <w:sz w:val="20"/>
                <w:szCs w:val="20"/>
              </w:rPr>
              <w:t>54.47 (11.09</w:t>
            </w:r>
            <w:r w:rsidRPr="00440F19">
              <w:rPr>
                <w:sz w:val="20"/>
                <w:szCs w:val="20"/>
              </w:rPr>
              <w:t>)</w:t>
            </w:r>
          </w:p>
        </w:tc>
        <w:tc>
          <w:tcPr>
            <w:tcW w:w="374" w:type="pct"/>
          </w:tcPr>
          <w:p w14:paraId="2606D410" w14:textId="0794AF44" w:rsidR="008C25FF" w:rsidRPr="002B0CF6" w:rsidRDefault="008C25FF" w:rsidP="008C25FF">
            <w:pPr>
              <w:jc w:val="center"/>
              <w:rPr>
                <w:rFonts w:asciiTheme="minorHAnsi" w:hAnsiTheme="minorHAnsi" w:cstheme="minorHAnsi"/>
                <w:sz w:val="20"/>
                <w:szCs w:val="20"/>
              </w:rPr>
            </w:pPr>
            <w:r>
              <w:rPr>
                <w:sz w:val="20"/>
                <w:szCs w:val="20"/>
              </w:rPr>
              <w:t>27</w:t>
            </w:r>
          </w:p>
        </w:tc>
        <w:tc>
          <w:tcPr>
            <w:tcW w:w="827" w:type="pct"/>
          </w:tcPr>
          <w:p w14:paraId="6F022334" w14:textId="6E148197" w:rsidR="008C25FF" w:rsidRPr="002B0CF6" w:rsidRDefault="008C25FF" w:rsidP="008C25FF">
            <w:pPr>
              <w:jc w:val="center"/>
              <w:rPr>
                <w:rFonts w:asciiTheme="minorHAnsi" w:hAnsiTheme="minorHAnsi" w:cstheme="minorHAnsi"/>
                <w:sz w:val="20"/>
                <w:szCs w:val="20"/>
              </w:rPr>
            </w:pPr>
            <w:r>
              <w:rPr>
                <w:sz w:val="20"/>
                <w:szCs w:val="20"/>
              </w:rPr>
              <w:t>64.12 (10.56)</w:t>
            </w:r>
          </w:p>
        </w:tc>
        <w:tc>
          <w:tcPr>
            <w:tcW w:w="698" w:type="pct"/>
          </w:tcPr>
          <w:p w14:paraId="400D8757" w14:textId="23BC7F69" w:rsidR="008C25FF" w:rsidRPr="002B0CF6" w:rsidRDefault="008C25FF" w:rsidP="008C25FF">
            <w:pPr>
              <w:jc w:val="center"/>
              <w:rPr>
                <w:rFonts w:asciiTheme="minorHAnsi" w:hAnsiTheme="minorHAnsi" w:cstheme="minorHAnsi"/>
                <w:sz w:val="20"/>
                <w:szCs w:val="20"/>
              </w:rPr>
            </w:pPr>
            <w:r>
              <w:rPr>
                <w:sz w:val="20"/>
                <w:szCs w:val="20"/>
              </w:rPr>
              <w:t>25</w:t>
            </w:r>
          </w:p>
        </w:tc>
        <w:tc>
          <w:tcPr>
            <w:tcW w:w="721" w:type="pct"/>
          </w:tcPr>
          <w:p w14:paraId="620DDB69" w14:textId="117094DF" w:rsidR="008C25FF" w:rsidRPr="002B0CF6" w:rsidRDefault="008C25FF" w:rsidP="008C25FF">
            <w:pPr>
              <w:jc w:val="center"/>
              <w:rPr>
                <w:rFonts w:asciiTheme="minorHAnsi" w:hAnsiTheme="minorHAnsi" w:cstheme="minorHAnsi"/>
                <w:sz w:val="20"/>
                <w:szCs w:val="20"/>
              </w:rPr>
            </w:pPr>
            <w:r>
              <w:rPr>
                <w:sz w:val="20"/>
                <w:szCs w:val="20"/>
              </w:rPr>
              <w:t>47.63 (10.21)</w:t>
            </w:r>
          </w:p>
        </w:tc>
      </w:tr>
    </w:tbl>
    <w:p w14:paraId="2F00D273" w14:textId="2D980689" w:rsidR="00EA4E90" w:rsidRDefault="00EA4E90" w:rsidP="00EA4E90">
      <w:pPr>
        <w:pStyle w:val="Heading2"/>
        <w:spacing w:after="200"/>
      </w:pPr>
      <w:bookmarkStart w:id="59" w:name="_Toc44943341"/>
      <w:r>
        <w:lastRenderedPageBreak/>
        <w:t>Victimization</w:t>
      </w:r>
      <w:bookmarkEnd w:id="59"/>
    </w:p>
    <w:p w14:paraId="03EC2C43" w14:textId="6EA5FFD9" w:rsidR="00EC0AD0" w:rsidRDefault="00DF1050" w:rsidP="00DF1050">
      <w:r>
        <w:t>Initially, victimization was assessed in the monthly reporting tool for when a formal report needed to be filed, which occurred twice</w:t>
      </w:r>
      <w:r w:rsidR="00932FA5">
        <w:t xml:space="preserve"> and only among those in FSP</w:t>
      </w:r>
      <w:r>
        <w:t xml:space="preserve"> before January 2017.</w:t>
      </w:r>
      <w:r w:rsidR="005F6140">
        <w:t xml:space="preserve"> Beginning in January 2017</w:t>
      </w:r>
      <w:r w:rsidR="009A7688">
        <w:t>, the threshold was just if providers were aware o</w:t>
      </w:r>
      <w:r w:rsidR="007742E0">
        <w:t>f their client being victimized</w:t>
      </w:r>
      <w:r w:rsidR="00932FA5">
        <w:t>. In FSP</w:t>
      </w:r>
      <w:r w:rsidR="007742E0">
        <w:t xml:space="preserve"> </w:t>
      </w:r>
      <w:r w:rsidR="00932FA5">
        <w:t xml:space="preserve">8 </w:t>
      </w:r>
      <w:r w:rsidR="007742E0">
        <w:t>participants were identified for the highest frequency of victimizat</w:t>
      </w:r>
      <w:r w:rsidR="00EA1C18">
        <w:t>ion of 4 or more times a month,</w:t>
      </w:r>
      <w:r w:rsidR="007742E0">
        <w:t xml:space="preserve"> 50 were identified as being victimized 1-3 times</w:t>
      </w:r>
      <w:r w:rsidR="00EA1C18">
        <w:t>, and two more simply as yes</w:t>
      </w:r>
      <w:r w:rsidR="00082FFC">
        <w:t xml:space="preserve"> without a rating of the frequency</w:t>
      </w:r>
      <w:r w:rsidR="007742E0">
        <w:t>.</w:t>
      </w:r>
      <w:r w:rsidR="00932FA5">
        <w:t xml:space="preserve"> In ERS facilities, there were only reports ever of victimization, 1 for an involuntary participant and 1 for a voluntary participant.</w:t>
      </w:r>
      <w:r w:rsidR="007742E0">
        <w:t xml:space="preserve"> </w:t>
      </w:r>
      <w:r w:rsidR="00483889">
        <w:t>We will report the aggregated</w:t>
      </w:r>
      <w:r w:rsidR="003716D3">
        <w:t xml:space="preserve"> FSP</w:t>
      </w:r>
      <w:r w:rsidR="00483889">
        <w:t xml:space="preserve"> data below as we present other outcomes but with these caveats in mind and that the rates of victimization seem unusually low given the high rates of victimization that are endemic to this population. </w:t>
      </w:r>
    </w:p>
    <w:p w14:paraId="71552B54" w14:textId="6A255F99" w:rsidR="0081749C" w:rsidRDefault="0081749C" w:rsidP="00DF1050"/>
    <w:tbl>
      <w:tblPr>
        <w:tblStyle w:val="TableGrid"/>
        <w:tblW w:w="5000" w:type="pct"/>
        <w:tblLook w:val="04A0" w:firstRow="1" w:lastRow="0" w:firstColumn="1" w:lastColumn="0" w:noHBand="0" w:noVBand="1"/>
      </w:tblPr>
      <w:tblGrid>
        <w:gridCol w:w="1478"/>
        <w:gridCol w:w="587"/>
        <w:gridCol w:w="1382"/>
        <w:gridCol w:w="587"/>
        <w:gridCol w:w="1382"/>
        <w:gridCol w:w="587"/>
        <w:gridCol w:w="1382"/>
        <w:gridCol w:w="587"/>
        <w:gridCol w:w="1378"/>
      </w:tblGrid>
      <w:tr w:rsidR="0081749C" w:rsidRPr="0041684C" w14:paraId="5DA50534" w14:textId="77777777" w:rsidTr="007A5F37">
        <w:tc>
          <w:tcPr>
            <w:tcW w:w="5000" w:type="pct"/>
            <w:gridSpan w:val="9"/>
          </w:tcPr>
          <w:p w14:paraId="45EE2F9A" w14:textId="42611EA2" w:rsidR="0081749C" w:rsidRPr="0041684C" w:rsidRDefault="0081749C" w:rsidP="0081749C">
            <w:pPr>
              <w:jc w:val="left"/>
              <w:rPr>
                <w:rFonts w:asciiTheme="minorHAnsi" w:hAnsiTheme="minorHAnsi" w:cstheme="minorHAnsi"/>
                <w:b/>
                <w:sz w:val="20"/>
                <w:szCs w:val="20"/>
              </w:rPr>
            </w:pPr>
            <w:r w:rsidRPr="0041684C">
              <w:rPr>
                <w:rFonts w:asciiTheme="minorHAnsi" w:hAnsiTheme="minorHAnsi" w:cstheme="minorHAnsi"/>
                <w:b/>
                <w:sz w:val="20"/>
                <w:szCs w:val="20"/>
              </w:rPr>
              <w:t>Table E</w:t>
            </w:r>
            <w:r>
              <w:rPr>
                <w:rFonts w:asciiTheme="minorHAnsi" w:hAnsiTheme="minorHAnsi" w:cstheme="minorHAnsi"/>
                <w:b/>
                <w:sz w:val="20"/>
                <w:szCs w:val="20"/>
              </w:rPr>
              <w:t>12</w:t>
            </w:r>
            <w:r w:rsidRPr="0041684C">
              <w:rPr>
                <w:rFonts w:asciiTheme="minorHAnsi" w:hAnsiTheme="minorHAnsi" w:cstheme="minorHAnsi"/>
                <w:b/>
                <w:sz w:val="20"/>
                <w:szCs w:val="20"/>
              </w:rPr>
              <w:t xml:space="preserve">. </w:t>
            </w:r>
            <w:r>
              <w:rPr>
                <w:rFonts w:asciiTheme="minorHAnsi" w:hAnsiTheme="minorHAnsi" w:cstheme="minorHAnsi"/>
                <w:b/>
                <w:sz w:val="20"/>
                <w:szCs w:val="20"/>
              </w:rPr>
              <w:t>Victimization</w:t>
            </w:r>
            <w:r w:rsidR="00FB3654">
              <w:rPr>
                <w:rFonts w:asciiTheme="minorHAnsi" w:hAnsiTheme="minorHAnsi" w:cstheme="minorHAnsi"/>
                <w:b/>
                <w:sz w:val="20"/>
                <w:szCs w:val="20"/>
              </w:rPr>
              <w:t xml:space="preserve"> of FSP enrollees</w:t>
            </w:r>
            <w:r w:rsidRPr="0041684C">
              <w:rPr>
                <w:rFonts w:asciiTheme="minorHAnsi" w:hAnsiTheme="minorHAnsi" w:cstheme="minorHAnsi"/>
                <w:b/>
                <w:sz w:val="20"/>
                <w:szCs w:val="20"/>
              </w:rPr>
              <w:t>, overall and by graduation/discharge/active status, N (%).</w:t>
            </w:r>
          </w:p>
        </w:tc>
      </w:tr>
      <w:tr w:rsidR="0081749C" w:rsidRPr="0041684C" w14:paraId="53C8B4FD" w14:textId="77777777" w:rsidTr="00274650">
        <w:tc>
          <w:tcPr>
            <w:tcW w:w="790" w:type="pct"/>
          </w:tcPr>
          <w:p w14:paraId="1EC58910" w14:textId="77777777" w:rsidR="0081749C" w:rsidRPr="0041684C" w:rsidRDefault="0081749C" w:rsidP="007A5F37">
            <w:pPr>
              <w:rPr>
                <w:rFonts w:asciiTheme="minorHAnsi" w:hAnsiTheme="minorHAnsi" w:cstheme="minorHAnsi"/>
                <w:sz w:val="20"/>
                <w:szCs w:val="20"/>
              </w:rPr>
            </w:pPr>
          </w:p>
        </w:tc>
        <w:tc>
          <w:tcPr>
            <w:tcW w:w="1053" w:type="pct"/>
            <w:gridSpan w:val="2"/>
          </w:tcPr>
          <w:p w14:paraId="1B27F73E" w14:textId="77777777" w:rsidR="0081749C" w:rsidRPr="0041684C" w:rsidRDefault="0081749C" w:rsidP="007A5F37">
            <w:pPr>
              <w:jc w:val="center"/>
              <w:rPr>
                <w:rFonts w:asciiTheme="minorHAnsi" w:hAnsiTheme="minorHAnsi" w:cstheme="minorHAnsi"/>
                <w:b/>
                <w:sz w:val="20"/>
                <w:szCs w:val="20"/>
              </w:rPr>
            </w:pPr>
            <w:r w:rsidRPr="0041684C">
              <w:rPr>
                <w:rFonts w:asciiTheme="minorHAnsi" w:hAnsiTheme="minorHAnsi" w:cstheme="minorHAnsi"/>
                <w:b/>
                <w:sz w:val="20"/>
                <w:szCs w:val="20"/>
              </w:rPr>
              <w:t>All with Data</w:t>
            </w:r>
          </w:p>
        </w:tc>
        <w:tc>
          <w:tcPr>
            <w:tcW w:w="1053" w:type="pct"/>
            <w:gridSpan w:val="2"/>
          </w:tcPr>
          <w:p w14:paraId="6744C37D" w14:textId="77777777" w:rsidR="0081749C" w:rsidRPr="0041684C" w:rsidRDefault="0081749C" w:rsidP="007A5F37">
            <w:pPr>
              <w:jc w:val="center"/>
              <w:rPr>
                <w:rFonts w:asciiTheme="minorHAnsi" w:hAnsiTheme="minorHAnsi" w:cstheme="minorHAnsi"/>
                <w:b/>
                <w:sz w:val="20"/>
                <w:szCs w:val="20"/>
              </w:rPr>
            </w:pPr>
            <w:r w:rsidRPr="0041684C">
              <w:rPr>
                <w:rFonts w:asciiTheme="minorHAnsi" w:hAnsiTheme="minorHAnsi" w:cstheme="minorHAnsi"/>
                <w:b/>
                <w:sz w:val="20"/>
                <w:szCs w:val="20"/>
              </w:rPr>
              <w:t>Graduated</w:t>
            </w:r>
          </w:p>
        </w:tc>
        <w:tc>
          <w:tcPr>
            <w:tcW w:w="1053" w:type="pct"/>
            <w:gridSpan w:val="2"/>
          </w:tcPr>
          <w:p w14:paraId="540C7491" w14:textId="77777777" w:rsidR="0081749C" w:rsidRPr="0041684C" w:rsidRDefault="0081749C" w:rsidP="007A5F37">
            <w:pPr>
              <w:jc w:val="center"/>
              <w:rPr>
                <w:rFonts w:asciiTheme="minorHAnsi" w:hAnsiTheme="minorHAnsi" w:cstheme="minorHAnsi"/>
                <w:b/>
                <w:sz w:val="20"/>
                <w:szCs w:val="20"/>
              </w:rPr>
            </w:pPr>
            <w:r w:rsidRPr="0041684C">
              <w:rPr>
                <w:rFonts w:asciiTheme="minorHAnsi" w:hAnsiTheme="minorHAnsi" w:cstheme="minorHAnsi"/>
                <w:b/>
                <w:sz w:val="20"/>
                <w:szCs w:val="20"/>
              </w:rPr>
              <w:t>Discharged</w:t>
            </w:r>
          </w:p>
        </w:tc>
        <w:tc>
          <w:tcPr>
            <w:tcW w:w="1051" w:type="pct"/>
            <w:gridSpan w:val="2"/>
          </w:tcPr>
          <w:p w14:paraId="7CE0B690" w14:textId="77777777" w:rsidR="0081749C" w:rsidRPr="0041684C" w:rsidRDefault="0081749C" w:rsidP="007A5F37">
            <w:pPr>
              <w:jc w:val="center"/>
              <w:rPr>
                <w:rFonts w:asciiTheme="minorHAnsi" w:hAnsiTheme="minorHAnsi" w:cstheme="minorHAnsi"/>
                <w:b/>
                <w:sz w:val="20"/>
                <w:szCs w:val="20"/>
              </w:rPr>
            </w:pPr>
            <w:r w:rsidRPr="0041684C">
              <w:rPr>
                <w:rFonts w:asciiTheme="minorHAnsi" w:hAnsiTheme="minorHAnsi" w:cstheme="minorHAnsi"/>
                <w:b/>
                <w:sz w:val="20"/>
                <w:szCs w:val="20"/>
              </w:rPr>
              <w:t>Active</w:t>
            </w:r>
          </w:p>
        </w:tc>
      </w:tr>
      <w:tr w:rsidR="0081749C" w:rsidRPr="0041684C" w14:paraId="4B8C83C4" w14:textId="77777777" w:rsidTr="00274650">
        <w:tc>
          <w:tcPr>
            <w:tcW w:w="790" w:type="pct"/>
          </w:tcPr>
          <w:p w14:paraId="55D41F5B" w14:textId="77777777" w:rsidR="0081749C" w:rsidRPr="0041684C" w:rsidRDefault="0081749C" w:rsidP="007A5F37">
            <w:pPr>
              <w:rPr>
                <w:rFonts w:asciiTheme="minorHAnsi" w:hAnsiTheme="minorHAnsi" w:cstheme="minorHAnsi"/>
                <w:b/>
                <w:sz w:val="20"/>
                <w:szCs w:val="20"/>
              </w:rPr>
            </w:pPr>
          </w:p>
        </w:tc>
        <w:tc>
          <w:tcPr>
            <w:tcW w:w="314" w:type="pct"/>
          </w:tcPr>
          <w:p w14:paraId="45C3D0E8" w14:textId="77777777" w:rsidR="0081749C" w:rsidRDefault="0081749C" w:rsidP="007A5F37">
            <w:pPr>
              <w:jc w:val="center"/>
              <w:rPr>
                <w:rFonts w:asciiTheme="minorHAnsi" w:hAnsiTheme="minorHAnsi" w:cstheme="minorHAnsi"/>
                <w:b/>
                <w:sz w:val="20"/>
                <w:szCs w:val="20"/>
              </w:rPr>
            </w:pPr>
          </w:p>
          <w:p w14:paraId="04322EE0" w14:textId="77777777" w:rsidR="0081749C" w:rsidRPr="0041684C" w:rsidRDefault="0081749C" w:rsidP="007A5F37">
            <w:pPr>
              <w:jc w:val="center"/>
              <w:rPr>
                <w:rFonts w:asciiTheme="minorHAnsi" w:hAnsiTheme="minorHAnsi" w:cstheme="minorHAnsi"/>
                <w:b/>
                <w:sz w:val="20"/>
                <w:szCs w:val="20"/>
              </w:rPr>
            </w:pPr>
            <w:r w:rsidRPr="0041684C">
              <w:rPr>
                <w:rFonts w:asciiTheme="minorHAnsi" w:hAnsiTheme="minorHAnsi" w:cstheme="minorHAnsi"/>
                <w:b/>
                <w:sz w:val="20"/>
                <w:szCs w:val="20"/>
              </w:rPr>
              <w:t>N</w:t>
            </w:r>
          </w:p>
        </w:tc>
        <w:tc>
          <w:tcPr>
            <w:tcW w:w="739" w:type="pct"/>
          </w:tcPr>
          <w:p w14:paraId="143CEBA5" w14:textId="058403C8" w:rsidR="0081749C" w:rsidRPr="0041684C" w:rsidRDefault="0034253C" w:rsidP="007A5F37">
            <w:pPr>
              <w:jc w:val="center"/>
              <w:rPr>
                <w:rFonts w:asciiTheme="minorHAnsi" w:hAnsiTheme="minorHAnsi" w:cstheme="minorHAnsi"/>
                <w:b/>
                <w:sz w:val="20"/>
                <w:szCs w:val="20"/>
              </w:rPr>
            </w:pPr>
            <w:r>
              <w:rPr>
                <w:rFonts w:asciiTheme="minorHAnsi" w:hAnsiTheme="minorHAnsi" w:cstheme="minorHAnsi"/>
                <w:b/>
                <w:sz w:val="20"/>
                <w:szCs w:val="20"/>
              </w:rPr>
              <w:t>Victimized</w:t>
            </w:r>
          </w:p>
          <w:p w14:paraId="0028C920" w14:textId="77777777" w:rsidR="0081749C" w:rsidRPr="0041684C" w:rsidRDefault="0081749C" w:rsidP="007A5F37">
            <w:pPr>
              <w:jc w:val="center"/>
              <w:rPr>
                <w:rFonts w:asciiTheme="minorHAnsi" w:hAnsiTheme="minorHAnsi" w:cstheme="minorHAnsi"/>
                <w:b/>
                <w:sz w:val="20"/>
                <w:szCs w:val="20"/>
              </w:rPr>
            </w:pPr>
            <w:r w:rsidRPr="0041684C">
              <w:rPr>
                <w:rFonts w:asciiTheme="minorHAnsi" w:hAnsiTheme="minorHAnsi" w:cstheme="minorHAnsi"/>
                <w:b/>
                <w:sz w:val="20"/>
                <w:szCs w:val="20"/>
              </w:rPr>
              <w:t>N (%)</w:t>
            </w:r>
          </w:p>
        </w:tc>
        <w:tc>
          <w:tcPr>
            <w:tcW w:w="314" w:type="pct"/>
          </w:tcPr>
          <w:p w14:paraId="37B87C3C" w14:textId="77777777" w:rsidR="0081749C" w:rsidRDefault="0081749C" w:rsidP="007A5F37">
            <w:pPr>
              <w:jc w:val="center"/>
              <w:rPr>
                <w:rFonts w:asciiTheme="minorHAnsi" w:hAnsiTheme="minorHAnsi" w:cstheme="minorHAnsi"/>
                <w:b/>
                <w:sz w:val="20"/>
                <w:szCs w:val="20"/>
              </w:rPr>
            </w:pPr>
          </w:p>
          <w:p w14:paraId="3B82D8B3" w14:textId="77777777" w:rsidR="0081749C" w:rsidRPr="0041684C" w:rsidRDefault="0081749C" w:rsidP="007A5F37">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9" w:type="pct"/>
          </w:tcPr>
          <w:p w14:paraId="21DCEDD7" w14:textId="77777777" w:rsidR="009E2608" w:rsidRPr="0041684C" w:rsidRDefault="009E2608" w:rsidP="009E2608">
            <w:pPr>
              <w:jc w:val="center"/>
              <w:rPr>
                <w:rFonts w:asciiTheme="minorHAnsi" w:hAnsiTheme="minorHAnsi" w:cstheme="minorHAnsi"/>
                <w:b/>
                <w:sz w:val="20"/>
                <w:szCs w:val="20"/>
              </w:rPr>
            </w:pPr>
            <w:r>
              <w:rPr>
                <w:rFonts w:asciiTheme="minorHAnsi" w:hAnsiTheme="minorHAnsi" w:cstheme="minorHAnsi"/>
                <w:b/>
                <w:sz w:val="20"/>
                <w:szCs w:val="20"/>
              </w:rPr>
              <w:t>Victimized</w:t>
            </w:r>
          </w:p>
          <w:p w14:paraId="554521FC" w14:textId="339D0E19" w:rsidR="0081749C" w:rsidRPr="0041684C" w:rsidRDefault="009E2608" w:rsidP="009E2608">
            <w:pPr>
              <w:jc w:val="center"/>
              <w:rPr>
                <w:rFonts w:asciiTheme="minorHAnsi" w:hAnsiTheme="minorHAnsi" w:cstheme="minorHAnsi"/>
                <w:sz w:val="20"/>
                <w:szCs w:val="20"/>
              </w:rPr>
            </w:pPr>
            <w:r w:rsidRPr="0041684C">
              <w:rPr>
                <w:rFonts w:asciiTheme="minorHAnsi" w:hAnsiTheme="minorHAnsi" w:cstheme="minorHAnsi"/>
                <w:b/>
                <w:sz w:val="20"/>
                <w:szCs w:val="20"/>
              </w:rPr>
              <w:t>N (%)</w:t>
            </w:r>
          </w:p>
        </w:tc>
        <w:tc>
          <w:tcPr>
            <w:tcW w:w="314" w:type="pct"/>
          </w:tcPr>
          <w:p w14:paraId="5835B330" w14:textId="77777777" w:rsidR="0081749C" w:rsidRDefault="0081749C" w:rsidP="007A5F37">
            <w:pPr>
              <w:jc w:val="center"/>
              <w:rPr>
                <w:rFonts w:asciiTheme="minorHAnsi" w:hAnsiTheme="minorHAnsi" w:cstheme="minorHAnsi"/>
                <w:b/>
                <w:sz w:val="20"/>
                <w:szCs w:val="20"/>
              </w:rPr>
            </w:pPr>
          </w:p>
          <w:p w14:paraId="1F280ED5" w14:textId="77777777" w:rsidR="0081749C" w:rsidRPr="0041684C" w:rsidRDefault="0081749C" w:rsidP="007A5F37">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9" w:type="pct"/>
          </w:tcPr>
          <w:p w14:paraId="0F47D735" w14:textId="77777777" w:rsidR="009E2608" w:rsidRPr="0041684C" w:rsidRDefault="009E2608" w:rsidP="009E2608">
            <w:pPr>
              <w:jc w:val="center"/>
              <w:rPr>
                <w:rFonts w:asciiTheme="minorHAnsi" w:hAnsiTheme="minorHAnsi" w:cstheme="minorHAnsi"/>
                <w:b/>
                <w:sz w:val="20"/>
                <w:szCs w:val="20"/>
              </w:rPr>
            </w:pPr>
            <w:r>
              <w:rPr>
                <w:rFonts w:asciiTheme="minorHAnsi" w:hAnsiTheme="minorHAnsi" w:cstheme="minorHAnsi"/>
                <w:b/>
                <w:sz w:val="20"/>
                <w:szCs w:val="20"/>
              </w:rPr>
              <w:t>Victimized</w:t>
            </w:r>
          </w:p>
          <w:p w14:paraId="171B4AA7" w14:textId="5217D010" w:rsidR="0081749C" w:rsidRPr="0041684C" w:rsidRDefault="009E2608" w:rsidP="009E2608">
            <w:pPr>
              <w:jc w:val="center"/>
              <w:rPr>
                <w:rFonts w:asciiTheme="minorHAnsi" w:hAnsiTheme="minorHAnsi" w:cstheme="minorHAnsi"/>
                <w:sz w:val="20"/>
                <w:szCs w:val="20"/>
              </w:rPr>
            </w:pPr>
            <w:r w:rsidRPr="0041684C">
              <w:rPr>
                <w:rFonts w:asciiTheme="minorHAnsi" w:hAnsiTheme="minorHAnsi" w:cstheme="minorHAnsi"/>
                <w:b/>
                <w:sz w:val="20"/>
                <w:szCs w:val="20"/>
              </w:rPr>
              <w:t>N (%)</w:t>
            </w:r>
          </w:p>
        </w:tc>
        <w:tc>
          <w:tcPr>
            <w:tcW w:w="314" w:type="pct"/>
          </w:tcPr>
          <w:p w14:paraId="0D0BA5AA" w14:textId="77777777" w:rsidR="0081749C" w:rsidRDefault="0081749C" w:rsidP="007A5F37">
            <w:pPr>
              <w:jc w:val="center"/>
              <w:rPr>
                <w:rFonts w:asciiTheme="minorHAnsi" w:hAnsiTheme="minorHAnsi" w:cstheme="minorHAnsi"/>
                <w:b/>
                <w:sz w:val="20"/>
                <w:szCs w:val="20"/>
              </w:rPr>
            </w:pPr>
          </w:p>
          <w:p w14:paraId="12DF18B1" w14:textId="77777777" w:rsidR="0081749C" w:rsidRPr="0041684C" w:rsidRDefault="0081749C" w:rsidP="007A5F37">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7" w:type="pct"/>
          </w:tcPr>
          <w:p w14:paraId="35B659C1" w14:textId="77777777" w:rsidR="009E2608" w:rsidRPr="0041684C" w:rsidRDefault="009E2608" w:rsidP="009E2608">
            <w:pPr>
              <w:jc w:val="center"/>
              <w:rPr>
                <w:rFonts w:asciiTheme="minorHAnsi" w:hAnsiTheme="minorHAnsi" w:cstheme="minorHAnsi"/>
                <w:b/>
                <w:sz w:val="20"/>
                <w:szCs w:val="20"/>
              </w:rPr>
            </w:pPr>
            <w:r>
              <w:rPr>
                <w:rFonts w:asciiTheme="minorHAnsi" w:hAnsiTheme="minorHAnsi" w:cstheme="minorHAnsi"/>
                <w:b/>
                <w:sz w:val="20"/>
                <w:szCs w:val="20"/>
              </w:rPr>
              <w:t>Victimized</w:t>
            </w:r>
          </w:p>
          <w:p w14:paraId="3ABEFA13" w14:textId="2F9E0C7E" w:rsidR="0081749C" w:rsidRPr="0041684C" w:rsidRDefault="009E2608" w:rsidP="009E2608">
            <w:pPr>
              <w:jc w:val="center"/>
              <w:rPr>
                <w:rFonts w:asciiTheme="minorHAnsi" w:hAnsiTheme="minorHAnsi" w:cstheme="minorHAnsi"/>
                <w:sz w:val="20"/>
                <w:szCs w:val="20"/>
              </w:rPr>
            </w:pPr>
            <w:r w:rsidRPr="0041684C">
              <w:rPr>
                <w:rFonts w:asciiTheme="minorHAnsi" w:hAnsiTheme="minorHAnsi" w:cstheme="minorHAnsi"/>
                <w:b/>
                <w:sz w:val="20"/>
                <w:szCs w:val="20"/>
              </w:rPr>
              <w:t>N (%)</w:t>
            </w:r>
          </w:p>
        </w:tc>
      </w:tr>
      <w:tr w:rsidR="00274650" w:rsidRPr="0041684C" w14:paraId="607A91C2" w14:textId="77777777" w:rsidTr="00274650">
        <w:tc>
          <w:tcPr>
            <w:tcW w:w="790" w:type="pct"/>
          </w:tcPr>
          <w:p w14:paraId="68A7E060" w14:textId="77777777" w:rsidR="00274650" w:rsidRPr="0041684C" w:rsidRDefault="00274650" w:rsidP="00274650">
            <w:pPr>
              <w:rPr>
                <w:rFonts w:asciiTheme="minorHAnsi" w:hAnsiTheme="minorHAnsi" w:cstheme="minorHAnsi"/>
                <w:b/>
                <w:sz w:val="20"/>
                <w:szCs w:val="20"/>
              </w:rPr>
            </w:pPr>
            <w:r w:rsidRPr="0041684C">
              <w:rPr>
                <w:rFonts w:asciiTheme="minorHAnsi" w:hAnsiTheme="minorHAnsi" w:cstheme="minorHAnsi"/>
                <w:b/>
                <w:sz w:val="20"/>
                <w:szCs w:val="20"/>
              </w:rPr>
              <w:t>Enrolled</w:t>
            </w:r>
          </w:p>
        </w:tc>
        <w:tc>
          <w:tcPr>
            <w:tcW w:w="314" w:type="pct"/>
          </w:tcPr>
          <w:p w14:paraId="0B57AB7A" w14:textId="327865C0" w:rsidR="00274650" w:rsidRPr="0041684C" w:rsidRDefault="00274650" w:rsidP="00274650">
            <w:pPr>
              <w:jc w:val="center"/>
              <w:rPr>
                <w:rFonts w:asciiTheme="minorHAnsi" w:hAnsiTheme="minorHAnsi" w:cstheme="minorHAnsi"/>
                <w:sz w:val="20"/>
                <w:szCs w:val="20"/>
              </w:rPr>
            </w:pPr>
            <w:r>
              <w:rPr>
                <w:sz w:val="20"/>
                <w:szCs w:val="20"/>
              </w:rPr>
              <w:t>452</w:t>
            </w:r>
          </w:p>
        </w:tc>
        <w:tc>
          <w:tcPr>
            <w:tcW w:w="739" w:type="pct"/>
          </w:tcPr>
          <w:p w14:paraId="3D5A30AD" w14:textId="4FE446B3" w:rsidR="00274650" w:rsidRPr="0041684C" w:rsidRDefault="00274650" w:rsidP="00274650">
            <w:pPr>
              <w:jc w:val="center"/>
              <w:rPr>
                <w:rFonts w:asciiTheme="minorHAnsi" w:hAnsiTheme="minorHAnsi" w:cstheme="minorHAnsi"/>
                <w:sz w:val="20"/>
                <w:szCs w:val="20"/>
              </w:rPr>
            </w:pPr>
            <w:r>
              <w:rPr>
                <w:sz w:val="20"/>
                <w:szCs w:val="20"/>
              </w:rPr>
              <w:t>55 (12</w:t>
            </w:r>
            <w:r w:rsidRPr="00440F19">
              <w:rPr>
                <w:sz w:val="20"/>
                <w:szCs w:val="20"/>
              </w:rPr>
              <w:t>%)</w:t>
            </w:r>
          </w:p>
        </w:tc>
        <w:tc>
          <w:tcPr>
            <w:tcW w:w="314" w:type="pct"/>
          </w:tcPr>
          <w:p w14:paraId="480A3005" w14:textId="0379139A" w:rsidR="00274650" w:rsidRPr="0041684C" w:rsidRDefault="00274650" w:rsidP="00274650">
            <w:pPr>
              <w:jc w:val="center"/>
              <w:rPr>
                <w:rFonts w:asciiTheme="minorHAnsi" w:hAnsiTheme="minorHAnsi" w:cstheme="minorHAnsi"/>
                <w:sz w:val="20"/>
                <w:szCs w:val="20"/>
              </w:rPr>
            </w:pPr>
            <w:r>
              <w:rPr>
                <w:sz w:val="20"/>
                <w:szCs w:val="20"/>
              </w:rPr>
              <w:t>149</w:t>
            </w:r>
          </w:p>
        </w:tc>
        <w:tc>
          <w:tcPr>
            <w:tcW w:w="739" w:type="pct"/>
          </w:tcPr>
          <w:p w14:paraId="49E0FB1E" w14:textId="56F1B4DD" w:rsidR="00274650" w:rsidRPr="0041684C" w:rsidRDefault="00274650" w:rsidP="00274650">
            <w:pPr>
              <w:jc w:val="center"/>
              <w:rPr>
                <w:rFonts w:asciiTheme="minorHAnsi" w:hAnsiTheme="minorHAnsi" w:cstheme="minorHAnsi"/>
                <w:sz w:val="20"/>
                <w:szCs w:val="20"/>
              </w:rPr>
            </w:pPr>
            <w:r>
              <w:rPr>
                <w:sz w:val="20"/>
                <w:szCs w:val="20"/>
              </w:rPr>
              <w:t>12 (8</w:t>
            </w:r>
            <w:r w:rsidRPr="00440F19">
              <w:rPr>
                <w:sz w:val="20"/>
                <w:szCs w:val="20"/>
              </w:rPr>
              <w:t>%)</w:t>
            </w:r>
          </w:p>
        </w:tc>
        <w:tc>
          <w:tcPr>
            <w:tcW w:w="314" w:type="pct"/>
          </w:tcPr>
          <w:p w14:paraId="570E9CCB" w14:textId="11B46BCA" w:rsidR="00274650" w:rsidRPr="0041684C" w:rsidRDefault="00274650" w:rsidP="00274650">
            <w:pPr>
              <w:jc w:val="center"/>
              <w:rPr>
                <w:rFonts w:asciiTheme="minorHAnsi" w:hAnsiTheme="minorHAnsi" w:cstheme="minorHAnsi"/>
                <w:sz w:val="20"/>
                <w:szCs w:val="20"/>
              </w:rPr>
            </w:pPr>
            <w:r>
              <w:rPr>
                <w:sz w:val="20"/>
                <w:szCs w:val="20"/>
              </w:rPr>
              <w:t>184</w:t>
            </w:r>
          </w:p>
        </w:tc>
        <w:tc>
          <w:tcPr>
            <w:tcW w:w="739" w:type="pct"/>
          </w:tcPr>
          <w:p w14:paraId="66A1EAFD" w14:textId="5197CE44" w:rsidR="00274650" w:rsidRPr="0041684C" w:rsidRDefault="00274650" w:rsidP="00274650">
            <w:pPr>
              <w:jc w:val="center"/>
              <w:rPr>
                <w:rFonts w:asciiTheme="minorHAnsi" w:hAnsiTheme="minorHAnsi" w:cstheme="minorHAnsi"/>
                <w:sz w:val="20"/>
                <w:szCs w:val="20"/>
              </w:rPr>
            </w:pPr>
            <w:r>
              <w:rPr>
                <w:sz w:val="20"/>
                <w:szCs w:val="20"/>
              </w:rPr>
              <w:t>18 (10</w:t>
            </w:r>
            <w:r w:rsidRPr="00440F19">
              <w:rPr>
                <w:sz w:val="20"/>
                <w:szCs w:val="20"/>
              </w:rPr>
              <w:t>%)</w:t>
            </w:r>
          </w:p>
        </w:tc>
        <w:tc>
          <w:tcPr>
            <w:tcW w:w="314" w:type="pct"/>
          </w:tcPr>
          <w:p w14:paraId="6CC0E48B" w14:textId="47D0F526" w:rsidR="00274650" w:rsidRPr="0041684C" w:rsidRDefault="00274650" w:rsidP="00274650">
            <w:pPr>
              <w:jc w:val="center"/>
              <w:rPr>
                <w:rFonts w:asciiTheme="minorHAnsi" w:hAnsiTheme="minorHAnsi" w:cstheme="minorHAnsi"/>
                <w:sz w:val="20"/>
                <w:szCs w:val="20"/>
              </w:rPr>
            </w:pPr>
            <w:r>
              <w:rPr>
                <w:sz w:val="20"/>
                <w:szCs w:val="20"/>
              </w:rPr>
              <w:t>130</w:t>
            </w:r>
          </w:p>
        </w:tc>
        <w:tc>
          <w:tcPr>
            <w:tcW w:w="737" w:type="pct"/>
          </w:tcPr>
          <w:p w14:paraId="3F0C9345" w14:textId="3659829B" w:rsidR="00274650" w:rsidRPr="0041684C" w:rsidRDefault="00274650" w:rsidP="00274650">
            <w:pPr>
              <w:jc w:val="center"/>
              <w:rPr>
                <w:rFonts w:asciiTheme="minorHAnsi" w:hAnsiTheme="minorHAnsi" w:cstheme="minorHAnsi"/>
                <w:sz w:val="20"/>
                <w:szCs w:val="20"/>
              </w:rPr>
            </w:pPr>
            <w:r>
              <w:rPr>
                <w:sz w:val="20"/>
                <w:szCs w:val="20"/>
              </w:rPr>
              <w:t>25 (19</w:t>
            </w:r>
            <w:r w:rsidRPr="00440F19">
              <w:rPr>
                <w:sz w:val="20"/>
                <w:szCs w:val="20"/>
              </w:rPr>
              <w:t>%)</w:t>
            </w:r>
          </w:p>
        </w:tc>
      </w:tr>
      <w:tr w:rsidR="00274650" w:rsidRPr="0041684C" w14:paraId="486A4E7D" w14:textId="77777777" w:rsidTr="00274650">
        <w:tc>
          <w:tcPr>
            <w:tcW w:w="790" w:type="pct"/>
          </w:tcPr>
          <w:p w14:paraId="5936BB8E" w14:textId="77777777" w:rsidR="00274650" w:rsidRPr="0041684C" w:rsidRDefault="00274650" w:rsidP="00274650">
            <w:pPr>
              <w:rPr>
                <w:rFonts w:asciiTheme="minorHAnsi" w:hAnsiTheme="minorHAnsi" w:cstheme="minorHAnsi"/>
                <w:b/>
                <w:sz w:val="20"/>
                <w:szCs w:val="20"/>
              </w:rPr>
            </w:pPr>
            <w:r w:rsidRPr="0041684C">
              <w:rPr>
                <w:rFonts w:asciiTheme="minorHAnsi" w:hAnsiTheme="minorHAnsi" w:cstheme="minorHAnsi"/>
                <w:b/>
                <w:sz w:val="20"/>
                <w:szCs w:val="20"/>
              </w:rPr>
              <w:t xml:space="preserve">   </w:t>
            </w:r>
            <w:r>
              <w:rPr>
                <w:rFonts w:asciiTheme="minorHAnsi" w:hAnsiTheme="minorHAnsi" w:cstheme="minorHAnsi"/>
                <w:b/>
                <w:sz w:val="20"/>
                <w:szCs w:val="20"/>
              </w:rPr>
              <w:t>I</w:t>
            </w:r>
            <w:r w:rsidRPr="0041684C">
              <w:rPr>
                <w:rFonts w:asciiTheme="minorHAnsi" w:hAnsiTheme="minorHAnsi" w:cstheme="minorHAnsi"/>
                <w:b/>
                <w:sz w:val="20"/>
                <w:szCs w:val="20"/>
              </w:rPr>
              <w:t>nvoluntary</w:t>
            </w:r>
          </w:p>
        </w:tc>
        <w:tc>
          <w:tcPr>
            <w:tcW w:w="314" w:type="pct"/>
          </w:tcPr>
          <w:p w14:paraId="23C62EFF" w14:textId="22F438F2" w:rsidR="00274650" w:rsidRPr="0041684C" w:rsidRDefault="00274650" w:rsidP="00274650">
            <w:pPr>
              <w:jc w:val="center"/>
              <w:rPr>
                <w:rFonts w:asciiTheme="minorHAnsi" w:hAnsiTheme="minorHAnsi" w:cstheme="minorHAnsi"/>
                <w:sz w:val="20"/>
                <w:szCs w:val="20"/>
              </w:rPr>
            </w:pPr>
            <w:r>
              <w:rPr>
                <w:sz w:val="20"/>
                <w:szCs w:val="20"/>
              </w:rPr>
              <w:t>96</w:t>
            </w:r>
          </w:p>
        </w:tc>
        <w:tc>
          <w:tcPr>
            <w:tcW w:w="739" w:type="pct"/>
          </w:tcPr>
          <w:p w14:paraId="0505C282" w14:textId="0E395E14" w:rsidR="00274650" w:rsidRPr="0041684C" w:rsidRDefault="00274650" w:rsidP="00274650">
            <w:pPr>
              <w:jc w:val="center"/>
              <w:rPr>
                <w:rFonts w:asciiTheme="minorHAnsi" w:hAnsiTheme="minorHAnsi" w:cstheme="minorHAnsi"/>
                <w:sz w:val="20"/>
                <w:szCs w:val="20"/>
              </w:rPr>
            </w:pPr>
            <w:r>
              <w:rPr>
                <w:sz w:val="20"/>
                <w:szCs w:val="20"/>
              </w:rPr>
              <w:t>11 (11</w:t>
            </w:r>
            <w:r w:rsidRPr="00440F19">
              <w:rPr>
                <w:sz w:val="20"/>
                <w:szCs w:val="20"/>
              </w:rPr>
              <w:t>%)</w:t>
            </w:r>
          </w:p>
        </w:tc>
        <w:tc>
          <w:tcPr>
            <w:tcW w:w="314" w:type="pct"/>
          </w:tcPr>
          <w:p w14:paraId="4903AED9" w14:textId="49DAE7A7" w:rsidR="00274650" w:rsidRPr="0041684C" w:rsidRDefault="00274650" w:rsidP="00274650">
            <w:pPr>
              <w:jc w:val="center"/>
              <w:rPr>
                <w:rFonts w:asciiTheme="minorHAnsi" w:hAnsiTheme="minorHAnsi" w:cstheme="minorHAnsi"/>
                <w:sz w:val="20"/>
                <w:szCs w:val="20"/>
              </w:rPr>
            </w:pPr>
            <w:r>
              <w:rPr>
                <w:sz w:val="20"/>
                <w:szCs w:val="20"/>
              </w:rPr>
              <w:t>26</w:t>
            </w:r>
          </w:p>
        </w:tc>
        <w:tc>
          <w:tcPr>
            <w:tcW w:w="739" w:type="pct"/>
          </w:tcPr>
          <w:p w14:paraId="2D578876" w14:textId="6DF5C8F5" w:rsidR="00274650" w:rsidRPr="0041684C" w:rsidRDefault="00274650" w:rsidP="00274650">
            <w:pPr>
              <w:jc w:val="center"/>
              <w:rPr>
                <w:rFonts w:asciiTheme="minorHAnsi" w:hAnsiTheme="minorHAnsi" w:cstheme="minorHAnsi"/>
                <w:sz w:val="20"/>
                <w:szCs w:val="20"/>
              </w:rPr>
            </w:pPr>
            <w:r>
              <w:rPr>
                <w:sz w:val="20"/>
                <w:szCs w:val="20"/>
              </w:rPr>
              <w:t>2 (8</w:t>
            </w:r>
            <w:r w:rsidRPr="00440F19">
              <w:rPr>
                <w:sz w:val="20"/>
                <w:szCs w:val="20"/>
              </w:rPr>
              <w:t>%)</w:t>
            </w:r>
          </w:p>
        </w:tc>
        <w:tc>
          <w:tcPr>
            <w:tcW w:w="314" w:type="pct"/>
          </w:tcPr>
          <w:p w14:paraId="121AD13D" w14:textId="092B504D" w:rsidR="00274650" w:rsidRPr="0041684C" w:rsidRDefault="00274650" w:rsidP="00274650">
            <w:pPr>
              <w:jc w:val="center"/>
              <w:rPr>
                <w:rFonts w:asciiTheme="minorHAnsi" w:hAnsiTheme="minorHAnsi" w:cstheme="minorHAnsi"/>
                <w:sz w:val="20"/>
                <w:szCs w:val="20"/>
              </w:rPr>
            </w:pPr>
            <w:r>
              <w:rPr>
                <w:sz w:val="20"/>
                <w:szCs w:val="20"/>
              </w:rPr>
              <w:t>45</w:t>
            </w:r>
          </w:p>
        </w:tc>
        <w:tc>
          <w:tcPr>
            <w:tcW w:w="739" w:type="pct"/>
          </w:tcPr>
          <w:p w14:paraId="29D9D7BF" w14:textId="5DB43FA9" w:rsidR="00274650" w:rsidRPr="0041684C" w:rsidRDefault="00274650" w:rsidP="00274650">
            <w:pPr>
              <w:jc w:val="center"/>
              <w:rPr>
                <w:rFonts w:asciiTheme="minorHAnsi" w:hAnsiTheme="minorHAnsi" w:cstheme="minorHAnsi"/>
                <w:sz w:val="20"/>
                <w:szCs w:val="20"/>
              </w:rPr>
            </w:pPr>
            <w:r>
              <w:rPr>
                <w:sz w:val="20"/>
                <w:szCs w:val="20"/>
              </w:rPr>
              <w:t>3 (7</w:t>
            </w:r>
            <w:r w:rsidRPr="00440F19">
              <w:rPr>
                <w:sz w:val="20"/>
                <w:szCs w:val="20"/>
              </w:rPr>
              <w:t>%)</w:t>
            </w:r>
          </w:p>
        </w:tc>
        <w:tc>
          <w:tcPr>
            <w:tcW w:w="314" w:type="pct"/>
          </w:tcPr>
          <w:p w14:paraId="253671E9" w14:textId="66FB1E3E" w:rsidR="00274650" w:rsidRPr="0041684C" w:rsidRDefault="00274650" w:rsidP="00274650">
            <w:pPr>
              <w:jc w:val="center"/>
              <w:rPr>
                <w:rFonts w:asciiTheme="minorHAnsi" w:hAnsiTheme="minorHAnsi" w:cstheme="minorHAnsi"/>
                <w:sz w:val="20"/>
                <w:szCs w:val="20"/>
              </w:rPr>
            </w:pPr>
            <w:r>
              <w:rPr>
                <w:sz w:val="20"/>
                <w:szCs w:val="20"/>
              </w:rPr>
              <w:t>31</w:t>
            </w:r>
          </w:p>
        </w:tc>
        <w:tc>
          <w:tcPr>
            <w:tcW w:w="737" w:type="pct"/>
          </w:tcPr>
          <w:p w14:paraId="34BCC1F9" w14:textId="4AC42749" w:rsidR="00274650" w:rsidRPr="0041684C" w:rsidRDefault="00274650" w:rsidP="00274650">
            <w:pPr>
              <w:jc w:val="center"/>
              <w:rPr>
                <w:rFonts w:asciiTheme="minorHAnsi" w:hAnsiTheme="minorHAnsi" w:cstheme="minorHAnsi"/>
                <w:sz w:val="20"/>
                <w:szCs w:val="20"/>
              </w:rPr>
            </w:pPr>
            <w:r>
              <w:rPr>
                <w:sz w:val="20"/>
                <w:szCs w:val="20"/>
              </w:rPr>
              <w:t>5</w:t>
            </w:r>
            <w:r w:rsidRPr="00440F19">
              <w:rPr>
                <w:sz w:val="20"/>
                <w:szCs w:val="20"/>
              </w:rPr>
              <w:t xml:space="preserve"> </w:t>
            </w:r>
            <w:r>
              <w:rPr>
                <w:sz w:val="20"/>
                <w:szCs w:val="20"/>
              </w:rPr>
              <w:t>(16</w:t>
            </w:r>
            <w:r w:rsidRPr="00440F19">
              <w:rPr>
                <w:sz w:val="20"/>
                <w:szCs w:val="20"/>
              </w:rPr>
              <w:t>%)</w:t>
            </w:r>
          </w:p>
        </w:tc>
      </w:tr>
      <w:tr w:rsidR="00274650" w:rsidRPr="0041684C" w14:paraId="4E490D99" w14:textId="77777777" w:rsidTr="00274650">
        <w:tc>
          <w:tcPr>
            <w:tcW w:w="790" w:type="pct"/>
          </w:tcPr>
          <w:p w14:paraId="3151F3DE" w14:textId="77777777" w:rsidR="00274650" w:rsidRPr="0041684C" w:rsidRDefault="00274650" w:rsidP="00274650">
            <w:pPr>
              <w:rPr>
                <w:rFonts w:asciiTheme="minorHAnsi" w:hAnsiTheme="minorHAnsi" w:cstheme="minorHAnsi"/>
                <w:b/>
                <w:sz w:val="20"/>
                <w:szCs w:val="20"/>
              </w:rPr>
            </w:pPr>
            <w:r w:rsidRPr="0041684C">
              <w:rPr>
                <w:rFonts w:asciiTheme="minorHAnsi" w:hAnsiTheme="minorHAnsi" w:cstheme="minorHAnsi"/>
                <w:b/>
                <w:sz w:val="20"/>
                <w:szCs w:val="20"/>
              </w:rPr>
              <w:t xml:space="preserve">   Voluntary</w:t>
            </w:r>
          </w:p>
        </w:tc>
        <w:tc>
          <w:tcPr>
            <w:tcW w:w="314" w:type="pct"/>
          </w:tcPr>
          <w:p w14:paraId="3005590D" w14:textId="6223F189" w:rsidR="00274650" w:rsidRPr="0041684C" w:rsidRDefault="00274650" w:rsidP="00274650">
            <w:pPr>
              <w:jc w:val="center"/>
              <w:rPr>
                <w:rFonts w:asciiTheme="minorHAnsi" w:hAnsiTheme="minorHAnsi" w:cstheme="minorHAnsi"/>
                <w:sz w:val="20"/>
                <w:szCs w:val="20"/>
              </w:rPr>
            </w:pPr>
            <w:r>
              <w:rPr>
                <w:sz w:val="20"/>
                <w:szCs w:val="20"/>
              </w:rPr>
              <w:t>360</w:t>
            </w:r>
          </w:p>
        </w:tc>
        <w:tc>
          <w:tcPr>
            <w:tcW w:w="739" w:type="pct"/>
          </w:tcPr>
          <w:p w14:paraId="5836138D" w14:textId="17F602B1" w:rsidR="00274650" w:rsidRPr="0041684C" w:rsidRDefault="00274650" w:rsidP="00274650">
            <w:pPr>
              <w:jc w:val="center"/>
              <w:rPr>
                <w:rFonts w:asciiTheme="minorHAnsi" w:hAnsiTheme="minorHAnsi" w:cstheme="minorHAnsi"/>
                <w:sz w:val="20"/>
                <w:szCs w:val="20"/>
              </w:rPr>
            </w:pPr>
            <w:r>
              <w:rPr>
                <w:sz w:val="20"/>
                <w:szCs w:val="20"/>
              </w:rPr>
              <w:t>45 (13</w:t>
            </w:r>
            <w:r w:rsidRPr="00440F19">
              <w:rPr>
                <w:sz w:val="20"/>
                <w:szCs w:val="20"/>
              </w:rPr>
              <w:t>%)</w:t>
            </w:r>
          </w:p>
        </w:tc>
        <w:tc>
          <w:tcPr>
            <w:tcW w:w="314" w:type="pct"/>
          </w:tcPr>
          <w:p w14:paraId="2D98DB2B" w14:textId="53D205AF" w:rsidR="00274650" w:rsidRPr="0041684C" w:rsidRDefault="00274650" w:rsidP="00274650">
            <w:pPr>
              <w:jc w:val="center"/>
              <w:rPr>
                <w:rFonts w:asciiTheme="minorHAnsi" w:hAnsiTheme="minorHAnsi" w:cstheme="minorHAnsi"/>
                <w:sz w:val="20"/>
                <w:szCs w:val="20"/>
              </w:rPr>
            </w:pPr>
            <w:r>
              <w:rPr>
                <w:sz w:val="20"/>
                <w:szCs w:val="20"/>
              </w:rPr>
              <w:t>123</w:t>
            </w:r>
          </w:p>
        </w:tc>
        <w:tc>
          <w:tcPr>
            <w:tcW w:w="739" w:type="pct"/>
          </w:tcPr>
          <w:p w14:paraId="5C1CDD62" w14:textId="3B30EC0E" w:rsidR="00274650" w:rsidRPr="0041684C" w:rsidRDefault="00274650" w:rsidP="00274650">
            <w:pPr>
              <w:jc w:val="center"/>
              <w:rPr>
                <w:rFonts w:asciiTheme="minorHAnsi" w:hAnsiTheme="minorHAnsi" w:cstheme="minorHAnsi"/>
                <w:sz w:val="20"/>
                <w:szCs w:val="20"/>
              </w:rPr>
            </w:pPr>
            <w:r>
              <w:rPr>
                <w:sz w:val="20"/>
                <w:szCs w:val="20"/>
              </w:rPr>
              <w:t>10 (8</w:t>
            </w:r>
            <w:r w:rsidRPr="00440F19">
              <w:rPr>
                <w:sz w:val="20"/>
                <w:szCs w:val="20"/>
              </w:rPr>
              <w:t>%)</w:t>
            </w:r>
          </w:p>
        </w:tc>
        <w:tc>
          <w:tcPr>
            <w:tcW w:w="314" w:type="pct"/>
          </w:tcPr>
          <w:p w14:paraId="5A65CD7E" w14:textId="5EDCBAFD" w:rsidR="00274650" w:rsidRPr="0041684C" w:rsidRDefault="00274650" w:rsidP="00274650">
            <w:pPr>
              <w:jc w:val="center"/>
              <w:rPr>
                <w:rFonts w:asciiTheme="minorHAnsi" w:hAnsiTheme="minorHAnsi" w:cstheme="minorHAnsi"/>
                <w:sz w:val="20"/>
                <w:szCs w:val="20"/>
              </w:rPr>
            </w:pPr>
            <w:r>
              <w:rPr>
                <w:sz w:val="20"/>
                <w:szCs w:val="20"/>
              </w:rPr>
              <w:t>142</w:t>
            </w:r>
          </w:p>
        </w:tc>
        <w:tc>
          <w:tcPr>
            <w:tcW w:w="739" w:type="pct"/>
          </w:tcPr>
          <w:p w14:paraId="0E895343" w14:textId="54FE56F2" w:rsidR="00274650" w:rsidRPr="0041684C" w:rsidRDefault="00274650" w:rsidP="00274650">
            <w:pPr>
              <w:jc w:val="center"/>
              <w:rPr>
                <w:rFonts w:asciiTheme="minorHAnsi" w:hAnsiTheme="minorHAnsi" w:cstheme="minorHAnsi"/>
                <w:sz w:val="20"/>
                <w:szCs w:val="20"/>
              </w:rPr>
            </w:pPr>
            <w:r>
              <w:rPr>
                <w:sz w:val="20"/>
                <w:szCs w:val="20"/>
              </w:rPr>
              <w:t>15 (11</w:t>
            </w:r>
            <w:r w:rsidRPr="00440F19">
              <w:rPr>
                <w:sz w:val="20"/>
                <w:szCs w:val="20"/>
              </w:rPr>
              <w:t>%)</w:t>
            </w:r>
          </w:p>
        </w:tc>
        <w:tc>
          <w:tcPr>
            <w:tcW w:w="314" w:type="pct"/>
          </w:tcPr>
          <w:p w14:paraId="454BE7D0" w14:textId="3C5A765A" w:rsidR="00274650" w:rsidRPr="0041684C" w:rsidRDefault="00274650" w:rsidP="00274650">
            <w:pPr>
              <w:jc w:val="center"/>
              <w:rPr>
                <w:rFonts w:asciiTheme="minorHAnsi" w:hAnsiTheme="minorHAnsi" w:cstheme="minorHAnsi"/>
                <w:sz w:val="20"/>
                <w:szCs w:val="20"/>
              </w:rPr>
            </w:pPr>
            <w:r>
              <w:rPr>
                <w:sz w:val="20"/>
                <w:szCs w:val="20"/>
              </w:rPr>
              <w:t>99</w:t>
            </w:r>
          </w:p>
        </w:tc>
        <w:tc>
          <w:tcPr>
            <w:tcW w:w="737" w:type="pct"/>
          </w:tcPr>
          <w:p w14:paraId="0C08F26E" w14:textId="757B3EDF" w:rsidR="00274650" w:rsidRPr="0041684C" w:rsidRDefault="00274650" w:rsidP="00274650">
            <w:pPr>
              <w:jc w:val="center"/>
              <w:rPr>
                <w:rFonts w:asciiTheme="minorHAnsi" w:hAnsiTheme="minorHAnsi" w:cstheme="minorHAnsi"/>
                <w:sz w:val="20"/>
                <w:szCs w:val="20"/>
              </w:rPr>
            </w:pPr>
            <w:r>
              <w:rPr>
                <w:sz w:val="20"/>
                <w:szCs w:val="20"/>
              </w:rPr>
              <w:t>20 (20</w:t>
            </w:r>
            <w:r w:rsidRPr="00440F19">
              <w:rPr>
                <w:sz w:val="20"/>
                <w:szCs w:val="20"/>
              </w:rPr>
              <w:t>%)</w:t>
            </w:r>
          </w:p>
        </w:tc>
      </w:tr>
    </w:tbl>
    <w:p w14:paraId="6C52B31E" w14:textId="2DDD1E22" w:rsidR="00EA4E90" w:rsidRDefault="00EA4E90" w:rsidP="00EA4E90">
      <w:pPr>
        <w:pStyle w:val="Heading2"/>
        <w:spacing w:after="200"/>
      </w:pPr>
      <w:bookmarkStart w:id="60" w:name="_Toc44943342"/>
      <w:r>
        <w:t>Violence</w:t>
      </w:r>
      <w:bookmarkEnd w:id="60"/>
    </w:p>
    <w:p w14:paraId="4EE5B89C" w14:textId="61249B80" w:rsidR="00B371EB" w:rsidRDefault="00695589" w:rsidP="00D96FF8">
      <w:r>
        <w:t xml:space="preserve">The rates of violence for all those who were referred </w:t>
      </w:r>
      <w:r w:rsidR="00E70A67">
        <w:t xml:space="preserve">and met criteria </w:t>
      </w:r>
      <w:r>
        <w:t xml:space="preserve">were outlined above. Among those who enrolled in FSP, </w:t>
      </w:r>
      <w:r w:rsidR="00D44FBD">
        <w:t>there was data on 499</w:t>
      </w:r>
      <w:r w:rsidR="00145199">
        <w:t xml:space="preserve"> of those who enrolled in FSP (as data on this variable was only recorded starting in 2016)</w:t>
      </w:r>
      <w:r w:rsidR="00D9728D">
        <w:t xml:space="preserve"> but only 310 had data on their history of violence before AOT</w:t>
      </w:r>
      <w:r w:rsidR="00145199">
        <w:t xml:space="preserve">. Of the 310 with MRT </w:t>
      </w:r>
      <w:r w:rsidR="00DA51D6">
        <w:t xml:space="preserve">FSP </w:t>
      </w:r>
      <w:r w:rsidR="00E70A67">
        <w:t>data, 72% had</w:t>
      </w:r>
      <w:r w:rsidR="00145199">
        <w:t xml:space="preserve"> a history of violence</w:t>
      </w:r>
      <w:r w:rsidR="00A5494C">
        <w:t xml:space="preserve"> prior to AOT</w:t>
      </w:r>
      <w:r w:rsidR="00145199">
        <w:t>. During FSP treatment, 175 individuals had a report of violence</w:t>
      </w:r>
      <w:r w:rsidR="00986A1E">
        <w:t>, which is 35</w:t>
      </w:r>
      <w:r w:rsidR="00083A57">
        <w:t>% of those enrolled</w:t>
      </w:r>
      <w:r w:rsidR="00262E6A">
        <w:t xml:space="preserve"> with data.</w:t>
      </w:r>
      <w:r w:rsidR="00083A57">
        <w:t xml:space="preserve"> </w:t>
      </w:r>
      <w:r w:rsidR="00DA51D6">
        <w:t>Eighty-three i</w:t>
      </w:r>
      <w:r w:rsidR="00AA16B9">
        <w:t xml:space="preserve">ndividuals </w:t>
      </w:r>
      <w:r w:rsidR="00F05F29">
        <w:t>had a history of violence before FSP and were violent during their participation.</w:t>
      </w:r>
      <w:r w:rsidR="0023638E">
        <w:t xml:space="preserve"> Among</w:t>
      </w:r>
      <w:r w:rsidR="00FF3050">
        <w:t xml:space="preserve"> the 116</w:t>
      </w:r>
      <w:r w:rsidR="0023638E">
        <w:t xml:space="preserve"> individuals who had data for the month that they graduated AOT, 3% (n = 4) </w:t>
      </w:r>
      <w:r w:rsidR="00FF3050">
        <w:t>were violent</w:t>
      </w:r>
      <w:r w:rsidR="003E0B92">
        <w:t xml:space="preserve"> the month that they graduated and of the 183 people who graduated who had data at any point while they were enrolled, 25% were violent during treatment at some point (n = 45).</w:t>
      </w:r>
      <w:r w:rsidR="00E73F8E">
        <w:t xml:space="preserve"> </w:t>
      </w:r>
      <w:r w:rsidR="0050074A">
        <w:t xml:space="preserve">Individuals who were enrolled involuntarily were more likely to have an incident of violence than those participating voluntarily, though the rates of violence were still quite high. This suggests that treatment services need to include interventions that may mitigate violence. </w:t>
      </w:r>
    </w:p>
    <w:p w14:paraId="546E6054" w14:textId="77777777" w:rsidR="00D96FF8" w:rsidRDefault="00D96FF8" w:rsidP="00D96FF8"/>
    <w:tbl>
      <w:tblPr>
        <w:tblStyle w:val="TableGrid"/>
        <w:tblW w:w="5000" w:type="pct"/>
        <w:tblLook w:val="04A0" w:firstRow="1" w:lastRow="0" w:firstColumn="1" w:lastColumn="0" w:noHBand="0" w:noVBand="1"/>
      </w:tblPr>
      <w:tblGrid>
        <w:gridCol w:w="1478"/>
        <w:gridCol w:w="587"/>
        <w:gridCol w:w="1382"/>
        <w:gridCol w:w="587"/>
        <w:gridCol w:w="1382"/>
        <w:gridCol w:w="587"/>
        <w:gridCol w:w="1382"/>
        <w:gridCol w:w="587"/>
        <w:gridCol w:w="1378"/>
      </w:tblGrid>
      <w:tr w:rsidR="00B371EB" w:rsidRPr="0041684C" w14:paraId="06831D42" w14:textId="77777777" w:rsidTr="007A5F37">
        <w:tc>
          <w:tcPr>
            <w:tcW w:w="5000" w:type="pct"/>
            <w:gridSpan w:val="9"/>
          </w:tcPr>
          <w:p w14:paraId="38C20694" w14:textId="5FC21AC6" w:rsidR="00B371EB" w:rsidRPr="0041684C" w:rsidRDefault="00B371EB" w:rsidP="00B371EB">
            <w:pPr>
              <w:jc w:val="left"/>
              <w:rPr>
                <w:rFonts w:asciiTheme="minorHAnsi" w:hAnsiTheme="minorHAnsi" w:cstheme="minorHAnsi"/>
                <w:b/>
                <w:sz w:val="20"/>
                <w:szCs w:val="20"/>
              </w:rPr>
            </w:pPr>
            <w:r w:rsidRPr="0041684C">
              <w:rPr>
                <w:rFonts w:asciiTheme="minorHAnsi" w:hAnsiTheme="minorHAnsi" w:cstheme="minorHAnsi"/>
                <w:b/>
                <w:sz w:val="20"/>
                <w:szCs w:val="20"/>
              </w:rPr>
              <w:t>Table E</w:t>
            </w:r>
            <w:r>
              <w:rPr>
                <w:rFonts w:asciiTheme="minorHAnsi" w:hAnsiTheme="minorHAnsi" w:cstheme="minorHAnsi"/>
                <w:b/>
                <w:sz w:val="20"/>
                <w:szCs w:val="20"/>
              </w:rPr>
              <w:t>13</w:t>
            </w:r>
            <w:r w:rsidRPr="0041684C">
              <w:rPr>
                <w:rFonts w:asciiTheme="minorHAnsi" w:hAnsiTheme="minorHAnsi" w:cstheme="minorHAnsi"/>
                <w:b/>
                <w:sz w:val="20"/>
                <w:szCs w:val="20"/>
              </w:rPr>
              <w:t xml:space="preserve">. </w:t>
            </w:r>
            <w:r>
              <w:rPr>
                <w:rFonts w:asciiTheme="minorHAnsi" w:hAnsiTheme="minorHAnsi" w:cstheme="minorHAnsi"/>
                <w:b/>
                <w:sz w:val="20"/>
                <w:szCs w:val="20"/>
              </w:rPr>
              <w:t>Violence</w:t>
            </w:r>
            <w:r w:rsidR="002665D4">
              <w:rPr>
                <w:rFonts w:asciiTheme="minorHAnsi" w:hAnsiTheme="minorHAnsi" w:cstheme="minorHAnsi"/>
                <w:b/>
                <w:sz w:val="20"/>
                <w:szCs w:val="20"/>
              </w:rPr>
              <w:t xml:space="preserve"> among FSP enrollees, </w:t>
            </w:r>
            <w:r w:rsidRPr="0041684C">
              <w:rPr>
                <w:rFonts w:asciiTheme="minorHAnsi" w:hAnsiTheme="minorHAnsi" w:cstheme="minorHAnsi"/>
                <w:b/>
                <w:sz w:val="20"/>
                <w:szCs w:val="20"/>
              </w:rPr>
              <w:t>overall and by graduation/discharge/active status, N (%).</w:t>
            </w:r>
          </w:p>
        </w:tc>
      </w:tr>
      <w:tr w:rsidR="00B371EB" w:rsidRPr="0041684C" w14:paraId="06604230" w14:textId="77777777" w:rsidTr="007A5F37">
        <w:tc>
          <w:tcPr>
            <w:tcW w:w="790" w:type="pct"/>
          </w:tcPr>
          <w:p w14:paraId="6F061702" w14:textId="77777777" w:rsidR="00B371EB" w:rsidRPr="0041684C" w:rsidRDefault="00B371EB" w:rsidP="007A5F37">
            <w:pPr>
              <w:rPr>
                <w:rFonts w:asciiTheme="minorHAnsi" w:hAnsiTheme="minorHAnsi" w:cstheme="minorHAnsi"/>
                <w:sz w:val="20"/>
                <w:szCs w:val="20"/>
              </w:rPr>
            </w:pPr>
          </w:p>
        </w:tc>
        <w:tc>
          <w:tcPr>
            <w:tcW w:w="1053" w:type="pct"/>
            <w:gridSpan w:val="2"/>
          </w:tcPr>
          <w:p w14:paraId="57ADA41B" w14:textId="77777777" w:rsidR="00B371EB" w:rsidRPr="0041684C" w:rsidRDefault="00B371EB" w:rsidP="007A5F37">
            <w:pPr>
              <w:jc w:val="center"/>
              <w:rPr>
                <w:rFonts w:asciiTheme="minorHAnsi" w:hAnsiTheme="minorHAnsi" w:cstheme="minorHAnsi"/>
                <w:b/>
                <w:sz w:val="20"/>
                <w:szCs w:val="20"/>
              </w:rPr>
            </w:pPr>
            <w:r w:rsidRPr="0041684C">
              <w:rPr>
                <w:rFonts w:asciiTheme="minorHAnsi" w:hAnsiTheme="minorHAnsi" w:cstheme="minorHAnsi"/>
                <w:b/>
                <w:sz w:val="20"/>
                <w:szCs w:val="20"/>
              </w:rPr>
              <w:t>All with Data</w:t>
            </w:r>
          </w:p>
        </w:tc>
        <w:tc>
          <w:tcPr>
            <w:tcW w:w="1053" w:type="pct"/>
            <w:gridSpan w:val="2"/>
          </w:tcPr>
          <w:p w14:paraId="3B7D8DBB" w14:textId="77777777" w:rsidR="00B371EB" w:rsidRPr="0041684C" w:rsidRDefault="00B371EB" w:rsidP="007A5F37">
            <w:pPr>
              <w:jc w:val="center"/>
              <w:rPr>
                <w:rFonts w:asciiTheme="minorHAnsi" w:hAnsiTheme="minorHAnsi" w:cstheme="minorHAnsi"/>
                <w:b/>
                <w:sz w:val="20"/>
                <w:szCs w:val="20"/>
              </w:rPr>
            </w:pPr>
            <w:r w:rsidRPr="0041684C">
              <w:rPr>
                <w:rFonts w:asciiTheme="minorHAnsi" w:hAnsiTheme="minorHAnsi" w:cstheme="minorHAnsi"/>
                <w:b/>
                <w:sz w:val="20"/>
                <w:szCs w:val="20"/>
              </w:rPr>
              <w:t>Graduated</w:t>
            </w:r>
          </w:p>
        </w:tc>
        <w:tc>
          <w:tcPr>
            <w:tcW w:w="1053" w:type="pct"/>
            <w:gridSpan w:val="2"/>
          </w:tcPr>
          <w:p w14:paraId="5AB30451" w14:textId="77777777" w:rsidR="00B371EB" w:rsidRPr="0041684C" w:rsidRDefault="00B371EB" w:rsidP="007A5F37">
            <w:pPr>
              <w:jc w:val="center"/>
              <w:rPr>
                <w:rFonts w:asciiTheme="minorHAnsi" w:hAnsiTheme="minorHAnsi" w:cstheme="minorHAnsi"/>
                <w:b/>
                <w:sz w:val="20"/>
                <w:szCs w:val="20"/>
              </w:rPr>
            </w:pPr>
            <w:r w:rsidRPr="0041684C">
              <w:rPr>
                <w:rFonts w:asciiTheme="minorHAnsi" w:hAnsiTheme="minorHAnsi" w:cstheme="minorHAnsi"/>
                <w:b/>
                <w:sz w:val="20"/>
                <w:szCs w:val="20"/>
              </w:rPr>
              <w:t>Discharged</w:t>
            </w:r>
          </w:p>
        </w:tc>
        <w:tc>
          <w:tcPr>
            <w:tcW w:w="1051" w:type="pct"/>
            <w:gridSpan w:val="2"/>
          </w:tcPr>
          <w:p w14:paraId="20B978E9" w14:textId="77777777" w:rsidR="00B371EB" w:rsidRPr="0041684C" w:rsidRDefault="00B371EB" w:rsidP="007A5F37">
            <w:pPr>
              <w:jc w:val="center"/>
              <w:rPr>
                <w:rFonts w:asciiTheme="minorHAnsi" w:hAnsiTheme="minorHAnsi" w:cstheme="minorHAnsi"/>
                <w:b/>
                <w:sz w:val="20"/>
                <w:szCs w:val="20"/>
              </w:rPr>
            </w:pPr>
            <w:r w:rsidRPr="0041684C">
              <w:rPr>
                <w:rFonts w:asciiTheme="minorHAnsi" w:hAnsiTheme="minorHAnsi" w:cstheme="minorHAnsi"/>
                <w:b/>
                <w:sz w:val="20"/>
                <w:szCs w:val="20"/>
              </w:rPr>
              <w:t>Active</w:t>
            </w:r>
          </w:p>
        </w:tc>
      </w:tr>
      <w:tr w:rsidR="00B371EB" w:rsidRPr="0041684C" w14:paraId="6121077F" w14:textId="77777777" w:rsidTr="007A5F37">
        <w:tc>
          <w:tcPr>
            <w:tcW w:w="790" w:type="pct"/>
          </w:tcPr>
          <w:p w14:paraId="35D7E01D" w14:textId="77777777" w:rsidR="00B371EB" w:rsidRPr="0041684C" w:rsidRDefault="00B371EB" w:rsidP="007A5F37">
            <w:pPr>
              <w:rPr>
                <w:rFonts w:asciiTheme="minorHAnsi" w:hAnsiTheme="minorHAnsi" w:cstheme="minorHAnsi"/>
                <w:b/>
                <w:sz w:val="20"/>
                <w:szCs w:val="20"/>
              </w:rPr>
            </w:pPr>
          </w:p>
        </w:tc>
        <w:tc>
          <w:tcPr>
            <w:tcW w:w="314" w:type="pct"/>
          </w:tcPr>
          <w:p w14:paraId="35BD869D" w14:textId="77777777" w:rsidR="00B371EB" w:rsidRDefault="00B371EB" w:rsidP="007A5F37">
            <w:pPr>
              <w:jc w:val="center"/>
              <w:rPr>
                <w:rFonts w:asciiTheme="minorHAnsi" w:hAnsiTheme="minorHAnsi" w:cstheme="minorHAnsi"/>
                <w:b/>
                <w:sz w:val="20"/>
                <w:szCs w:val="20"/>
              </w:rPr>
            </w:pPr>
          </w:p>
          <w:p w14:paraId="42E1F2DA" w14:textId="77777777" w:rsidR="00B371EB" w:rsidRPr="0041684C" w:rsidRDefault="00B371EB" w:rsidP="007A5F37">
            <w:pPr>
              <w:jc w:val="center"/>
              <w:rPr>
                <w:rFonts w:asciiTheme="minorHAnsi" w:hAnsiTheme="minorHAnsi" w:cstheme="minorHAnsi"/>
                <w:b/>
                <w:sz w:val="20"/>
                <w:szCs w:val="20"/>
              </w:rPr>
            </w:pPr>
            <w:r w:rsidRPr="0041684C">
              <w:rPr>
                <w:rFonts w:asciiTheme="minorHAnsi" w:hAnsiTheme="minorHAnsi" w:cstheme="minorHAnsi"/>
                <w:b/>
                <w:sz w:val="20"/>
                <w:szCs w:val="20"/>
              </w:rPr>
              <w:t>N</w:t>
            </w:r>
          </w:p>
        </w:tc>
        <w:tc>
          <w:tcPr>
            <w:tcW w:w="739" w:type="pct"/>
          </w:tcPr>
          <w:p w14:paraId="712E6969" w14:textId="4EEA5332" w:rsidR="00B371EB" w:rsidRPr="0041684C" w:rsidRDefault="00B371EB" w:rsidP="007A5F37">
            <w:pPr>
              <w:jc w:val="center"/>
              <w:rPr>
                <w:rFonts w:asciiTheme="minorHAnsi" w:hAnsiTheme="minorHAnsi" w:cstheme="minorHAnsi"/>
                <w:b/>
                <w:sz w:val="20"/>
                <w:szCs w:val="20"/>
              </w:rPr>
            </w:pPr>
            <w:r>
              <w:rPr>
                <w:rFonts w:asciiTheme="minorHAnsi" w:hAnsiTheme="minorHAnsi" w:cstheme="minorHAnsi"/>
                <w:b/>
                <w:sz w:val="20"/>
                <w:szCs w:val="20"/>
              </w:rPr>
              <w:t>Violence</w:t>
            </w:r>
          </w:p>
          <w:p w14:paraId="1C8EE7A5" w14:textId="77777777" w:rsidR="00B371EB" w:rsidRPr="0041684C" w:rsidRDefault="00B371EB" w:rsidP="007A5F37">
            <w:pPr>
              <w:jc w:val="center"/>
              <w:rPr>
                <w:rFonts w:asciiTheme="minorHAnsi" w:hAnsiTheme="minorHAnsi" w:cstheme="minorHAnsi"/>
                <w:b/>
                <w:sz w:val="20"/>
                <w:szCs w:val="20"/>
              </w:rPr>
            </w:pPr>
            <w:r w:rsidRPr="0041684C">
              <w:rPr>
                <w:rFonts w:asciiTheme="minorHAnsi" w:hAnsiTheme="minorHAnsi" w:cstheme="minorHAnsi"/>
                <w:b/>
                <w:sz w:val="20"/>
                <w:szCs w:val="20"/>
              </w:rPr>
              <w:t>N (%)</w:t>
            </w:r>
          </w:p>
        </w:tc>
        <w:tc>
          <w:tcPr>
            <w:tcW w:w="314" w:type="pct"/>
          </w:tcPr>
          <w:p w14:paraId="31595A37" w14:textId="77777777" w:rsidR="00B371EB" w:rsidRDefault="00B371EB" w:rsidP="007A5F37">
            <w:pPr>
              <w:jc w:val="center"/>
              <w:rPr>
                <w:rFonts w:asciiTheme="minorHAnsi" w:hAnsiTheme="minorHAnsi" w:cstheme="minorHAnsi"/>
                <w:b/>
                <w:sz w:val="20"/>
                <w:szCs w:val="20"/>
              </w:rPr>
            </w:pPr>
          </w:p>
          <w:p w14:paraId="4BE6CF70" w14:textId="77777777" w:rsidR="00B371EB" w:rsidRPr="0041684C" w:rsidRDefault="00B371EB" w:rsidP="007A5F37">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9" w:type="pct"/>
          </w:tcPr>
          <w:p w14:paraId="3D6BCB30" w14:textId="77777777" w:rsidR="00B371EB" w:rsidRPr="0041684C" w:rsidRDefault="00B371EB" w:rsidP="00B371EB">
            <w:pPr>
              <w:jc w:val="center"/>
              <w:rPr>
                <w:rFonts w:asciiTheme="minorHAnsi" w:hAnsiTheme="minorHAnsi" w:cstheme="minorHAnsi"/>
                <w:b/>
                <w:sz w:val="20"/>
                <w:szCs w:val="20"/>
              </w:rPr>
            </w:pPr>
            <w:r>
              <w:rPr>
                <w:rFonts w:asciiTheme="minorHAnsi" w:hAnsiTheme="minorHAnsi" w:cstheme="minorHAnsi"/>
                <w:b/>
                <w:sz w:val="20"/>
                <w:szCs w:val="20"/>
              </w:rPr>
              <w:t>Violence</w:t>
            </w:r>
          </w:p>
          <w:p w14:paraId="4D58128E" w14:textId="6B5ECD6C" w:rsidR="00B371EB" w:rsidRPr="0041684C" w:rsidRDefault="00B371EB" w:rsidP="00B371EB">
            <w:pPr>
              <w:jc w:val="center"/>
              <w:rPr>
                <w:rFonts w:asciiTheme="minorHAnsi" w:hAnsiTheme="minorHAnsi" w:cstheme="minorHAnsi"/>
                <w:sz w:val="20"/>
                <w:szCs w:val="20"/>
              </w:rPr>
            </w:pPr>
            <w:r w:rsidRPr="0041684C">
              <w:rPr>
                <w:rFonts w:asciiTheme="minorHAnsi" w:hAnsiTheme="minorHAnsi" w:cstheme="minorHAnsi"/>
                <w:b/>
                <w:sz w:val="20"/>
                <w:szCs w:val="20"/>
              </w:rPr>
              <w:t>N (%)</w:t>
            </w:r>
          </w:p>
        </w:tc>
        <w:tc>
          <w:tcPr>
            <w:tcW w:w="314" w:type="pct"/>
          </w:tcPr>
          <w:p w14:paraId="46CCBBE9" w14:textId="77777777" w:rsidR="00B371EB" w:rsidRDefault="00B371EB" w:rsidP="007A5F37">
            <w:pPr>
              <w:jc w:val="center"/>
              <w:rPr>
                <w:rFonts w:asciiTheme="minorHAnsi" w:hAnsiTheme="minorHAnsi" w:cstheme="minorHAnsi"/>
                <w:b/>
                <w:sz w:val="20"/>
                <w:szCs w:val="20"/>
              </w:rPr>
            </w:pPr>
          </w:p>
          <w:p w14:paraId="3751A9D2" w14:textId="77777777" w:rsidR="00B371EB" w:rsidRPr="0041684C" w:rsidRDefault="00B371EB" w:rsidP="007A5F37">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9" w:type="pct"/>
          </w:tcPr>
          <w:p w14:paraId="16DD592A" w14:textId="77777777" w:rsidR="00B371EB" w:rsidRPr="0041684C" w:rsidRDefault="00B371EB" w:rsidP="00B371EB">
            <w:pPr>
              <w:jc w:val="center"/>
              <w:rPr>
                <w:rFonts w:asciiTheme="minorHAnsi" w:hAnsiTheme="minorHAnsi" w:cstheme="minorHAnsi"/>
                <w:b/>
                <w:sz w:val="20"/>
                <w:szCs w:val="20"/>
              </w:rPr>
            </w:pPr>
            <w:r>
              <w:rPr>
                <w:rFonts w:asciiTheme="minorHAnsi" w:hAnsiTheme="minorHAnsi" w:cstheme="minorHAnsi"/>
                <w:b/>
                <w:sz w:val="20"/>
                <w:szCs w:val="20"/>
              </w:rPr>
              <w:t>Violence</w:t>
            </w:r>
          </w:p>
          <w:p w14:paraId="5A85A956" w14:textId="44B256CE" w:rsidR="00B371EB" w:rsidRPr="0041684C" w:rsidRDefault="00B371EB" w:rsidP="00B371EB">
            <w:pPr>
              <w:jc w:val="center"/>
              <w:rPr>
                <w:rFonts w:asciiTheme="minorHAnsi" w:hAnsiTheme="minorHAnsi" w:cstheme="minorHAnsi"/>
                <w:sz w:val="20"/>
                <w:szCs w:val="20"/>
              </w:rPr>
            </w:pPr>
            <w:r w:rsidRPr="0041684C">
              <w:rPr>
                <w:rFonts w:asciiTheme="minorHAnsi" w:hAnsiTheme="minorHAnsi" w:cstheme="minorHAnsi"/>
                <w:b/>
                <w:sz w:val="20"/>
                <w:szCs w:val="20"/>
              </w:rPr>
              <w:t>N (%)</w:t>
            </w:r>
          </w:p>
        </w:tc>
        <w:tc>
          <w:tcPr>
            <w:tcW w:w="314" w:type="pct"/>
          </w:tcPr>
          <w:p w14:paraId="54BE32DD" w14:textId="77777777" w:rsidR="00B371EB" w:rsidRDefault="00B371EB" w:rsidP="007A5F37">
            <w:pPr>
              <w:jc w:val="center"/>
              <w:rPr>
                <w:rFonts w:asciiTheme="minorHAnsi" w:hAnsiTheme="minorHAnsi" w:cstheme="minorHAnsi"/>
                <w:b/>
                <w:sz w:val="20"/>
                <w:szCs w:val="20"/>
              </w:rPr>
            </w:pPr>
          </w:p>
          <w:p w14:paraId="1FB23456" w14:textId="77777777" w:rsidR="00B371EB" w:rsidRPr="0041684C" w:rsidRDefault="00B371EB" w:rsidP="007A5F37">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7" w:type="pct"/>
          </w:tcPr>
          <w:p w14:paraId="7ADDCD4F" w14:textId="77777777" w:rsidR="00B371EB" w:rsidRPr="0041684C" w:rsidRDefault="00B371EB" w:rsidP="00B371EB">
            <w:pPr>
              <w:jc w:val="center"/>
              <w:rPr>
                <w:rFonts w:asciiTheme="minorHAnsi" w:hAnsiTheme="minorHAnsi" w:cstheme="minorHAnsi"/>
                <w:b/>
                <w:sz w:val="20"/>
                <w:szCs w:val="20"/>
              </w:rPr>
            </w:pPr>
            <w:r>
              <w:rPr>
                <w:rFonts w:asciiTheme="minorHAnsi" w:hAnsiTheme="minorHAnsi" w:cstheme="minorHAnsi"/>
                <w:b/>
                <w:sz w:val="20"/>
                <w:szCs w:val="20"/>
              </w:rPr>
              <w:t>Violence</w:t>
            </w:r>
          </w:p>
          <w:p w14:paraId="7E997B6D" w14:textId="2A1A4138" w:rsidR="00B371EB" w:rsidRPr="0041684C" w:rsidRDefault="00B371EB" w:rsidP="00B371EB">
            <w:pPr>
              <w:jc w:val="center"/>
              <w:rPr>
                <w:rFonts w:asciiTheme="minorHAnsi" w:hAnsiTheme="minorHAnsi" w:cstheme="minorHAnsi"/>
                <w:sz w:val="20"/>
                <w:szCs w:val="20"/>
              </w:rPr>
            </w:pPr>
            <w:r w:rsidRPr="0041684C">
              <w:rPr>
                <w:rFonts w:asciiTheme="minorHAnsi" w:hAnsiTheme="minorHAnsi" w:cstheme="minorHAnsi"/>
                <w:b/>
                <w:sz w:val="20"/>
                <w:szCs w:val="20"/>
              </w:rPr>
              <w:t>N (%)</w:t>
            </w:r>
          </w:p>
        </w:tc>
      </w:tr>
      <w:tr w:rsidR="00723937" w:rsidRPr="0041684C" w14:paraId="04CF9482" w14:textId="77777777" w:rsidTr="007A5F37">
        <w:tc>
          <w:tcPr>
            <w:tcW w:w="790" w:type="pct"/>
          </w:tcPr>
          <w:p w14:paraId="4B297990" w14:textId="77777777" w:rsidR="00723937" w:rsidRPr="0041684C" w:rsidRDefault="00723937" w:rsidP="00723937">
            <w:pPr>
              <w:rPr>
                <w:rFonts w:asciiTheme="minorHAnsi" w:hAnsiTheme="minorHAnsi" w:cstheme="minorHAnsi"/>
                <w:b/>
                <w:sz w:val="20"/>
                <w:szCs w:val="20"/>
              </w:rPr>
            </w:pPr>
            <w:r w:rsidRPr="0041684C">
              <w:rPr>
                <w:rFonts w:asciiTheme="minorHAnsi" w:hAnsiTheme="minorHAnsi" w:cstheme="minorHAnsi"/>
                <w:b/>
                <w:sz w:val="20"/>
                <w:szCs w:val="20"/>
              </w:rPr>
              <w:t>Enrolled</w:t>
            </w:r>
          </w:p>
        </w:tc>
        <w:tc>
          <w:tcPr>
            <w:tcW w:w="314" w:type="pct"/>
          </w:tcPr>
          <w:p w14:paraId="11296EC5" w14:textId="050C6383" w:rsidR="00723937" w:rsidRPr="0041684C" w:rsidRDefault="00723937" w:rsidP="00723937">
            <w:pPr>
              <w:jc w:val="center"/>
              <w:rPr>
                <w:rFonts w:asciiTheme="minorHAnsi" w:hAnsiTheme="minorHAnsi" w:cstheme="minorHAnsi"/>
                <w:sz w:val="20"/>
                <w:szCs w:val="20"/>
              </w:rPr>
            </w:pPr>
            <w:r>
              <w:rPr>
                <w:sz w:val="20"/>
                <w:szCs w:val="20"/>
              </w:rPr>
              <w:t>499</w:t>
            </w:r>
          </w:p>
        </w:tc>
        <w:tc>
          <w:tcPr>
            <w:tcW w:w="739" w:type="pct"/>
          </w:tcPr>
          <w:p w14:paraId="7D8B2CCA" w14:textId="47525894" w:rsidR="00723937" w:rsidRPr="0041684C" w:rsidRDefault="00723937" w:rsidP="00723937">
            <w:pPr>
              <w:jc w:val="center"/>
              <w:rPr>
                <w:rFonts w:asciiTheme="minorHAnsi" w:hAnsiTheme="minorHAnsi" w:cstheme="minorHAnsi"/>
                <w:sz w:val="20"/>
                <w:szCs w:val="20"/>
              </w:rPr>
            </w:pPr>
            <w:r>
              <w:rPr>
                <w:sz w:val="20"/>
                <w:szCs w:val="20"/>
              </w:rPr>
              <w:t>175 (35</w:t>
            </w:r>
            <w:r w:rsidRPr="00440F19">
              <w:rPr>
                <w:sz w:val="20"/>
                <w:szCs w:val="20"/>
              </w:rPr>
              <w:t>%)</w:t>
            </w:r>
          </w:p>
        </w:tc>
        <w:tc>
          <w:tcPr>
            <w:tcW w:w="314" w:type="pct"/>
          </w:tcPr>
          <w:p w14:paraId="5F424E8C" w14:textId="3D1D0440" w:rsidR="00723937" w:rsidRPr="0041684C" w:rsidRDefault="00723937" w:rsidP="00723937">
            <w:pPr>
              <w:jc w:val="center"/>
              <w:rPr>
                <w:rFonts w:asciiTheme="minorHAnsi" w:hAnsiTheme="minorHAnsi" w:cstheme="minorHAnsi"/>
                <w:sz w:val="20"/>
                <w:szCs w:val="20"/>
              </w:rPr>
            </w:pPr>
            <w:r>
              <w:rPr>
                <w:sz w:val="20"/>
                <w:szCs w:val="20"/>
              </w:rPr>
              <w:t>183</w:t>
            </w:r>
          </w:p>
        </w:tc>
        <w:tc>
          <w:tcPr>
            <w:tcW w:w="739" w:type="pct"/>
          </w:tcPr>
          <w:p w14:paraId="0DCC32CB" w14:textId="1D38E6F7" w:rsidR="00723937" w:rsidRPr="0041684C" w:rsidRDefault="00723937" w:rsidP="00723937">
            <w:pPr>
              <w:jc w:val="center"/>
              <w:rPr>
                <w:rFonts w:asciiTheme="minorHAnsi" w:hAnsiTheme="minorHAnsi" w:cstheme="minorHAnsi"/>
                <w:sz w:val="20"/>
                <w:szCs w:val="20"/>
              </w:rPr>
            </w:pPr>
            <w:r>
              <w:rPr>
                <w:sz w:val="20"/>
                <w:szCs w:val="20"/>
              </w:rPr>
              <w:t>45 (25</w:t>
            </w:r>
            <w:r w:rsidRPr="00440F19">
              <w:rPr>
                <w:sz w:val="20"/>
                <w:szCs w:val="20"/>
              </w:rPr>
              <w:t>%)</w:t>
            </w:r>
          </w:p>
        </w:tc>
        <w:tc>
          <w:tcPr>
            <w:tcW w:w="314" w:type="pct"/>
          </w:tcPr>
          <w:p w14:paraId="6DC558BB" w14:textId="2B0151CC" w:rsidR="00723937" w:rsidRPr="0041684C" w:rsidRDefault="00723937" w:rsidP="00723937">
            <w:pPr>
              <w:jc w:val="center"/>
              <w:rPr>
                <w:rFonts w:asciiTheme="minorHAnsi" w:hAnsiTheme="minorHAnsi" w:cstheme="minorHAnsi"/>
                <w:sz w:val="20"/>
                <w:szCs w:val="20"/>
              </w:rPr>
            </w:pPr>
            <w:r>
              <w:rPr>
                <w:sz w:val="20"/>
                <w:szCs w:val="20"/>
              </w:rPr>
              <w:t>202</w:t>
            </w:r>
          </w:p>
        </w:tc>
        <w:tc>
          <w:tcPr>
            <w:tcW w:w="739" w:type="pct"/>
          </w:tcPr>
          <w:p w14:paraId="46E9E69C" w14:textId="6CABBE32" w:rsidR="00723937" w:rsidRPr="0041684C" w:rsidRDefault="00723937" w:rsidP="00723937">
            <w:pPr>
              <w:jc w:val="center"/>
              <w:rPr>
                <w:rFonts w:asciiTheme="minorHAnsi" w:hAnsiTheme="minorHAnsi" w:cstheme="minorHAnsi"/>
                <w:sz w:val="20"/>
                <w:szCs w:val="20"/>
              </w:rPr>
            </w:pPr>
            <w:r>
              <w:rPr>
                <w:sz w:val="20"/>
                <w:szCs w:val="20"/>
              </w:rPr>
              <w:t>86 (43</w:t>
            </w:r>
            <w:r w:rsidRPr="00440F19">
              <w:rPr>
                <w:sz w:val="20"/>
                <w:szCs w:val="20"/>
              </w:rPr>
              <w:t>%)</w:t>
            </w:r>
          </w:p>
        </w:tc>
        <w:tc>
          <w:tcPr>
            <w:tcW w:w="314" w:type="pct"/>
          </w:tcPr>
          <w:p w14:paraId="1640BF13" w14:textId="13AC821F" w:rsidR="00723937" w:rsidRPr="0041684C" w:rsidRDefault="00723937" w:rsidP="00723937">
            <w:pPr>
              <w:jc w:val="center"/>
              <w:rPr>
                <w:rFonts w:asciiTheme="minorHAnsi" w:hAnsiTheme="minorHAnsi" w:cstheme="minorHAnsi"/>
                <w:sz w:val="20"/>
                <w:szCs w:val="20"/>
              </w:rPr>
            </w:pPr>
            <w:r>
              <w:rPr>
                <w:sz w:val="20"/>
                <w:szCs w:val="20"/>
              </w:rPr>
              <w:t>130</w:t>
            </w:r>
          </w:p>
        </w:tc>
        <w:tc>
          <w:tcPr>
            <w:tcW w:w="737" w:type="pct"/>
          </w:tcPr>
          <w:p w14:paraId="4CEEEB8E" w14:textId="5C089FC6" w:rsidR="00723937" w:rsidRPr="0041684C" w:rsidRDefault="00723937" w:rsidP="00723937">
            <w:pPr>
              <w:jc w:val="center"/>
              <w:rPr>
                <w:rFonts w:asciiTheme="minorHAnsi" w:hAnsiTheme="minorHAnsi" w:cstheme="minorHAnsi"/>
                <w:sz w:val="20"/>
                <w:szCs w:val="20"/>
              </w:rPr>
            </w:pPr>
            <w:r>
              <w:rPr>
                <w:sz w:val="20"/>
                <w:szCs w:val="20"/>
              </w:rPr>
              <w:t>45 (35</w:t>
            </w:r>
            <w:r w:rsidRPr="00440F19">
              <w:rPr>
                <w:sz w:val="20"/>
                <w:szCs w:val="20"/>
              </w:rPr>
              <w:t>%)</w:t>
            </w:r>
          </w:p>
        </w:tc>
      </w:tr>
      <w:tr w:rsidR="00723937" w:rsidRPr="0041684C" w14:paraId="5478C668" w14:textId="77777777" w:rsidTr="007A5F37">
        <w:tc>
          <w:tcPr>
            <w:tcW w:w="790" w:type="pct"/>
          </w:tcPr>
          <w:p w14:paraId="2A81049D" w14:textId="77777777" w:rsidR="00723937" w:rsidRPr="0041684C" w:rsidRDefault="00723937" w:rsidP="00723937">
            <w:pPr>
              <w:rPr>
                <w:rFonts w:asciiTheme="minorHAnsi" w:hAnsiTheme="minorHAnsi" w:cstheme="minorHAnsi"/>
                <w:b/>
                <w:sz w:val="20"/>
                <w:szCs w:val="20"/>
              </w:rPr>
            </w:pPr>
            <w:r w:rsidRPr="0041684C">
              <w:rPr>
                <w:rFonts w:asciiTheme="minorHAnsi" w:hAnsiTheme="minorHAnsi" w:cstheme="minorHAnsi"/>
                <w:b/>
                <w:sz w:val="20"/>
                <w:szCs w:val="20"/>
              </w:rPr>
              <w:t xml:space="preserve">   </w:t>
            </w:r>
            <w:r>
              <w:rPr>
                <w:rFonts w:asciiTheme="minorHAnsi" w:hAnsiTheme="minorHAnsi" w:cstheme="minorHAnsi"/>
                <w:b/>
                <w:sz w:val="20"/>
                <w:szCs w:val="20"/>
              </w:rPr>
              <w:t>I</w:t>
            </w:r>
            <w:r w:rsidRPr="0041684C">
              <w:rPr>
                <w:rFonts w:asciiTheme="minorHAnsi" w:hAnsiTheme="minorHAnsi" w:cstheme="minorHAnsi"/>
                <w:b/>
                <w:sz w:val="20"/>
                <w:szCs w:val="20"/>
              </w:rPr>
              <w:t>nvoluntary</w:t>
            </w:r>
          </w:p>
        </w:tc>
        <w:tc>
          <w:tcPr>
            <w:tcW w:w="314" w:type="pct"/>
          </w:tcPr>
          <w:p w14:paraId="329AB628" w14:textId="51E657D4" w:rsidR="00723937" w:rsidRPr="0041684C" w:rsidRDefault="00723937" w:rsidP="00723937">
            <w:pPr>
              <w:jc w:val="center"/>
              <w:rPr>
                <w:rFonts w:asciiTheme="minorHAnsi" w:hAnsiTheme="minorHAnsi" w:cstheme="minorHAnsi"/>
                <w:sz w:val="20"/>
                <w:szCs w:val="20"/>
              </w:rPr>
            </w:pPr>
            <w:r>
              <w:rPr>
                <w:sz w:val="20"/>
                <w:szCs w:val="20"/>
              </w:rPr>
              <w:t>97</w:t>
            </w:r>
          </w:p>
        </w:tc>
        <w:tc>
          <w:tcPr>
            <w:tcW w:w="739" w:type="pct"/>
          </w:tcPr>
          <w:p w14:paraId="744ADC11" w14:textId="0CC4453F" w:rsidR="00723937" w:rsidRPr="0041684C" w:rsidRDefault="00723937" w:rsidP="00723937">
            <w:pPr>
              <w:jc w:val="center"/>
              <w:rPr>
                <w:rFonts w:asciiTheme="minorHAnsi" w:hAnsiTheme="minorHAnsi" w:cstheme="minorHAnsi"/>
                <w:sz w:val="20"/>
                <w:szCs w:val="20"/>
              </w:rPr>
            </w:pPr>
            <w:r>
              <w:rPr>
                <w:sz w:val="20"/>
                <w:szCs w:val="20"/>
              </w:rPr>
              <w:t>44 (45</w:t>
            </w:r>
            <w:r w:rsidRPr="00440F19">
              <w:rPr>
                <w:sz w:val="20"/>
                <w:szCs w:val="20"/>
              </w:rPr>
              <w:t>%)</w:t>
            </w:r>
          </w:p>
        </w:tc>
        <w:tc>
          <w:tcPr>
            <w:tcW w:w="314" w:type="pct"/>
          </w:tcPr>
          <w:p w14:paraId="76E97993" w14:textId="60A14492" w:rsidR="00723937" w:rsidRPr="0041684C" w:rsidRDefault="00723937" w:rsidP="00723937">
            <w:pPr>
              <w:jc w:val="center"/>
              <w:rPr>
                <w:rFonts w:asciiTheme="minorHAnsi" w:hAnsiTheme="minorHAnsi" w:cstheme="minorHAnsi"/>
                <w:sz w:val="20"/>
                <w:szCs w:val="20"/>
              </w:rPr>
            </w:pPr>
            <w:r>
              <w:rPr>
                <w:sz w:val="20"/>
                <w:szCs w:val="20"/>
              </w:rPr>
              <w:t>27</w:t>
            </w:r>
          </w:p>
        </w:tc>
        <w:tc>
          <w:tcPr>
            <w:tcW w:w="739" w:type="pct"/>
          </w:tcPr>
          <w:p w14:paraId="75E9F0EA" w14:textId="25D08835" w:rsidR="00723937" w:rsidRPr="0041684C" w:rsidRDefault="00723937" w:rsidP="00723937">
            <w:pPr>
              <w:jc w:val="center"/>
              <w:rPr>
                <w:rFonts w:asciiTheme="minorHAnsi" w:hAnsiTheme="minorHAnsi" w:cstheme="minorHAnsi"/>
                <w:sz w:val="20"/>
                <w:szCs w:val="20"/>
              </w:rPr>
            </w:pPr>
            <w:r>
              <w:rPr>
                <w:sz w:val="20"/>
                <w:szCs w:val="20"/>
              </w:rPr>
              <w:t>9 (33</w:t>
            </w:r>
            <w:r w:rsidRPr="00440F19">
              <w:rPr>
                <w:sz w:val="20"/>
                <w:szCs w:val="20"/>
              </w:rPr>
              <w:t>%)</w:t>
            </w:r>
          </w:p>
        </w:tc>
        <w:tc>
          <w:tcPr>
            <w:tcW w:w="314" w:type="pct"/>
          </w:tcPr>
          <w:p w14:paraId="2ACC2C3B" w14:textId="4C0613B3" w:rsidR="00723937" w:rsidRPr="0041684C" w:rsidRDefault="00723937" w:rsidP="00723937">
            <w:pPr>
              <w:jc w:val="center"/>
              <w:rPr>
                <w:rFonts w:asciiTheme="minorHAnsi" w:hAnsiTheme="minorHAnsi" w:cstheme="minorHAnsi"/>
                <w:sz w:val="20"/>
                <w:szCs w:val="20"/>
              </w:rPr>
            </w:pPr>
            <w:r>
              <w:rPr>
                <w:sz w:val="20"/>
                <w:szCs w:val="20"/>
              </w:rPr>
              <w:t>45</w:t>
            </w:r>
          </w:p>
        </w:tc>
        <w:tc>
          <w:tcPr>
            <w:tcW w:w="739" w:type="pct"/>
          </w:tcPr>
          <w:p w14:paraId="75C9AA92" w14:textId="202E8795" w:rsidR="00723937" w:rsidRPr="0041684C" w:rsidRDefault="00723937" w:rsidP="00723937">
            <w:pPr>
              <w:jc w:val="center"/>
              <w:rPr>
                <w:rFonts w:asciiTheme="minorHAnsi" w:hAnsiTheme="minorHAnsi" w:cstheme="minorHAnsi"/>
                <w:sz w:val="20"/>
                <w:szCs w:val="20"/>
              </w:rPr>
            </w:pPr>
            <w:r>
              <w:rPr>
                <w:sz w:val="20"/>
                <w:szCs w:val="20"/>
              </w:rPr>
              <w:t>26 (58</w:t>
            </w:r>
            <w:r w:rsidRPr="00440F19">
              <w:rPr>
                <w:sz w:val="20"/>
                <w:szCs w:val="20"/>
              </w:rPr>
              <w:t>%)</w:t>
            </w:r>
          </w:p>
        </w:tc>
        <w:tc>
          <w:tcPr>
            <w:tcW w:w="314" w:type="pct"/>
          </w:tcPr>
          <w:p w14:paraId="54A1ACC2" w14:textId="34141288" w:rsidR="00723937" w:rsidRPr="0041684C" w:rsidRDefault="00723937" w:rsidP="00723937">
            <w:pPr>
              <w:jc w:val="center"/>
              <w:rPr>
                <w:rFonts w:asciiTheme="minorHAnsi" w:hAnsiTheme="minorHAnsi" w:cstheme="minorHAnsi"/>
                <w:sz w:val="20"/>
                <w:szCs w:val="20"/>
              </w:rPr>
            </w:pPr>
            <w:r>
              <w:rPr>
                <w:sz w:val="20"/>
                <w:szCs w:val="20"/>
              </w:rPr>
              <w:t>31</w:t>
            </w:r>
          </w:p>
        </w:tc>
        <w:tc>
          <w:tcPr>
            <w:tcW w:w="737" w:type="pct"/>
          </w:tcPr>
          <w:p w14:paraId="596D62EB" w14:textId="0117B61D" w:rsidR="00723937" w:rsidRPr="0041684C" w:rsidRDefault="00723937" w:rsidP="00723937">
            <w:pPr>
              <w:jc w:val="center"/>
              <w:rPr>
                <w:rFonts w:asciiTheme="minorHAnsi" w:hAnsiTheme="minorHAnsi" w:cstheme="minorHAnsi"/>
                <w:sz w:val="20"/>
                <w:szCs w:val="20"/>
              </w:rPr>
            </w:pPr>
            <w:r>
              <w:rPr>
                <w:sz w:val="20"/>
                <w:szCs w:val="20"/>
              </w:rPr>
              <w:t>10</w:t>
            </w:r>
            <w:r w:rsidRPr="00440F19">
              <w:rPr>
                <w:sz w:val="20"/>
                <w:szCs w:val="20"/>
              </w:rPr>
              <w:t xml:space="preserve"> </w:t>
            </w:r>
            <w:r>
              <w:rPr>
                <w:sz w:val="20"/>
                <w:szCs w:val="20"/>
              </w:rPr>
              <w:t>(33</w:t>
            </w:r>
            <w:r w:rsidRPr="00440F19">
              <w:rPr>
                <w:sz w:val="20"/>
                <w:szCs w:val="20"/>
              </w:rPr>
              <w:t>%)</w:t>
            </w:r>
          </w:p>
        </w:tc>
      </w:tr>
      <w:tr w:rsidR="00723937" w:rsidRPr="0041684C" w14:paraId="52CB6541" w14:textId="77777777" w:rsidTr="007A5F37">
        <w:tc>
          <w:tcPr>
            <w:tcW w:w="790" w:type="pct"/>
          </w:tcPr>
          <w:p w14:paraId="38607958" w14:textId="77777777" w:rsidR="00723937" w:rsidRPr="0041684C" w:rsidRDefault="00723937" w:rsidP="00723937">
            <w:pPr>
              <w:rPr>
                <w:rFonts w:asciiTheme="minorHAnsi" w:hAnsiTheme="minorHAnsi" w:cstheme="minorHAnsi"/>
                <w:b/>
                <w:sz w:val="20"/>
                <w:szCs w:val="20"/>
              </w:rPr>
            </w:pPr>
            <w:r w:rsidRPr="0041684C">
              <w:rPr>
                <w:rFonts w:asciiTheme="minorHAnsi" w:hAnsiTheme="minorHAnsi" w:cstheme="minorHAnsi"/>
                <w:b/>
                <w:sz w:val="20"/>
                <w:szCs w:val="20"/>
              </w:rPr>
              <w:t xml:space="preserve">   Voluntary</w:t>
            </w:r>
          </w:p>
        </w:tc>
        <w:tc>
          <w:tcPr>
            <w:tcW w:w="314" w:type="pct"/>
          </w:tcPr>
          <w:p w14:paraId="681BFE95" w14:textId="05B22DB0" w:rsidR="00723937" w:rsidRPr="0041684C" w:rsidRDefault="00723937" w:rsidP="00723937">
            <w:pPr>
              <w:jc w:val="center"/>
              <w:rPr>
                <w:rFonts w:asciiTheme="minorHAnsi" w:hAnsiTheme="minorHAnsi" w:cstheme="minorHAnsi"/>
                <w:sz w:val="20"/>
                <w:szCs w:val="20"/>
              </w:rPr>
            </w:pPr>
            <w:r>
              <w:rPr>
                <w:sz w:val="20"/>
                <w:szCs w:val="20"/>
              </w:rPr>
              <w:t>408</w:t>
            </w:r>
          </w:p>
        </w:tc>
        <w:tc>
          <w:tcPr>
            <w:tcW w:w="739" w:type="pct"/>
          </w:tcPr>
          <w:p w14:paraId="15027D43" w14:textId="1F8F606E" w:rsidR="00723937" w:rsidRPr="0041684C" w:rsidRDefault="00723937" w:rsidP="00723937">
            <w:pPr>
              <w:jc w:val="center"/>
              <w:rPr>
                <w:rFonts w:asciiTheme="minorHAnsi" w:hAnsiTheme="minorHAnsi" w:cstheme="minorHAnsi"/>
                <w:sz w:val="20"/>
                <w:szCs w:val="20"/>
              </w:rPr>
            </w:pPr>
            <w:r>
              <w:rPr>
                <w:sz w:val="20"/>
                <w:szCs w:val="20"/>
              </w:rPr>
              <w:t>131 (32</w:t>
            </w:r>
            <w:r w:rsidRPr="00440F19">
              <w:rPr>
                <w:sz w:val="20"/>
                <w:szCs w:val="20"/>
              </w:rPr>
              <w:t>%)</w:t>
            </w:r>
          </w:p>
        </w:tc>
        <w:tc>
          <w:tcPr>
            <w:tcW w:w="314" w:type="pct"/>
          </w:tcPr>
          <w:p w14:paraId="1B8C32BB" w14:textId="5A73105E" w:rsidR="00723937" w:rsidRPr="0041684C" w:rsidRDefault="00723937" w:rsidP="00723937">
            <w:pPr>
              <w:jc w:val="center"/>
              <w:rPr>
                <w:rFonts w:asciiTheme="minorHAnsi" w:hAnsiTheme="minorHAnsi" w:cstheme="minorHAnsi"/>
                <w:sz w:val="20"/>
                <w:szCs w:val="20"/>
              </w:rPr>
            </w:pPr>
            <w:r>
              <w:rPr>
                <w:sz w:val="20"/>
                <w:szCs w:val="20"/>
              </w:rPr>
              <w:t>157</w:t>
            </w:r>
          </w:p>
        </w:tc>
        <w:tc>
          <w:tcPr>
            <w:tcW w:w="739" w:type="pct"/>
          </w:tcPr>
          <w:p w14:paraId="6C82FD08" w14:textId="0B47CDBE" w:rsidR="00723937" w:rsidRPr="0041684C" w:rsidRDefault="00723937" w:rsidP="00723937">
            <w:pPr>
              <w:jc w:val="center"/>
              <w:rPr>
                <w:rFonts w:asciiTheme="minorHAnsi" w:hAnsiTheme="minorHAnsi" w:cstheme="minorHAnsi"/>
                <w:sz w:val="20"/>
                <w:szCs w:val="20"/>
              </w:rPr>
            </w:pPr>
            <w:r>
              <w:rPr>
                <w:sz w:val="20"/>
                <w:szCs w:val="20"/>
              </w:rPr>
              <w:t>36 (23</w:t>
            </w:r>
            <w:r w:rsidRPr="00440F19">
              <w:rPr>
                <w:sz w:val="20"/>
                <w:szCs w:val="20"/>
              </w:rPr>
              <w:t>%)</w:t>
            </w:r>
          </w:p>
        </w:tc>
        <w:tc>
          <w:tcPr>
            <w:tcW w:w="314" w:type="pct"/>
          </w:tcPr>
          <w:p w14:paraId="78321895" w14:textId="5CAC96E3" w:rsidR="00723937" w:rsidRPr="0041684C" w:rsidRDefault="00723937" w:rsidP="00723937">
            <w:pPr>
              <w:jc w:val="center"/>
              <w:rPr>
                <w:rFonts w:asciiTheme="minorHAnsi" w:hAnsiTheme="minorHAnsi" w:cstheme="minorHAnsi"/>
                <w:sz w:val="20"/>
                <w:szCs w:val="20"/>
              </w:rPr>
            </w:pPr>
            <w:r>
              <w:rPr>
                <w:sz w:val="20"/>
                <w:szCs w:val="20"/>
              </w:rPr>
              <w:t>160</w:t>
            </w:r>
          </w:p>
        </w:tc>
        <w:tc>
          <w:tcPr>
            <w:tcW w:w="739" w:type="pct"/>
          </w:tcPr>
          <w:p w14:paraId="34E615EC" w14:textId="64256A63" w:rsidR="00723937" w:rsidRPr="0041684C" w:rsidRDefault="00723937" w:rsidP="00723937">
            <w:pPr>
              <w:jc w:val="center"/>
              <w:rPr>
                <w:rFonts w:asciiTheme="minorHAnsi" w:hAnsiTheme="minorHAnsi" w:cstheme="minorHAnsi"/>
                <w:sz w:val="20"/>
                <w:szCs w:val="20"/>
              </w:rPr>
            </w:pPr>
            <w:r>
              <w:rPr>
                <w:sz w:val="20"/>
                <w:szCs w:val="20"/>
              </w:rPr>
              <w:t>60 (38</w:t>
            </w:r>
            <w:r w:rsidRPr="00440F19">
              <w:rPr>
                <w:sz w:val="20"/>
                <w:szCs w:val="20"/>
              </w:rPr>
              <w:t>%)</w:t>
            </w:r>
          </w:p>
        </w:tc>
        <w:tc>
          <w:tcPr>
            <w:tcW w:w="314" w:type="pct"/>
          </w:tcPr>
          <w:p w14:paraId="79E3DA12" w14:textId="0A6F55B3" w:rsidR="00723937" w:rsidRPr="0041684C" w:rsidRDefault="00723937" w:rsidP="00723937">
            <w:pPr>
              <w:jc w:val="center"/>
              <w:rPr>
                <w:rFonts w:asciiTheme="minorHAnsi" w:hAnsiTheme="minorHAnsi" w:cstheme="minorHAnsi"/>
                <w:sz w:val="20"/>
                <w:szCs w:val="20"/>
              </w:rPr>
            </w:pPr>
            <w:r>
              <w:rPr>
                <w:sz w:val="20"/>
                <w:szCs w:val="20"/>
              </w:rPr>
              <w:t>99</w:t>
            </w:r>
          </w:p>
        </w:tc>
        <w:tc>
          <w:tcPr>
            <w:tcW w:w="737" w:type="pct"/>
          </w:tcPr>
          <w:p w14:paraId="3531CE7D" w14:textId="6C375F8F" w:rsidR="00723937" w:rsidRPr="0041684C" w:rsidRDefault="00723937" w:rsidP="00723937">
            <w:pPr>
              <w:jc w:val="center"/>
              <w:rPr>
                <w:rFonts w:asciiTheme="minorHAnsi" w:hAnsiTheme="minorHAnsi" w:cstheme="minorHAnsi"/>
                <w:sz w:val="20"/>
                <w:szCs w:val="20"/>
              </w:rPr>
            </w:pPr>
            <w:r>
              <w:rPr>
                <w:sz w:val="20"/>
                <w:szCs w:val="20"/>
              </w:rPr>
              <w:t>35 (35</w:t>
            </w:r>
            <w:r w:rsidRPr="00440F19">
              <w:rPr>
                <w:sz w:val="20"/>
                <w:szCs w:val="20"/>
              </w:rPr>
              <w:t>%)</w:t>
            </w:r>
          </w:p>
        </w:tc>
      </w:tr>
    </w:tbl>
    <w:p w14:paraId="17277435" w14:textId="77777777" w:rsidR="00723937" w:rsidRPr="002B7FA6" w:rsidRDefault="00723937" w:rsidP="00723937">
      <w:pPr>
        <w:rPr>
          <w:sz w:val="20"/>
          <w:szCs w:val="20"/>
        </w:rPr>
      </w:pPr>
      <w:r w:rsidRPr="002B7FA6">
        <w:rPr>
          <w:b/>
          <w:sz w:val="20"/>
          <w:szCs w:val="20"/>
        </w:rPr>
        <w:t>Note</w:t>
      </w:r>
      <w:r>
        <w:rPr>
          <w:sz w:val="20"/>
          <w:szCs w:val="20"/>
        </w:rPr>
        <w:t>:</w:t>
      </w:r>
      <w:r w:rsidRPr="002B7FA6">
        <w:rPr>
          <w:sz w:val="20"/>
          <w:szCs w:val="20"/>
        </w:rPr>
        <w:t xml:space="preserve"> Voluntary and Involuntary do not sum to enrolled as these may represent multiple enrollments. </w:t>
      </w:r>
    </w:p>
    <w:p w14:paraId="4E32EC9C" w14:textId="7D7E2B6B" w:rsidR="00C0393B" w:rsidRDefault="00C0393B" w:rsidP="00695589"/>
    <w:p w14:paraId="565F3D2C" w14:textId="34802CF1" w:rsidR="00C0393B" w:rsidRDefault="00C0393B" w:rsidP="00695589">
      <w:r w:rsidRPr="00C0393B">
        <w:rPr>
          <w:b/>
        </w:rPr>
        <w:t>ERS.</w:t>
      </w:r>
      <w:r w:rsidR="00EF0B74">
        <w:rPr>
          <w:b/>
        </w:rPr>
        <w:t xml:space="preserve"> </w:t>
      </w:r>
      <w:r w:rsidR="00EF0B74" w:rsidRPr="00EF0B74">
        <w:t xml:space="preserve">There </w:t>
      </w:r>
      <w:r w:rsidR="00EF0B74">
        <w:t>were 6 individual</w:t>
      </w:r>
      <w:r w:rsidR="00074AD5">
        <w:t>s</w:t>
      </w:r>
      <w:r w:rsidR="00EF0B74">
        <w:t xml:space="preserve"> who had a history of violence and were violent while in their ERS</w:t>
      </w:r>
      <w:r w:rsidR="009D0746">
        <w:t xml:space="preserve"> and</w:t>
      </w:r>
      <w:r w:rsidR="00EF0B74">
        <w:t xml:space="preserve"> 37 who were not violent while in an ERS but had a history of it.  Individuals in ERS facilities </w:t>
      </w:r>
      <w:r w:rsidR="00A52A2B">
        <w:t>had lower rates of v</w:t>
      </w:r>
      <w:r w:rsidR="00E63A48">
        <w:t>iolence compared to those in FSP</w:t>
      </w:r>
      <w:r w:rsidR="00A52A2B">
        <w:t>, though there were no differences in violence among those who enrolled voluntarily vs involuntarily</w:t>
      </w:r>
      <w:r w:rsidR="002A1FFC">
        <w:t xml:space="preserve">. </w:t>
      </w:r>
    </w:p>
    <w:p w14:paraId="3448DA37" w14:textId="5102D86C" w:rsidR="00E53632" w:rsidRDefault="00E53632" w:rsidP="00695589"/>
    <w:p w14:paraId="19778C6F" w14:textId="77777777" w:rsidR="00D96FF8" w:rsidRDefault="00D96FF8">
      <w:r>
        <w:br w:type="page"/>
      </w:r>
    </w:p>
    <w:tbl>
      <w:tblPr>
        <w:tblStyle w:val="TableGrid"/>
        <w:tblW w:w="5000" w:type="pct"/>
        <w:tblLook w:val="04A0" w:firstRow="1" w:lastRow="0" w:firstColumn="1" w:lastColumn="0" w:noHBand="0" w:noVBand="1"/>
      </w:tblPr>
      <w:tblGrid>
        <w:gridCol w:w="1478"/>
        <w:gridCol w:w="587"/>
        <w:gridCol w:w="1382"/>
        <w:gridCol w:w="587"/>
        <w:gridCol w:w="1382"/>
        <w:gridCol w:w="587"/>
        <w:gridCol w:w="1382"/>
        <w:gridCol w:w="587"/>
        <w:gridCol w:w="1378"/>
      </w:tblGrid>
      <w:tr w:rsidR="00E53632" w:rsidRPr="0041684C" w14:paraId="029C2BAA" w14:textId="77777777" w:rsidTr="007A5F37">
        <w:tc>
          <w:tcPr>
            <w:tcW w:w="5000" w:type="pct"/>
            <w:gridSpan w:val="9"/>
          </w:tcPr>
          <w:p w14:paraId="17891FF8" w14:textId="1BC61746" w:rsidR="00E53632" w:rsidRPr="0041684C" w:rsidRDefault="00E53632" w:rsidP="00E53632">
            <w:pPr>
              <w:jc w:val="left"/>
              <w:rPr>
                <w:rFonts w:asciiTheme="minorHAnsi" w:hAnsiTheme="minorHAnsi" w:cstheme="minorHAnsi"/>
                <w:b/>
                <w:sz w:val="20"/>
                <w:szCs w:val="20"/>
              </w:rPr>
            </w:pPr>
            <w:r w:rsidRPr="0041684C">
              <w:rPr>
                <w:rFonts w:asciiTheme="minorHAnsi" w:hAnsiTheme="minorHAnsi" w:cstheme="minorHAnsi"/>
                <w:b/>
                <w:sz w:val="20"/>
                <w:szCs w:val="20"/>
              </w:rPr>
              <w:lastRenderedPageBreak/>
              <w:t>Table E</w:t>
            </w:r>
            <w:r>
              <w:rPr>
                <w:rFonts w:asciiTheme="minorHAnsi" w:hAnsiTheme="minorHAnsi" w:cstheme="minorHAnsi"/>
                <w:b/>
                <w:sz w:val="20"/>
                <w:szCs w:val="20"/>
              </w:rPr>
              <w:t>14.</w:t>
            </w:r>
            <w:r w:rsidRPr="0041684C">
              <w:rPr>
                <w:rFonts w:asciiTheme="minorHAnsi" w:hAnsiTheme="minorHAnsi" w:cstheme="minorHAnsi"/>
                <w:b/>
                <w:sz w:val="20"/>
                <w:szCs w:val="20"/>
              </w:rPr>
              <w:t xml:space="preserve"> </w:t>
            </w:r>
            <w:r>
              <w:rPr>
                <w:rFonts w:asciiTheme="minorHAnsi" w:hAnsiTheme="minorHAnsi" w:cstheme="minorHAnsi"/>
                <w:b/>
                <w:sz w:val="20"/>
                <w:szCs w:val="20"/>
              </w:rPr>
              <w:t xml:space="preserve">Violence among ERS enrollees, </w:t>
            </w:r>
            <w:r w:rsidRPr="0041684C">
              <w:rPr>
                <w:rFonts w:asciiTheme="minorHAnsi" w:hAnsiTheme="minorHAnsi" w:cstheme="minorHAnsi"/>
                <w:b/>
                <w:sz w:val="20"/>
                <w:szCs w:val="20"/>
              </w:rPr>
              <w:t>overall and by graduation/discharge/active status, N (%).</w:t>
            </w:r>
          </w:p>
        </w:tc>
      </w:tr>
      <w:tr w:rsidR="00E53632" w:rsidRPr="0041684C" w14:paraId="27EBDB6E" w14:textId="77777777" w:rsidTr="007A5F37">
        <w:tc>
          <w:tcPr>
            <w:tcW w:w="790" w:type="pct"/>
          </w:tcPr>
          <w:p w14:paraId="3C43BF92" w14:textId="77777777" w:rsidR="00E53632" w:rsidRPr="0041684C" w:rsidRDefault="00E53632" w:rsidP="007A5F37">
            <w:pPr>
              <w:rPr>
                <w:rFonts w:asciiTheme="minorHAnsi" w:hAnsiTheme="minorHAnsi" w:cstheme="minorHAnsi"/>
                <w:sz w:val="20"/>
                <w:szCs w:val="20"/>
              </w:rPr>
            </w:pPr>
          </w:p>
        </w:tc>
        <w:tc>
          <w:tcPr>
            <w:tcW w:w="1053" w:type="pct"/>
            <w:gridSpan w:val="2"/>
          </w:tcPr>
          <w:p w14:paraId="0E192155" w14:textId="77777777" w:rsidR="00E53632" w:rsidRPr="0041684C" w:rsidRDefault="00E53632" w:rsidP="007A5F37">
            <w:pPr>
              <w:jc w:val="center"/>
              <w:rPr>
                <w:rFonts w:asciiTheme="minorHAnsi" w:hAnsiTheme="minorHAnsi" w:cstheme="minorHAnsi"/>
                <w:b/>
                <w:sz w:val="20"/>
                <w:szCs w:val="20"/>
              </w:rPr>
            </w:pPr>
            <w:r w:rsidRPr="0041684C">
              <w:rPr>
                <w:rFonts w:asciiTheme="minorHAnsi" w:hAnsiTheme="minorHAnsi" w:cstheme="minorHAnsi"/>
                <w:b/>
                <w:sz w:val="20"/>
                <w:szCs w:val="20"/>
              </w:rPr>
              <w:t>All with Data</w:t>
            </w:r>
          </w:p>
        </w:tc>
        <w:tc>
          <w:tcPr>
            <w:tcW w:w="1053" w:type="pct"/>
            <w:gridSpan w:val="2"/>
          </w:tcPr>
          <w:p w14:paraId="75206376" w14:textId="77777777" w:rsidR="00E53632" w:rsidRPr="0041684C" w:rsidRDefault="00E53632" w:rsidP="007A5F37">
            <w:pPr>
              <w:jc w:val="center"/>
              <w:rPr>
                <w:rFonts w:asciiTheme="minorHAnsi" w:hAnsiTheme="minorHAnsi" w:cstheme="minorHAnsi"/>
                <w:b/>
                <w:sz w:val="20"/>
                <w:szCs w:val="20"/>
              </w:rPr>
            </w:pPr>
            <w:r w:rsidRPr="0041684C">
              <w:rPr>
                <w:rFonts w:asciiTheme="minorHAnsi" w:hAnsiTheme="minorHAnsi" w:cstheme="minorHAnsi"/>
                <w:b/>
                <w:sz w:val="20"/>
                <w:szCs w:val="20"/>
              </w:rPr>
              <w:t>Graduated</w:t>
            </w:r>
          </w:p>
        </w:tc>
        <w:tc>
          <w:tcPr>
            <w:tcW w:w="1053" w:type="pct"/>
            <w:gridSpan w:val="2"/>
          </w:tcPr>
          <w:p w14:paraId="76949ECC" w14:textId="77777777" w:rsidR="00E53632" w:rsidRPr="0041684C" w:rsidRDefault="00E53632" w:rsidP="007A5F37">
            <w:pPr>
              <w:jc w:val="center"/>
              <w:rPr>
                <w:rFonts w:asciiTheme="minorHAnsi" w:hAnsiTheme="minorHAnsi" w:cstheme="minorHAnsi"/>
                <w:b/>
                <w:sz w:val="20"/>
                <w:szCs w:val="20"/>
              </w:rPr>
            </w:pPr>
            <w:r w:rsidRPr="0041684C">
              <w:rPr>
                <w:rFonts w:asciiTheme="minorHAnsi" w:hAnsiTheme="minorHAnsi" w:cstheme="minorHAnsi"/>
                <w:b/>
                <w:sz w:val="20"/>
                <w:szCs w:val="20"/>
              </w:rPr>
              <w:t>Discharged</w:t>
            </w:r>
          </w:p>
        </w:tc>
        <w:tc>
          <w:tcPr>
            <w:tcW w:w="1051" w:type="pct"/>
            <w:gridSpan w:val="2"/>
          </w:tcPr>
          <w:p w14:paraId="3E9CFEE8" w14:textId="77777777" w:rsidR="00E53632" w:rsidRPr="0041684C" w:rsidRDefault="00E53632" w:rsidP="007A5F37">
            <w:pPr>
              <w:jc w:val="center"/>
              <w:rPr>
                <w:rFonts w:asciiTheme="minorHAnsi" w:hAnsiTheme="minorHAnsi" w:cstheme="minorHAnsi"/>
                <w:b/>
                <w:sz w:val="20"/>
                <w:szCs w:val="20"/>
              </w:rPr>
            </w:pPr>
            <w:r w:rsidRPr="0041684C">
              <w:rPr>
                <w:rFonts w:asciiTheme="minorHAnsi" w:hAnsiTheme="minorHAnsi" w:cstheme="minorHAnsi"/>
                <w:b/>
                <w:sz w:val="20"/>
                <w:szCs w:val="20"/>
              </w:rPr>
              <w:t>Active</w:t>
            </w:r>
          </w:p>
        </w:tc>
      </w:tr>
      <w:tr w:rsidR="00E53632" w:rsidRPr="0041684C" w14:paraId="06F6CA57" w14:textId="77777777" w:rsidTr="007A5F37">
        <w:tc>
          <w:tcPr>
            <w:tcW w:w="790" w:type="pct"/>
          </w:tcPr>
          <w:p w14:paraId="1E4DD9F0" w14:textId="77777777" w:rsidR="00E53632" w:rsidRPr="0041684C" w:rsidRDefault="00E53632" w:rsidP="007A5F37">
            <w:pPr>
              <w:rPr>
                <w:rFonts w:asciiTheme="minorHAnsi" w:hAnsiTheme="minorHAnsi" w:cstheme="minorHAnsi"/>
                <w:b/>
                <w:sz w:val="20"/>
                <w:szCs w:val="20"/>
              </w:rPr>
            </w:pPr>
          </w:p>
        </w:tc>
        <w:tc>
          <w:tcPr>
            <w:tcW w:w="314" w:type="pct"/>
          </w:tcPr>
          <w:p w14:paraId="2BAE90E6" w14:textId="77777777" w:rsidR="00E53632" w:rsidRDefault="00E53632" w:rsidP="007A5F37">
            <w:pPr>
              <w:jc w:val="center"/>
              <w:rPr>
                <w:rFonts w:asciiTheme="minorHAnsi" w:hAnsiTheme="minorHAnsi" w:cstheme="minorHAnsi"/>
                <w:b/>
                <w:sz w:val="20"/>
                <w:szCs w:val="20"/>
              </w:rPr>
            </w:pPr>
          </w:p>
          <w:p w14:paraId="62F990AF" w14:textId="77777777" w:rsidR="00E53632" w:rsidRPr="0041684C" w:rsidRDefault="00E53632" w:rsidP="007A5F37">
            <w:pPr>
              <w:jc w:val="center"/>
              <w:rPr>
                <w:rFonts w:asciiTheme="minorHAnsi" w:hAnsiTheme="minorHAnsi" w:cstheme="minorHAnsi"/>
                <w:b/>
                <w:sz w:val="20"/>
                <w:szCs w:val="20"/>
              </w:rPr>
            </w:pPr>
            <w:r w:rsidRPr="0041684C">
              <w:rPr>
                <w:rFonts w:asciiTheme="minorHAnsi" w:hAnsiTheme="minorHAnsi" w:cstheme="minorHAnsi"/>
                <w:b/>
                <w:sz w:val="20"/>
                <w:szCs w:val="20"/>
              </w:rPr>
              <w:t>N</w:t>
            </w:r>
          </w:p>
        </w:tc>
        <w:tc>
          <w:tcPr>
            <w:tcW w:w="739" w:type="pct"/>
          </w:tcPr>
          <w:p w14:paraId="1B306E35" w14:textId="77777777" w:rsidR="00E53632" w:rsidRPr="0041684C" w:rsidRDefault="00E53632" w:rsidP="007A5F37">
            <w:pPr>
              <w:jc w:val="center"/>
              <w:rPr>
                <w:rFonts w:asciiTheme="minorHAnsi" w:hAnsiTheme="minorHAnsi" w:cstheme="minorHAnsi"/>
                <w:b/>
                <w:sz w:val="20"/>
                <w:szCs w:val="20"/>
              </w:rPr>
            </w:pPr>
            <w:r>
              <w:rPr>
                <w:rFonts w:asciiTheme="minorHAnsi" w:hAnsiTheme="minorHAnsi" w:cstheme="minorHAnsi"/>
                <w:b/>
                <w:sz w:val="20"/>
                <w:szCs w:val="20"/>
              </w:rPr>
              <w:t>Violence</w:t>
            </w:r>
          </w:p>
          <w:p w14:paraId="2C00988F" w14:textId="77777777" w:rsidR="00E53632" w:rsidRPr="0041684C" w:rsidRDefault="00E53632" w:rsidP="007A5F37">
            <w:pPr>
              <w:jc w:val="center"/>
              <w:rPr>
                <w:rFonts w:asciiTheme="minorHAnsi" w:hAnsiTheme="minorHAnsi" w:cstheme="minorHAnsi"/>
                <w:b/>
                <w:sz w:val="20"/>
                <w:szCs w:val="20"/>
              </w:rPr>
            </w:pPr>
            <w:r w:rsidRPr="0041684C">
              <w:rPr>
                <w:rFonts w:asciiTheme="minorHAnsi" w:hAnsiTheme="minorHAnsi" w:cstheme="minorHAnsi"/>
                <w:b/>
                <w:sz w:val="20"/>
                <w:szCs w:val="20"/>
              </w:rPr>
              <w:t>N (%)</w:t>
            </w:r>
          </w:p>
        </w:tc>
        <w:tc>
          <w:tcPr>
            <w:tcW w:w="314" w:type="pct"/>
          </w:tcPr>
          <w:p w14:paraId="2DE96D5B" w14:textId="77777777" w:rsidR="00E53632" w:rsidRDefault="00E53632" w:rsidP="007A5F37">
            <w:pPr>
              <w:jc w:val="center"/>
              <w:rPr>
                <w:rFonts w:asciiTheme="minorHAnsi" w:hAnsiTheme="minorHAnsi" w:cstheme="minorHAnsi"/>
                <w:b/>
                <w:sz w:val="20"/>
                <w:szCs w:val="20"/>
              </w:rPr>
            </w:pPr>
          </w:p>
          <w:p w14:paraId="6F1519DE" w14:textId="77777777" w:rsidR="00E53632" w:rsidRPr="0041684C" w:rsidRDefault="00E53632" w:rsidP="007A5F37">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9" w:type="pct"/>
          </w:tcPr>
          <w:p w14:paraId="178E4360" w14:textId="77777777" w:rsidR="00E53632" w:rsidRPr="0041684C" w:rsidRDefault="00E53632" w:rsidP="007A5F37">
            <w:pPr>
              <w:jc w:val="center"/>
              <w:rPr>
                <w:rFonts w:asciiTheme="minorHAnsi" w:hAnsiTheme="minorHAnsi" w:cstheme="minorHAnsi"/>
                <w:b/>
                <w:sz w:val="20"/>
                <w:szCs w:val="20"/>
              </w:rPr>
            </w:pPr>
            <w:r>
              <w:rPr>
                <w:rFonts w:asciiTheme="minorHAnsi" w:hAnsiTheme="minorHAnsi" w:cstheme="minorHAnsi"/>
                <w:b/>
                <w:sz w:val="20"/>
                <w:szCs w:val="20"/>
              </w:rPr>
              <w:t>Violence</w:t>
            </w:r>
          </w:p>
          <w:p w14:paraId="47BB78BD" w14:textId="77777777" w:rsidR="00E53632" w:rsidRPr="0041684C" w:rsidRDefault="00E53632" w:rsidP="007A5F37">
            <w:pPr>
              <w:jc w:val="center"/>
              <w:rPr>
                <w:rFonts w:asciiTheme="minorHAnsi" w:hAnsiTheme="minorHAnsi" w:cstheme="minorHAnsi"/>
                <w:sz w:val="20"/>
                <w:szCs w:val="20"/>
              </w:rPr>
            </w:pPr>
            <w:r w:rsidRPr="0041684C">
              <w:rPr>
                <w:rFonts w:asciiTheme="minorHAnsi" w:hAnsiTheme="minorHAnsi" w:cstheme="minorHAnsi"/>
                <w:b/>
                <w:sz w:val="20"/>
                <w:szCs w:val="20"/>
              </w:rPr>
              <w:t>N (%)</w:t>
            </w:r>
          </w:p>
        </w:tc>
        <w:tc>
          <w:tcPr>
            <w:tcW w:w="314" w:type="pct"/>
          </w:tcPr>
          <w:p w14:paraId="7E13D3B5" w14:textId="77777777" w:rsidR="00E53632" w:rsidRDefault="00E53632" w:rsidP="007A5F37">
            <w:pPr>
              <w:jc w:val="center"/>
              <w:rPr>
                <w:rFonts w:asciiTheme="minorHAnsi" w:hAnsiTheme="minorHAnsi" w:cstheme="minorHAnsi"/>
                <w:b/>
                <w:sz w:val="20"/>
                <w:szCs w:val="20"/>
              </w:rPr>
            </w:pPr>
          </w:p>
          <w:p w14:paraId="59ADB9EB" w14:textId="77777777" w:rsidR="00E53632" w:rsidRPr="0041684C" w:rsidRDefault="00E53632" w:rsidP="007A5F37">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9" w:type="pct"/>
          </w:tcPr>
          <w:p w14:paraId="78C24D40" w14:textId="77777777" w:rsidR="00E53632" w:rsidRPr="0041684C" w:rsidRDefault="00E53632" w:rsidP="007A5F37">
            <w:pPr>
              <w:jc w:val="center"/>
              <w:rPr>
                <w:rFonts w:asciiTheme="minorHAnsi" w:hAnsiTheme="minorHAnsi" w:cstheme="minorHAnsi"/>
                <w:b/>
                <w:sz w:val="20"/>
                <w:szCs w:val="20"/>
              </w:rPr>
            </w:pPr>
            <w:r>
              <w:rPr>
                <w:rFonts w:asciiTheme="minorHAnsi" w:hAnsiTheme="minorHAnsi" w:cstheme="minorHAnsi"/>
                <w:b/>
                <w:sz w:val="20"/>
                <w:szCs w:val="20"/>
              </w:rPr>
              <w:t>Violence</w:t>
            </w:r>
          </w:p>
          <w:p w14:paraId="511A8B22" w14:textId="77777777" w:rsidR="00E53632" w:rsidRPr="0041684C" w:rsidRDefault="00E53632" w:rsidP="007A5F37">
            <w:pPr>
              <w:jc w:val="center"/>
              <w:rPr>
                <w:rFonts w:asciiTheme="minorHAnsi" w:hAnsiTheme="minorHAnsi" w:cstheme="minorHAnsi"/>
                <w:sz w:val="20"/>
                <w:szCs w:val="20"/>
              </w:rPr>
            </w:pPr>
            <w:r w:rsidRPr="0041684C">
              <w:rPr>
                <w:rFonts w:asciiTheme="minorHAnsi" w:hAnsiTheme="minorHAnsi" w:cstheme="minorHAnsi"/>
                <w:b/>
                <w:sz w:val="20"/>
                <w:szCs w:val="20"/>
              </w:rPr>
              <w:t>N (%)</w:t>
            </w:r>
          </w:p>
        </w:tc>
        <w:tc>
          <w:tcPr>
            <w:tcW w:w="314" w:type="pct"/>
          </w:tcPr>
          <w:p w14:paraId="02586D00" w14:textId="77777777" w:rsidR="00E53632" w:rsidRDefault="00E53632" w:rsidP="007A5F37">
            <w:pPr>
              <w:jc w:val="center"/>
              <w:rPr>
                <w:rFonts w:asciiTheme="minorHAnsi" w:hAnsiTheme="minorHAnsi" w:cstheme="minorHAnsi"/>
                <w:b/>
                <w:sz w:val="20"/>
                <w:szCs w:val="20"/>
              </w:rPr>
            </w:pPr>
          </w:p>
          <w:p w14:paraId="155A3DB8" w14:textId="77777777" w:rsidR="00E53632" w:rsidRPr="0041684C" w:rsidRDefault="00E53632" w:rsidP="007A5F37">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7" w:type="pct"/>
          </w:tcPr>
          <w:p w14:paraId="41FE6F79" w14:textId="77777777" w:rsidR="00E53632" w:rsidRPr="0041684C" w:rsidRDefault="00E53632" w:rsidP="007A5F37">
            <w:pPr>
              <w:jc w:val="center"/>
              <w:rPr>
                <w:rFonts w:asciiTheme="minorHAnsi" w:hAnsiTheme="minorHAnsi" w:cstheme="minorHAnsi"/>
                <w:b/>
                <w:sz w:val="20"/>
                <w:szCs w:val="20"/>
              </w:rPr>
            </w:pPr>
            <w:r>
              <w:rPr>
                <w:rFonts w:asciiTheme="minorHAnsi" w:hAnsiTheme="minorHAnsi" w:cstheme="minorHAnsi"/>
                <w:b/>
                <w:sz w:val="20"/>
                <w:szCs w:val="20"/>
              </w:rPr>
              <w:t>Violence</w:t>
            </w:r>
          </w:p>
          <w:p w14:paraId="59074534" w14:textId="77777777" w:rsidR="00E53632" w:rsidRPr="0041684C" w:rsidRDefault="00E53632" w:rsidP="007A5F37">
            <w:pPr>
              <w:jc w:val="center"/>
              <w:rPr>
                <w:rFonts w:asciiTheme="minorHAnsi" w:hAnsiTheme="minorHAnsi" w:cstheme="minorHAnsi"/>
                <w:sz w:val="20"/>
                <w:szCs w:val="20"/>
              </w:rPr>
            </w:pPr>
            <w:r w:rsidRPr="0041684C">
              <w:rPr>
                <w:rFonts w:asciiTheme="minorHAnsi" w:hAnsiTheme="minorHAnsi" w:cstheme="minorHAnsi"/>
                <w:b/>
                <w:sz w:val="20"/>
                <w:szCs w:val="20"/>
              </w:rPr>
              <w:t>N (%)</w:t>
            </w:r>
          </w:p>
        </w:tc>
      </w:tr>
      <w:tr w:rsidR="00EF7064" w:rsidRPr="0041684C" w14:paraId="04CB67A9" w14:textId="77777777" w:rsidTr="007A5F37">
        <w:tc>
          <w:tcPr>
            <w:tcW w:w="790" w:type="pct"/>
          </w:tcPr>
          <w:p w14:paraId="44BD150A" w14:textId="77777777" w:rsidR="00EF7064" w:rsidRPr="0041684C" w:rsidRDefault="00EF7064" w:rsidP="00EF7064">
            <w:pPr>
              <w:rPr>
                <w:rFonts w:asciiTheme="minorHAnsi" w:hAnsiTheme="minorHAnsi" w:cstheme="minorHAnsi"/>
                <w:b/>
                <w:sz w:val="20"/>
                <w:szCs w:val="20"/>
              </w:rPr>
            </w:pPr>
            <w:r w:rsidRPr="0041684C">
              <w:rPr>
                <w:rFonts w:asciiTheme="minorHAnsi" w:hAnsiTheme="minorHAnsi" w:cstheme="minorHAnsi"/>
                <w:b/>
                <w:sz w:val="20"/>
                <w:szCs w:val="20"/>
              </w:rPr>
              <w:t>Enrolled</w:t>
            </w:r>
          </w:p>
        </w:tc>
        <w:tc>
          <w:tcPr>
            <w:tcW w:w="314" w:type="pct"/>
          </w:tcPr>
          <w:p w14:paraId="24DD0BA2" w14:textId="430AE7A9" w:rsidR="00EF7064" w:rsidRPr="0041684C" w:rsidRDefault="00EF7064" w:rsidP="00EF7064">
            <w:pPr>
              <w:jc w:val="center"/>
              <w:rPr>
                <w:rFonts w:asciiTheme="minorHAnsi" w:hAnsiTheme="minorHAnsi" w:cstheme="minorHAnsi"/>
                <w:sz w:val="20"/>
                <w:szCs w:val="20"/>
              </w:rPr>
            </w:pPr>
            <w:r>
              <w:rPr>
                <w:sz w:val="20"/>
                <w:szCs w:val="20"/>
              </w:rPr>
              <w:t>97</w:t>
            </w:r>
          </w:p>
        </w:tc>
        <w:tc>
          <w:tcPr>
            <w:tcW w:w="739" w:type="pct"/>
          </w:tcPr>
          <w:p w14:paraId="4F140803" w14:textId="14662234" w:rsidR="00EF7064" w:rsidRPr="0041684C" w:rsidRDefault="00EF7064" w:rsidP="00EF7064">
            <w:pPr>
              <w:jc w:val="center"/>
              <w:rPr>
                <w:rFonts w:asciiTheme="minorHAnsi" w:hAnsiTheme="minorHAnsi" w:cstheme="minorHAnsi"/>
                <w:sz w:val="20"/>
                <w:szCs w:val="20"/>
              </w:rPr>
            </w:pPr>
            <w:r>
              <w:rPr>
                <w:sz w:val="20"/>
                <w:szCs w:val="20"/>
              </w:rPr>
              <w:t>18 (19</w:t>
            </w:r>
            <w:r w:rsidRPr="00440F19">
              <w:rPr>
                <w:sz w:val="20"/>
                <w:szCs w:val="20"/>
              </w:rPr>
              <w:t>%)</w:t>
            </w:r>
          </w:p>
        </w:tc>
        <w:tc>
          <w:tcPr>
            <w:tcW w:w="314" w:type="pct"/>
          </w:tcPr>
          <w:p w14:paraId="4E8443D7" w14:textId="2D3AD645" w:rsidR="00EF7064" w:rsidRPr="0041684C" w:rsidRDefault="00EF7064" w:rsidP="00EF7064">
            <w:pPr>
              <w:jc w:val="center"/>
              <w:rPr>
                <w:rFonts w:asciiTheme="minorHAnsi" w:hAnsiTheme="minorHAnsi" w:cstheme="minorHAnsi"/>
                <w:sz w:val="20"/>
                <w:szCs w:val="20"/>
              </w:rPr>
            </w:pPr>
            <w:r>
              <w:rPr>
                <w:sz w:val="20"/>
                <w:szCs w:val="20"/>
              </w:rPr>
              <w:t>41</w:t>
            </w:r>
          </w:p>
        </w:tc>
        <w:tc>
          <w:tcPr>
            <w:tcW w:w="739" w:type="pct"/>
          </w:tcPr>
          <w:p w14:paraId="432B6666" w14:textId="453AE371" w:rsidR="00EF7064" w:rsidRPr="0041684C" w:rsidRDefault="00EF7064" w:rsidP="00EF7064">
            <w:pPr>
              <w:jc w:val="center"/>
              <w:rPr>
                <w:rFonts w:asciiTheme="minorHAnsi" w:hAnsiTheme="minorHAnsi" w:cstheme="minorHAnsi"/>
                <w:sz w:val="20"/>
                <w:szCs w:val="20"/>
              </w:rPr>
            </w:pPr>
            <w:r>
              <w:rPr>
                <w:sz w:val="20"/>
                <w:szCs w:val="20"/>
              </w:rPr>
              <w:t>7 (17</w:t>
            </w:r>
            <w:r w:rsidRPr="00440F19">
              <w:rPr>
                <w:sz w:val="20"/>
                <w:szCs w:val="20"/>
              </w:rPr>
              <w:t>%)</w:t>
            </w:r>
          </w:p>
        </w:tc>
        <w:tc>
          <w:tcPr>
            <w:tcW w:w="314" w:type="pct"/>
          </w:tcPr>
          <w:p w14:paraId="730421FB" w14:textId="7F343FBD" w:rsidR="00EF7064" w:rsidRPr="0041684C" w:rsidRDefault="00EF7064" w:rsidP="00EF7064">
            <w:pPr>
              <w:jc w:val="center"/>
              <w:rPr>
                <w:rFonts w:asciiTheme="minorHAnsi" w:hAnsiTheme="minorHAnsi" w:cstheme="minorHAnsi"/>
                <w:sz w:val="20"/>
                <w:szCs w:val="20"/>
              </w:rPr>
            </w:pPr>
            <w:r>
              <w:rPr>
                <w:sz w:val="20"/>
                <w:szCs w:val="20"/>
              </w:rPr>
              <w:t>53</w:t>
            </w:r>
          </w:p>
        </w:tc>
        <w:tc>
          <w:tcPr>
            <w:tcW w:w="739" w:type="pct"/>
          </w:tcPr>
          <w:p w14:paraId="00988C9A" w14:textId="127E1FC3" w:rsidR="00EF7064" w:rsidRPr="0041684C" w:rsidRDefault="00EF7064" w:rsidP="00EF7064">
            <w:pPr>
              <w:jc w:val="center"/>
              <w:rPr>
                <w:rFonts w:asciiTheme="minorHAnsi" w:hAnsiTheme="minorHAnsi" w:cstheme="minorHAnsi"/>
                <w:sz w:val="20"/>
                <w:szCs w:val="20"/>
              </w:rPr>
            </w:pPr>
            <w:r>
              <w:rPr>
                <w:sz w:val="20"/>
                <w:szCs w:val="20"/>
              </w:rPr>
              <w:t>11 (21</w:t>
            </w:r>
            <w:r w:rsidRPr="00440F19">
              <w:rPr>
                <w:sz w:val="20"/>
                <w:szCs w:val="20"/>
              </w:rPr>
              <w:t>%)</w:t>
            </w:r>
          </w:p>
        </w:tc>
        <w:tc>
          <w:tcPr>
            <w:tcW w:w="314" w:type="pct"/>
          </w:tcPr>
          <w:p w14:paraId="7756B181" w14:textId="0B95371D" w:rsidR="00EF7064" w:rsidRPr="0041684C" w:rsidRDefault="00EF7064" w:rsidP="00EF7064">
            <w:pPr>
              <w:jc w:val="center"/>
              <w:rPr>
                <w:rFonts w:asciiTheme="minorHAnsi" w:hAnsiTheme="minorHAnsi" w:cstheme="minorHAnsi"/>
                <w:sz w:val="20"/>
                <w:szCs w:val="20"/>
              </w:rPr>
            </w:pPr>
            <w:r>
              <w:rPr>
                <w:sz w:val="20"/>
                <w:szCs w:val="20"/>
              </w:rPr>
              <w:t>6</w:t>
            </w:r>
          </w:p>
        </w:tc>
        <w:tc>
          <w:tcPr>
            <w:tcW w:w="737" w:type="pct"/>
          </w:tcPr>
          <w:p w14:paraId="53E49F98" w14:textId="766FFAA5" w:rsidR="00EF7064" w:rsidRPr="0041684C" w:rsidRDefault="00EF7064" w:rsidP="00EF7064">
            <w:pPr>
              <w:jc w:val="center"/>
              <w:rPr>
                <w:rFonts w:asciiTheme="minorHAnsi" w:hAnsiTheme="minorHAnsi" w:cstheme="minorHAnsi"/>
                <w:sz w:val="20"/>
                <w:szCs w:val="20"/>
              </w:rPr>
            </w:pPr>
            <w:r>
              <w:rPr>
                <w:sz w:val="20"/>
                <w:szCs w:val="20"/>
              </w:rPr>
              <w:t>0 (0</w:t>
            </w:r>
            <w:r w:rsidRPr="00440F19">
              <w:rPr>
                <w:sz w:val="20"/>
                <w:szCs w:val="20"/>
              </w:rPr>
              <w:t>%)</w:t>
            </w:r>
          </w:p>
        </w:tc>
      </w:tr>
      <w:tr w:rsidR="00EF7064" w:rsidRPr="0041684C" w14:paraId="5F924248" w14:textId="77777777" w:rsidTr="007A5F37">
        <w:tc>
          <w:tcPr>
            <w:tcW w:w="790" w:type="pct"/>
          </w:tcPr>
          <w:p w14:paraId="0A545EEB" w14:textId="77777777" w:rsidR="00EF7064" w:rsidRPr="0041684C" w:rsidRDefault="00EF7064" w:rsidP="00EF7064">
            <w:pPr>
              <w:rPr>
                <w:rFonts w:asciiTheme="minorHAnsi" w:hAnsiTheme="minorHAnsi" w:cstheme="minorHAnsi"/>
                <w:b/>
                <w:sz w:val="20"/>
                <w:szCs w:val="20"/>
              </w:rPr>
            </w:pPr>
            <w:r w:rsidRPr="0041684C">
              <w:rPr>
                <w:rFonts w:asciiTheme="minorHAnsi" w:hAnsiTheme="minorHAnsi" w:cstheme="minorHAnsi"/>
                <w:b/>
                <w:sz w:val="20"/>
                <w:szCs w:val="20"/>
              </w:rPr>
              <w:t xml:space="preserve">   </w:t>
            </w:r>
            <w:r>
              <w:rPr>
                <w:rFonts w:asciiTheme="minorHAnsi" w:hAnsiTheme="minorHAnsi" w:cstheme="minorHAnsi"/>
                <w:b/>
                <w:sz w:val="20"/>
                <w:szCs w:val="20"/>
              </w:rPr>
              <w:t>I</w:t>
            </w:r>
            <w:r w:rsidRPr="0041684C">
              <w:rPr>
                <w:rFonts w:asciiTheme="minorHAnsi" w:hAnsiTheme="minorHAnsi" w:cstheme="minorHAnsi"/>
                <w:b/>
                <w:sz w:val="20"/>
                <w:szCs w:val="20"/>
              </w:rPr>
              <w:t>nvoluntary</w:t>
            </w:r>
          </w:p>
        </w:tc>
        <w:tc>
          <w:tcPr>
            <w:tcW w:w="314" w:type="pct"/>
          </w:tcPr>
          <w:p w14:paraId="61CA0A67" w14:textId="40EF851A" w:rsidR="00EF7064" w:rsidRPr="0041684C" w:rsidRDefault="00EF7064" w:rsidP="00EF7064">
            <w:pPr>
              <w:jc w:val="center"/>
              <w:rPr>
                <w:rFonts w:asciiTheme="minorHAnsi" w:hAnsiTheme="minorHAnsi" w:cstheme="minorHAnsi"/>
                <w:sz w:val="20"/>
                <w:szCs w:val="20"/>
              </w:rPr>
            </w:pPr>
            <w:r>
              <w:rPr>
                <w:sz w:val="20"/>
                <w:szCs w:val="20"/>
              </w:rPr>
              <w:t>25</w:t>
            </w:r>
          </w:p>
        </w:tc>
        <w:tc>
          <w:tcPr>
            <w:tcW w:w="739" w:type="pct"/>
          </w:tcPr>
          <w:p w14:paraId="1EFDF1A1" w14:textId="3FD20558" w:rsidR="00EF7064" w:rsidRPr="0041684C" w:rsidRDefault="00EF7064" w:rsidP="00EF7064">
            <w:pPr>
              <w:jc w:val="center"/>
              <w:rPr>
                <w:rFonts w:asciiTheme="minorHAnsi" w:hAnsiTheme="minorHAnsi" w:cstheme="minorHAnsi"/>
                <w:sz w:val="20"/>
                <w:szCs w:val="20"/>
              </w:rPr>
            </w:pPr>
            <w:r>
              <w:rPr>
                <w:sz w:val="20"/>
                <w:szCs w:val="20"/>
              </w:rPr>
              <w:t>5 (20</w:t>
            </w:r>
            <w:r w:rsidRPr="00440F19">
              <w:rPr>
                <w:sz w:val="20"/>
                <w:szCs w:val="20"/>
              </w:rPr>
              <w:t>%)</w:t>
            </w:r>
          </w:p>
        </w:tc>
        <w:tc>
          <w:tcPr>
            <w:tcW w:w="314" w:type="pct"/>
          </w:tcPr>
          <w:p w14:paraId="0F2B69A9" w14:textId="7723E512" w:rsidR="00EF7064" w:rsidRPr="0041684C" w:rsidRDefault="00EF7064" w:rsidP="00EF7064">
            <w:pPr>
              <w:jc w:val="center"/>
              <w:rPr>
                <w:rFonts w:asciiTheme="minorHAnsi" w:hAnsiTheme="minorHAnsi" w:cstheme="minorHAnsi"/>
                <w:sz w:val="20"/>
                <w:szCs w:val="20"/>
              </w:rPr>
            </w:pPr>
            <w:r>
              <w:rPr>
                <w:sz w:val="20"/>
                <w:szCs w:val="20"/>
              </w:rPr>
              <w:t>11</w:t>
            </w:r>
          </w:p>
        </w:tc>
        <w:tc>
          <w:tcPr>
            <w:tcW w:w="739" w:type="pct"/>
          </w:tcPr>
          <w:p w14:paraId="0F812667" w14:textId="3717D727" w:rsidR="00EF7064" w:rsidRPr="0041684C" w:rsidRDefault="00EF7064" w:rsidP="00EF7064">
            <w:pPr>
              <w:jc w:val="center"/>
              <w:rPr>
                <w:rFonts w:asciiTheme="minorHAnsi" w:hAnsiTheme="minorHAnsi" w:cstheme="minorHAnsi"/>
                <w:sz w:val="20"/>
                <w:szCs w:val="20"/>
              </w:rPr>
            </w:pPr>
            <w:r>
              <w:rPr>
                <w:sz w:val="20"/>
                <w:szCs w:val="20"/>
              </w:rPr>
              <w:t>3 (27</w:t>
            </w:r>
            <w:r w:rsidRPr="00440F19">
              <w:rPr>
                <w:sz w:val="20"/>
                <w:szCs w:val="20"/>
              </w:rPr>
              <w:t>%)</w:t>
            </w:r>
          </w:p>
        </w:tc>
        <w:tc>
          <w:tcPr>
            <w:tcW w:w="314" w:type="pct"/>
          </w:tcPr>
          <w:p w14:paraId="68AB051F" w14:textId="28A5D780" w:rsidR="00EF7064" w:rsidRPr="0041684C" w:rsidRDefault="00EF7064" w:rsidP="00EF7064">
            <w:pPr>
              <w:jc w:val="center"/>
              <w:rPr>
                <w:rFonts w:asciiTheme="minorHAnsi" w:hAnsiTheme="minorHAnsi" w:cstheme="minorHAnsi"/>
                <w:sz w:val="20"/>
                <w:szCs w:val="20"/>
              </w:rPr>
            </w:pPr>
            <w:r>
              <w:rPr>
                <w:sz w:val="20"/>
                <w:szCs w:val="20"/>
              </w:rPr>
              <w:t>15</w:t>
            </w:r>
          </w:p>
        </w:tc>
        <w:tc>
          <w:tcPr>
            <w:tcW w:w="739" w:type="pct"/>
          </w:tcPr>
          <w:p w14:paraId="03F06FF3" w14:textId="7D49054A" w:rsidR="00EF7064" w:rsidRPr="0041684C" w:rsidRDefault="00EF7064" w:rsidP="00EF7064">
            <w:pPr>
              <w:jc w:val="center"/>
              <w:rPr>
                <w:rFonts w:asciiTheme="minorHAnsi" w:hAnsiTheme="minorHAnsi" w:cstheme="minorHAnsi"/>
                <w:sz w:val="20"/>
                <w:szCs w:val="20"/>
              </w:rPr>
            </w:pPr>
            <w:r>
              <w:rPr>
                <w:sz w:val="20"/>
                <w:szCs w:val="20"/>
              </w:rPr>
              <w:t>2 (13</w:t>
            </w:r>
            <w:r w:rsidRPr="00440F19">
              <w:rPr>
                <w:sz w:val="20"/>
                <w:szCs w:val="20"/>
              </w:rPr>
              <w:t>%)</w:t>
            </w:r>
          </w:p>
        </w:tc>
        <w:tc>
          <w:tcPr>
            <w:tcW w:w="314" w:type="pct"/>
          </w:tcPr>
          <w:p w14:paraId="3A037028" w14:textId="755CE622" w:rsidR="00EF7064" w:rsidRPr="0041684C" w:rsidRDefault="00EF7064" w:rsidP="00EF7064">
            <w:pPr>
              <w:jc w:val="center"/>
              <w:rPr>
                <w:rFonts w:asciiTheme="minorHAnsi" w:hAnsiTheme="minorHAnsi" w:cstheme="minorHAnsi"/>
                <w:sz w:val="20"/>
                <w:szCs w:val="20"/>
              </w:rPr>
            </w:pPr>
            <w:r>
              <w:rPr>
                <w:sz w:val="20"/>
                <w:szCs w:val="20"/>
              </w:rPr>
              <w:t>0</w:t>
            </w:r>
          </w:p>
        </w:tc>
        <w:tc>
          <w:tcPr>
            <w:tcW w:w="737" w:type="pct"/>
          </w:tcPr>
          <w:p w14:paraId="30F26ED2" w14:textId="07F5A91B" w:rsidR="00EF7064" w:rsidRPr="0041684C" w:rsidRDefault="00EF7064" w:rsidP="00EF7064">
            <w:pPr>
              <w:jc w:val="center"/>
              <w:rPr>
                <w:rFonts w:asciiTheme="minorHAnsi" w:hAnsiTheme="minorHAnsi" w:cstheme="minorHAnsi"/>
                <w:sz w:val="20"/>
                <w:szCs w:val="20"/>
              </w:rPr>
            </w:pPr>
            <w:r>
              <w:rPr>
                <w:sz w:val="20"/>
                <w:szCs w:val="20"/>
              </w:rPr>
              <w:t>0</w:t>
            </w:r>
            <w:r w:rsidRPr="00440F19">
              <w:rPr>
                <w:sz w:val="20"/>
                <w:szCs w:val="20"/>
              </w:rPr>
              <w:t xml:space="preserve"> </w:t>
            </w:r>
            <w:r>
              <w:rPr>
                <w:sz w:val="20"/>
                <w:szCs w:val="20"/>
              </w:rPr>
              <w:t>(0</w:t>
            </w:r>
            <w:r w:rsidRPr="00440F19">
              <w:rPr>
                <w:sz w:val="20"/>
                <w:szCs w:val="20"/>
              </w:rPr>
              <w:t>%)</w:t>
            </w:r>
          </w:p>
        </w:tc>
      </w:tr>
      <w:tr w:rsidR="00EF7064" w:rsidRPr="0041684C" w14:paraId="2B7357CD" w14:textId="77777777" w:rsidTr="007A5F37">
        <w:tc>
          <w:tcPr>
            <w:tcW w:w="790" w:type="pct"/>
          </w:tcPr>
          <w:p w14:paraId="0905B5C0" w14:textId="77777777" w:rsidR="00EF7064" w:rsidRPr="0041684C" w:rsidRDefault="00EF7064" w:rsidP="00EF7064">
            <w:pPr>
              <w:rPr>
                <w:rFonts w:asciiTheme="minorHAnsi" w:hAnsiTheme="minorHAnsi" w:cstheme="minorHAnsi"/>
                <w:b/>
                <w:sz w:val="20"/>
                <w:szCs w:val="20"/>
              </w:rPr>
            </w:pPr>
            <w:r w:rsidRPr="0041684C">
              <w:rPr>
                <w:rFonts w:asciiTheme="minorHAnsi" w:hAnsiTheme="minorHAnsi" w:cstheme="minorHAnsi"/>
                <w:b/>
                <w:sz w:val="20"/>
                <w:szCs w:val="20"/>
              </w:rPr>
              <w:t xml:space="preserve">   Voluntary</w:t>
            </w:r>
          </w:p>
        </w:tc>
        <w:tc>
          <w:tcPr>
            <w:tcW w:w="314" w:type="pct"/>
          </w:tcPr>
          <w:p w14:paraId="3B1A4850" w14:textId="766522EF" w:rsidR="00EF7064" w:rsidRPr="0041684C" w:rsidRDefault="00EF7064" w:rsidP="00EF7064">
            <w:pPr>
              <w:jc w:val="center"/>
              <w:rPr>
                <w:rFonts w:asciiTheme="minorHAnsi" w:hAnsiTheme="minorHAnsi" w:cstheme="minorHAnsi"/>
                <w:sz w:val="20"/>
                <w:szCs w:val="20"/>
              </w:rPr>
            </w:pPr>
            <w:r>
              <w:rPr>
                <w:sz w:val="20"/>
                <w:szCs w:val="20"/>
              </w:rPr>
              <w:t>72</w:t>
            </w:r>
          </w:p>
        </w:tc>
        <w:tc>
          <w:tcPr>
            <w:tcW w:w="739" w:type="pct"/>
          </w:tcPr>
          <w:p w14:paraId="7A54FC6D" w14:textId="20FA1885" w:rsidR="00EF7064" w:rsidRPr="0041684C" w:rsidRDefault="00EF7064" w:rsidP="00EF7064">
            <w:pPr>
              <w:jc w:val="center"/>
              <w:rPr>
                <w:rFonts w:asciiTheme="minorHAnsi" w:hAnsiTheme="minorHAnsi" w:cstheme="minorHAnsi"/>
                <w:sz w:val="20"/>
                <w:szCs w:val="20"/>
              </w:rPr>
            </w:pPr>
            <w:r>
              <w:rPr>
                <w:sz w:val="20"/>
                <w:szCs w:val="20"/>
              </w:rPr>
              <w:t>13 (18</w:t>
            </w:r>
            <w:r w:rsidRPr="00440F19">
              <w:rPr>
                <w:sz w:val="20"/>
                <w:szCs w:val="20"/>
              </w:rPr>
              <w:t>%)</w:t>
            </w:r>
          </w:p>
        </w:tc>
        <w:tc>
          <w:tcPr>
            <w:tcW w:w="314" w:type="pct"/>
          </w:tcPr>
          <w:p w14:paraId="2964D9DC" w14:textId="358B7D29" w:rsidR="00EF7064" w:rsidRPr="0041684C" w:rsidRDefault="00EF7064" w:rsidP="00EF7064">
            <w:pPr>
              <w:jc w:val="center"/>
              <w:rPr>
                <w:rFonts w:asciiTheme="minorHAnsi" w:hAnsiTheme="minorHAnsi" w:cstheme="minorHAnsi"/>
                <w:sz w:val="20"/>
                <w:szCs w:val="20"/>
              </w:rPr>
            </w:pPr>
            <w:r>
              <w:rPr>
                <w:sz w:val="20"/>
                <w:szCs w:val="20"/>
              </w:rPr>
              <w:t>30</w:t>
            </w:r>
          </w:p>
        </w:tc>
        <w:tc>
          <w:tcPr>
            <w:tcW w:w="739" w:type="pct"/>
          </w:tcPr>
          <w:p w14:paraId="1D0694EE" w14:textId="434D5560" w:rsidR="00EF7064" w:rsidRPr="0041684C" w:rsidRDefault="00EF7064" w:rsidP="00EF7064">
            <w:pPr>
              <w:jc w:val="center"/>
              <w:rPr>
                <w:rFonts w:asciiTheme="minorHAnsi" w:hAnsiTheme="minorHAnsi" w:cstheme="minorHAnsi"/>
                <w:sz w:val="20"/>
                <w:szCs w:val="20"/>
              </w:rPr>
            </w:pPr>
            <w:r>
              <w:rPr>
                <w:sz w:val="20"/>
                <w:szCs w:val="20"/>
              </w:rPr>
              <w:t>4 (13</w:t>
            </w:r>
            <w:r w:rsidRPr="00440F19">
              <w:rPr>
                <w:sz w:val="20"/>
                <w:szCs w:val="20"/>
              </w:rPr>
              <w:t>%)</w:t>
            </w:r>
          </w:p>
        </w:tc>
        <w:tc>
          <w:tcPr>
            <w:tcW w:w="314" w:type="pct"/>
          </w:tcPr>
          <w:p w14:paraId="208C374B" w14:textId="08D128A8" w:rsidR="00EF7064" w:rsidRPr="0041684C" w:rsidRDefault="00EF7064" w:rsidP="00EF7064">
            <w:pPr>
              <w:jc w:val="center"/>
              <w:rPr>
                <w:rFonts w:asciiTheme="minorHAnsi" w:hAnsiTheme="minorHAnsi" w:cstheme="minorHAnsi"/>
                <w:sz w:val="20"/>
                <w:szCs w:val="20"/>
              </w:rPr>
            </w:pPr>
            <w:r>
              <w:rPr>
                <w:sz w:val="20"/>
                <w:szCs w:val="20"/>
              </w:rPr>
              <w:t>38</w:t>
            </w:r>
          </w:p>
        </w:tc>
        <w:tc>
          <w:tcPr>
            <w:tcW w:w="739" w:type="pct"/>
          </w:tcPr>
          <w:p w14:paraId="3E320100" w14:textId="5B117445" w:rsidR="00EF7064" w:rsidRPr="0041684C" w:rsidRDefault="00EF7064" w:rsidP="00EF7064">
            <w:pPr>
              <w:jc w:val="center"/>
              <w:rPr>
                <w:rFonts w:asciiTheme="minorHAnsi" w:hAnsiTheme="minorHAnsi" w:cstheme="minorHAnsi"/>
                <w:sz w:val="20"/>
                <w:szCs w:val="20"/>
              </w:rPr>
            </w:pPr>
            <w:r>
              <w:rPr>
                <w:sz w:val="20"/>
                <w:szCs w:val="20"/>
              </w:rPr>
              <w:t>9 (24</w:t>
            </w:r>
            <w:r w:rsidRPr="00440F19">
              <w:rPr>
                <w:sz w:val="20"/>
                <w:szCs w:val="20"/>
              </w:rPr>
              <w:t>%)</w:t>
            </w:r>
          </w:p>
        </w:tc>
        <w:tc>
          <w:tcPr>
            <w:tcW w:w="314" w:type="pct"/>
          </w:tcPr>
          <w:p w14:paraId="1F5D4527" w14:textId="47A66098" w:rsidR="00EF7064" w:rsidRPr="0041684C" w:rsidRDefault="00EF7064" w:rsidP="00EF7064">
            <w:pPr>
              <w:jc w:val="center"/>
              <w:rPr>
                <w:rFonts w:asciiTheme="minorHAnsi" w:hAnsiTheme="minorHAnsi" w:cstheme="minorHAnsi"/>
                <w:sz w:val="20"/>
                <w:szCs w:val="20"/>
              </w:rPr>
            </w:pPr>
            <w:r>
              <w:rPr>
                <w:sz w:val="20"/>
                <w:szCs w:val="20"/>
              </w:rPr>
              <w:t>6</w:t>
            </w:r>
          </w:p>
        </w:tc>
        <w:tc>
          <w:tcPr>
            <w:tcW w:w="737" w:type="pct"/>
          </w:tcPr>
          <w:p w14:paraId="5832AF13" w14:textId="54D485C7" w:rsidR="00EF7064" w:rsidRPr="0041684C" w:rsidRDefault="00EF7064" w:rsidP="00EF7064">
            <w:pPr>
              <w:jc w:val="center"/>
              <w:rPr>
                <w:rFonts w:asciiTheme="minorHAnsi" w:hAnsiTheme="minorHAnsi" w:cstheme="minorHAnsi"/>
                <w:sz w:val="20"/>
                <w:szCs w:val="20"/>
              </w:rPr>
            </w:pPr>
            <w:r>
              <w:rPr>
                <w:sz w:val="20"/>
                <w:szCs w:val="20"/>
              </w:rPr>
              <w:t>0 (0</w:t>
            </w:r>
            <w:r w:rsidRPr="00440F19">
              <w:rPr>
                <w:sz w:val="20"/>
                <w:szCs w:val="20"/>
              </w:rPr>
              <w:t>%)</w:t>
            </w:r>
          </w:p>
        </w:tc>
      </w:tr>
    </w:tbl>
    <w:p w14:paraId="4BC240BD" w14:textId="20C95C16" w:rsidR="00EA4E90" w:rsidRDefault="00EA4E90" w:rsidP="00EA4E90">
      <w:pPr>
        <w:pStyle w:val="Heading2"/>
        <w:spacing w:after="200"/>
      </w:pPr>
      <w:bookmarkStart w:id="61" w:name="_Toc44943343"/>
      <w:r>
        <w:t>Suicidal Ideation</w:t>
      </w:r>
      <w:r w:rsidR="000D1806">
        <w:t xml:space="preserve"> and Attempts</w:t>
      </w:r>
      <w:bookmarkEnd w:id="61"/>
    </w:p>
    <w:p w14:paraId="5950D8D0" w14:textId="1CCE58EE" w:rsidR="00193F90" w:rsidRDefault="00A26ADC" w:rsidP="00A26ADC">
      <w:r>
        <w:t>There w</w:t>
      </w:r>
      <w:r w:rsidR="00691ED7">
        <w:t>ere three</w:t>
      </w:r>
      <w:r>
        <w:t xml:space="preserve"> items that assessed suicidal ideation and attempts. </w:t>
      </w:r>
      <w:r w:rsidR="00691ED7">
        <w:t>Suicide attempts were quite rare and 16 individuals</w:t>
      </w:r>
      <w:r w:rsidR="00C653B4">
        <w:t xml:space="preserve"> in FSP</w:t>
      </w:r>
      <w:r w:rsidR="00691ED7">
        <w:t xml:space="preserve"> were noted to have made a suicide attempt across 19 months of reports</w:t>
      </w:r>
      <w:r w:rsidR="006C3E65">
        <w:t>, 5 among those enrolled voluntarily and 11 among those enrolled voluntarily</w:t>
      </w:r>
      <w:r w:rsidR="00691ED7">
        <w:t xml:space="preserve">. </w:t>
      </w:r>
      <w:r w:rsidR="00C653B4">
        <w:t>There was only 1 report of a suicide attempt by an involuntary participant in ERS.</w:t>
      </w:r>
    </w:p>
    <w:p w14:paraId="45A9C678" w14:textId="77777777" w:rsidR="00193F90" w:rsidRDefault="00193F90" w:rsidP="00A26ADC"/>
    <w:p w14:paraId="67DE77C1" w14:textId="4E66724F" w:rsidR="00A26ADC" w:rsidRDefault="006C3E65" w:rsidP="00A26ADC">
      <w:r>
        <w:t>Suicidal</w:t>
      </w:r>
      <w:r w:rsidR="003D114D">
        <w:t xml:space="preserve"> ideation was much more common, though interestingly it was more common among those who graduated</w:t>
      </w:r>
      <w:r w:rsidR="00567BCF">
        <w:t xml:space="preserve"> FSP</w:t>
      </w:r>
      <w:r w:rsidR="003D114D">
        <w:t xml:space="preserve"> than those who were discharged </w:t>
      </w:r>
      <w:r w:rsidR="00D11AAF">
        <w:t>(</w:t>
      </w:r>
      <w:r w:rsidR="003D114D">
        <w:t>if individuals were enrolled involuntarily</w:t>
      </w:r>
      <w:r w:rsidR="00D11AAF">
        <w:t>)</w:t>
      </w:r>
      <w:r w:rsidR="003D114D">
        <w:t xml:space="preserve">. However, among those who were voluntary, suicide ideation was more common among those discharged than those who graduated. </w:t>
      </w:r>
      <w:r w:rsidR="006C4846">
        <w:t>Current participants had the highe</w:t>
      </w:r>
      <w:r w:rsidR="00765C58">
        <w:t>st overall rates of suicidal ideation</w:t>
      </w:r>
      <w:r w:rsidR="00147189">
        <w:t>.</w:t>
      </w:r>
    </w:p>
    <w:p w14:paraId="4B3C155E" w14:textId="441C5F50" w:rsidR="00CA2786" w:rsidRDefault="00CA2786" w:rsidP="00A26ADC"/>
    <w:tbl>
      <w:tblPr>
        <w:tblStyle w:val="TableGrid"/>
        <w:tblW w:w="5000" w:type="pct"/>
        <w:tblLook w:val="04A0" w:firstRow="1" w:lastRow="0" w:firstColumn="1" w:lastColumn="0" w:noHBand="0" w:noVBand="1"/>
      </w:tblPr>
      <w:tblGrid>
        <w:gridCol w:w="1478"/>
        <w:gridCol w:w="587"/>
        <w:gridCol w:w="1382"/>
        <w:gridCol w:w="587"/>
        <w:gridCol w:w="1382"/>
        <w:gridCol w:w="587"/>
        <w:gridCol w:w="1382"/>
        <w:gridCol w:w="587"/>
        <w:gridCol w:w="1378"/>
      </w:tblGrid>
      <w:tr w:rsidR="00CA2786" w:rsidRPr="0041684C" w14:paraId="6A5F32F6" w14:textId="77777777" w:rsidTr="007A5F37">
        <w:tc>
          <w:tcPr>
            <w:tcW w:w="5000" w:type="pct"/>
            <w:gridSpan w:val="9"/>
          </w:tcPr>
          <w:p w14:paraId="6456A0AF" w14:textId="65842D58" w:rsidR="00CA2786" w:rsidRPr="0041684C" w:rsidRDefault="00CA2786" w:rsidP="00CA2786">
            <w:pPr>
              <w:jc w:val="left"/>
              <w:rPr>
                <w:rFonts w:asciiTheme="minorHAnsi" w:hAnsiTheme="minorHAnsi" w:cstheme="minorHAnsi"/>
                <w:b/>
                <w:sz w:val="20"/>
                <w:szCs w:val="20"/>
              </w:rPr>
            </w:pPr>
            <w:r w:rsidRPr="0041684C">
              <w:rPr>
                <w:rFonts w:asciiTheme="minorHAnsi" w:hAnsiTheme="minorHAnsi" w:cstheme="minorHAnsi"/>
                <w:b/>
                <w:sz w:val="20"/>
                <w:szCs w:val="20"/>
              </w:rPr>
              <w:t>Table E</w:t>
            </w:r>
            <w:r>
              <w:rPr>
                <w:rFonts w:asciiTheme="minorHAnsi" w:hAnsiTheme="minorHAnsi" w:cstheme="minorHAnsi"/>
                <w:b/>
                <w:sz w:val="20"/>
                <w:szCs w:val="20"/>
              </w:rPr>
              <w:t>15.</w:t>
            </w:r>
            <w:r w:rsidRPr="0041684C">
              <w:rPr>
                <w:rFonts w:asciiTheme="minorHAnsi" w:hAnsiTheme="minorHAnsi" w:cstheme="minorHAnsi"/>
                <w:b/>
                <w:sz w:val="20"/>
                <w:szCs w:val="20"/>
              </w:rPr>
              <w:t xml:space="preserve"> </w:t>
            </w:r>
            <w:r>
              <w:rPr>
                <w:rFonts w:asciiTheme="minorHAnsi" w:hAnsiTheme="minorHAnsi" w:cstheme="minorHAnsi"/>
                <w:b/>
                <w:sz w:val="20"/>
                <w:szCs w:val="20"/>
              </w:rPr>
              <w:t xml:space="preserve">Suicidal ideation among FSP enrollees, </w:t>
            </w:r>
            <w:r w:rsidRPr="0041684C">
              <w:rPr>
                <w:rFonts w:asciiTheme="minorHAnsi" w:hAnsiTheme="minorHAnsi" w:cstheme="minorHAnsi"/>
                <w:b/>
                <w:sz w:val="20"/>
                <w:szCs w:val="20"/>
              </w:rPr>
              <w:t>overall and by graduation/discharge/active status, N (%).</w:t>
            </w:r>
          </w:p>
        </w:tc>
      </w:tr>
      <w:tr w:rsidR="00CA2786" w:rsidRPr="0041684C" w14:paraId="11078074" w14:textId="77777777" w:rsidTr="007A5F37">
        <w:tc>
          <w:tcPr>
            <w:tcW w:w="790" w:type="pct"/>
          </w:tcPr>
          <w:p w14:paraId="6132FBF4" w14:textId="77777777" w:rsidR="00CA2786" w:rsidRPr="0041684C" w:rsidRDefault="00CA2786" w:rsidP="007A5F37">
            <w:pPr>
              <w:rPr>
                <w:rFonts w:asciiTheme="minorHAnsi" w:hAnsiTheme="minorHAnsi" w:cstheme="minorHAnsi"/>
                <w:sz w:val="20"/>
                <w:szCs w:val="20"/>
              </w:rPr>
            </w:pPr>
          </w:p>
        </w:tc>
        <w:tc>
          <w:tcPr>
            <w:tcW w:w="1053" w:type="pct"/>
            <w:gridSpan w:val="2"/>
          </w:tcPr>
          <w:p w14:paraId="7BF8B1C1" w14:textId="77777777" w:rsidR="00CA2786" w:rsidRPr="0041684C" w:rsidRDefault="00CA2786" w:rsidP="007A5F37">
            <w:pPr>
              <w:jc w:val="center"/>
              <w:rPr>
                <w:rFonts w:asciiTheme="minorHAnsi" w:hAnsiTheme="minorHAnsi" w:cstheme="minorHAnsi"/>
                <w:b/>
                <w:sz w:val="20"/>
                <w:szCs w:val="20"/>
              </w:rPr>
            </w:pPr>
            <w:r w:rsidRPr="0041684C">
              <w:rPr>
                <w:rFonts w:asciiTheme="minorHAnsi" w:hAnsiTheme="minorHAnsi" w:cstheme="minorHAnsi"/>
                <w:b/>
                <w:sz w:val="20"/>
                <w:szCs w:val="20"/>
              </w:rPr>
              <w:t>All with Data</w:t>
            </w:r>
          </w:p>
        </w:tc>
        <w:tc>
          <w:tcPr>
            <w:tcW w:w="1053" w:type="pct"/>
            <w:gridSpan w:val="2"/>
          </w:tcPr>
          <w:p w14:paraId="0EC82B75" w14:textId="77777777" w:rsidR="00CA2786" w:rsidRPr="0041684C" w:rsidRDefault="00CA2786" w:rsidP="007A5F37">
            <w:pPr>
              <w:jc w:val="center"/>
              <w:rPr>
                <w:rFonts w:asciiTheme="minorHAnsi" w:hAnsiTheme="minorHAnsi" w:cstheme="minorHAnsi"/>
                <w:b/>
                <w:sz w:val="20"/>
                <w:szCs w:val="20"/>
              </w:rPr>
            </w:pPr>
            <w:r w:rsidRPr="0041684C">
              <w:rPr>
                <w:rFonts w:asciiTheme="minorHAnsi" w:hAnsiTheme="minorHAnsi" w:cstheme="minorHAnsi"/>
                <w:b/>
                <w:sz w:val="20"/>
                <w:szCs w:val="20"/>
              </w:rPr>
              <w:t>Graduated</w:t>
            </w:r>
          </w:p>
        </w:tc>
        <w:tc>
          <w:tcPr>
            <w:tcW w:w="1053" w:type="pct"/>
            <w:gridSpan w:val="2"/>
          </w:tcPr>
          <w:p w14:paraId="3037E22D" w14:textId="77777777" w:rsidR="00CA2786" w:rsidRPr="0041684C" w:rsidRDefault="00CA2786" w:rsidP="007A5F37">
            <w:pPr>
              <w:jc w:val="center"/>
              <w:rPr>
                <w:rFonts w:asciiTheme="minorHAnsi" w:hAnsiTheme="minorHAnsi" w:cstheme="minorHAnsi"/>
                <w:b/>
                <w:sz w:val="20"/>
                <w:szCs w:val="20"/>
              </w:rPr>
            </w:pPr>
            <w:r w:rsidRPr="0041684C">
              <w:rPr>
                <w:rFonts w:asciiTheme="minorHAnsi" w:hAnsiTheme="minorHAnsi" w:cstheme="minorHAnsi"/>
                <w:b/>
                <w:sz w:val="20"/>
                <w:szCs w:val="20"/>
              </w:rPr>
              <w:t>Discharged</w:t>
            </w:r>
          </w:p>
        </w:tc>
        <w:tc>
          <w:tcPr>
            <w:tcW w:w="1051" w:type="pct"/>
            <w:gridSpan w:val="2"/>
          </w:tcPr>
          <w:p w14:paraId="6AEC9470" w14:textId="77777777" w:rsidR="00CA2786" w:rsidRPr="0041684C" w:rsidRDefault="00CA2786" w:rsidP="007A5F37">
            <w:pPr>
              <w:jc w:val="center"/>
              <w:rPr>
                <w:rFonts w:asciiTheme="minorHAnsi" w:hAnsiTheme="minorHAnsi" w:cstheme="minorHAnsi"/>
                <w:b/>
                <w:sz w:val="20"/>
                <w:szCs w:val="20"/>
              </w:rPr>
            </w:pPr>
            <w:r w:rsidRPr="0041684C">
              <w:rPr>
                <w:rFonts w:asciiTheme="minorHAnsi" w:hAnsiTheme="minorHAnsi" w:cstheme="minorHAnsi"/>
                <w:b/>
                <w:sz w:val="20"/>
                <w:szCs w:val="20"/>
              </w:rPr>
              <w:t>Active</w:t>
            </w:r>
          </w:p>
        </w:tc>
      </w:tr>
      <w:tr w:rsidR="00CA2786" w:rsidRPr="0041684C" w14:paraId="2C72A1C4" w14:textId="77777777" w:rsidTr="007A5F37">
        <w:tc>
          <w:tcPr>
            <w:tcW w:w="790" w:type="pct"/>
          </w:tcPr>
          <w:p w14:paraId="67D7AE0A" w14:textId="77777777" w:rsidR="00CA2786" w:rsidRPr="0041684C" w:rsidRDefault="00CA2786" w:rsidP="007A5F37">
            <w:pPr>
              <w:rPr>
                <w:rFonts w:asciiTheme="minorHAnsi" w:hAnsiTheme="minorHAnsi" w:cstheme="minorHAnsi"/>
                <w:b/>
                <w:sz w:val="20"/>
                <w:szCs w:val="20"/>
              </w:rPr>
            </w:pPr>
          </w:p>
        </w:tc>
        <w:tc>
          <w:tcPr>
            <w:tcW w:w="314" w:type="pct"/>
          </w:tcPr>
          <w:p w14:paraId="583CB5E9" w14:textId="77777777" w:rsidR="00CA2786" w:rsidRDefault="00CA2786" w:rsidP="007A5F37">
            <w:pPr>
              <w:jc w:val="center"/>
              <w:rPr>
                <w:rFonts w:asciiTheme="minorHAnsi" w:hAnsiTheme="minorHAnsi" w:cstheme="minorHAnsi"/>
                <w:b/>
                <w:sz w:val="20"/>
                <w:szCs w:val="20"/>
              </w:rPr>
            </w:pPr>
          </w:p>
          <w:p w14:paraId="2C1B8449" w14:textId="77777777" w:rsidR="00CA2786" w:rsidRPr="0041684C" w:rsidRDefault="00CA2786" w:rsidP="007A5F37">
            <w:pPr>
              <w:jc w:val="center"/>
              <w:rPr>
                <w:rFonts w:asciiTheme="minorHAnsi" w:hAnsiTheme="minorHAnsi" w:cstheme="minorHAnsi"/>
                <w:b/>
                <w:sz w:val="20"/>
                <w:szCs w:val="20"/>
              </w:rPr>
            </w:pPr>
            <w:r w:rsidRPr="0041684C">
              <w:rPr>
                <w:rFonts w:asciiTheme="minorHAnsi" w:hAnsiTheme="minorHAnsi" w:cstheme="minorHAnsi"/>
                <w:b/>
                <w:sz w:val="20"/>
                <w:szCs w:val="20"/>
              </w:rPr>
              <w:t>N</w:t>
            </w:r>
          </w:p>
        </w:tc>
        <w:tc>
          <w:tcPr>
            <w:tcW w:w="739" w:type="pct"/>
          </w:tcPr>
          <w:p w14:paraId="36AEB9CA" w14:textId="77777777" w:rsidR="00CA2786" w:rsidRPr="0041684C" w:rsidRDefault="00CA2786" w:rsidP="007A5F37">
            <w:pPr>
              <w:jc w:val="center"/>
              <w:rPr>
                <w:rFonts w:asciiTheme="minorHAnsi" w:hAnsiTheme="minorHAnsi" w:cstheme="minorHAnsi"/>
                <w:b/>
                <w:sz w:val="20"/>
                <w:szCs w:val="20"/>
              </w:rPr>
            </w:pPr>
            <w:r>
              <w:rPr>
                <w:rFonts w:asciiTheme="minorHAnsi" w:hAnsiTheme="minorHAnsi" w:cstheme="minorHAnsi"/>
                <w:b/>
                <w:sz w:val="20"/>
                <w:szCs w:val="20"/>
              </w:rPr>
              <w:t>Violence</w:t>
            </w:r>
          </w:p>
          <w:p w14:paraId="681A48FB" w14:textId="77777777" w:rsidR="00CA2786" w:rsidRPr="0041684C" w:rsidRDefault="00CA2786" w:rsidP="007A5F37">
            <w:pPr>
              <w:jc w:val="center"/>
              <w:rPr>
                <w:rFonts w:asciiTheme="minorHAnsi" w:hAnsiTheme="minorHAnsi" w:cstheme="minorHAnsi"/>
                <w:b/>
                <w:sz w:val="20"/>
                <w:szCs w:val="20"/>
              </w:rPr>
            </w:pPr>
            <w:r w:rsidRPr="0041684C">
              <w:rPr>
                <w:rFonts w:asciiTheme="minorHAnsi" w:hAnsiTheme="minorHAnsi" w:cstheme="minorHAnsi"/>
                <w:b/>
                <w:sz w:val="20"/>
                <w:szCs w:val="20"/>
              </w:rPr>
              <w:t>N (%)</w:t>
            </w:r>
          </w:p>
        </w:tc>
        <w:tc>
          <w:tcPr>
            <w:tcW w:w="314" w:type="pct"/>
          </w:tcPr>
          <w:p w14:paraId="536EB3C7" w14:textId="77777777" w:rsidR="00CA2786" w:rsidRDefault="00CA2786" w:rsidP="007A5F37">
            <w:pPr>
              <w:jc w:val="center"/>
              <w:rPr>
                <w:rFonts w:asciiTheme="minorHAnsi" w:hAnsiTheme="minorHAnsi" w:cstheme="minorHAnsi"/>
                <w:b/>
                <w:sz w:val="20"/>
                <w:szCs w:val="20"/>
              </w:rPr>
            </w:pPr>
          </w:p>
          <w:p w14:paraId="58F3B707" w14:textId="77777777" w:rsidR="00CA2786" w:rsidRPr="0041684C" w:rsidRDefault="00CA2786" w:rsidP="007A5F37">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9" w:type="pct"/>
          </w:tcPr>
          <w:p w14:paraId="18C16A4D" w14:textId="77777777" w:rsidR="00CA2786" w:rsidRPr="0041684C" w:rsidRDefault="00CA2786" w:rsidP="007A5F37">
            <w:pPr>
              <w:jc w:val="center"/>
              <w:rPr>
                <w:rFonts w:asciiTheme="minorHAnsi" w:hAnsiTheme="minorHAnsi" w:cstheme="minorHAnsi"/>
                <w:b/>
                <w:sz w:val="20"/>
                <w:szCs w:val="20"/>
              </w:rPr>
            </w:pPr>
            <w:r>
              <w:rPr>
                <w:rFonts w:asciiTheme="minorHAnsi" w:hAnsiTheme="minorHAnsi" w:cstheme="minorHAnsi"/>
                <w:b/>
                <w:sz w:val="20"/>
                <w:szCs w:val="20"/>
              </w:rPr>
              <w:t>Violence</w:t>
            </w:r>
          </w:p>
          <w:p w14:paraId="4F17CEE2" w14:textId="77777777" w:rsidR="00CA2786" w:rsidRPr="0041684C" w:rsidRDefault="00CA2786" w:rsidP="007A5F37">
            <w:pPr>
              <w:jc w:val="center"/>
              <w:rPr>
                <w:rFonts w:asciiTheme="minorHAnsi" w:hAnsiTheme="minorHAnsi" w:cstheme="minorHAnsi"/>
                <w:sz w:val="20"/>
                <w:szCs w:val="20"/>
              </w:rPr>
            </w:pPr>
            <w:r w:rsidRPr="0041684C">
              <w:rPr>
                <w:rFonts w:asciiTheme="minorHAnsi" w:hAnsiTheme="minorHAnsi" w:cstheme="minorHAnsi"/>
                <w:b/>
                <w:sz w:val="20"/>
                <w:szCs w:val="20"/>
              </w:rPr>
              <w:t>N (%)</w:t>
            </w:r>
          </w:p>
        </w:tc>
        <w:tc>
          <w:tcPr>
            <w:tcW w:w="314" w:type="pct"/>
          </w:tcPr>
          <w:p w14:paraId="5F6895CE" w14:textId="77777777" w:rsidR="00CA2786" w:rsidRDefault="00CA2786" w:rsidP="007A5F37">
            <w:pPr>
              <w:jc w:val="center"/>
              <w:rPr>
                <w:rFonts w:asciiTheme="minorHAnsi" w:hAnsiTheme="minorHAnsi" w:cstheme="minorHAnsi"/>
                <w:b/>
                <w:sz w:val="20"/>
                <w:szCs w:val="20"/>
              </w:rPr>
            </w:pPr>
          </w:p>
          <w:p w14:paraId="4A47FAA5" w14:textId="77777777" w:rsidR="00CA2786" w:rsidRPr="0041684C" w:rsidRDefault="00CA2786" w:rsidP="007A5F37">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9" w:type="pct"/>
          </w:tcPr>
          <w:p w14:paraId="46675A9E" w14:textId="77777777" w:rsidR="00CA2786" w:rsidRPr="0041684C" w:rsidRDefault="00CA2786" w:rsidP="007A5F37">
            <w:pPr>
              <w:jc w:val="center"/>
              <w:rPr>
                <w:rFonts w:asciiTheme="minorHAnsi" w:hAnsiTheme="minorHAnsi" w:cstheme="minorHAnsi"/>
                <w:b/>
                <w:sz w:val="20"/>
                <w:szCs w:val="20"/>
              </w:rPr>
            </w:pPr>
            <w:r>
              <w:rPr>
                <w:rFonts w:asciiTheme="minorHAnsi" w:hAnsiTheme="minorHAnsi" w:cstheme="minorHAnsi"/>
                <w:b/>
                <w:sz w:val="20"/>
                <w:szCs w:val="20"/>
              </w:rPr>
              <w:t>Violence</w:t>
            </w:r>
          </w:p>
          <w:p w14:paraId="060C2E9A" w14:textId="77777777" w:rsidR="00CA2786" w:rsidRPr="0041684C" w:rsidRDefault="00CA2786" w:rsidP="007A5F37">
            <w:pPr>
              <w:jc w:val="center"/>
              <w:rPr>
                <w:rFonts w:asciiTheme="minorHAnsi" w:hAnsiTheme="minorHAnsi" w:cstheme="minorHAnsi"/>
                <w:sz w:val="20"/>
                <w:szCs w:val="20"/>
              </w:rPr>
            </w:pPr>
            <w:r w:rsidRPr="0041684C">
              <w:rPr>
                <w:rFonts w:asciiTheme="minorHAnsi" w:hAnsiTheme="minorHAnsi" w:cstheme="minorHAnsi"/>
                <w:b/>
                <w:sz w:val="20"/>
                <w:szCs w:val="20"/>
              </w:rPr>
              <w:t>N (%)</w:t>
            </w:r>
          </w:p>
        </w:tc>
        <w:tc>
          <w:tcPr>
            <w:tcW w:w="314" w:type="pct"/>
          </w:tcPr>
          <w:p w14:paraId="1C647D33" w14:textId="77777777" w:rsidR="00CA2786" w:rsidRDefault="00CA2786" w:rsidP="007A5F37">
            <w:pPr>
              <w:jc w:val="center"/>
              <w:rPr>
                <w:rFonts w:asciiTheme="minorHAnsi" w:hAnsiTheme="minorHAnsi" w:cstheme="minorHAnsi"/>
                <w:b/>
                <w:sz w:val="20"/>
                <w:szCs w:val="20"/>
              </w:rPr>
            </w:pPr>
          </w:p>
          <w:p w14:paraId="5623CA4B" w14:textId="77777777" w:rsidR="00CA2786" w:rsidRPr="0041684C" w:rsidRDefault="00CA2786" w:rsidP="007A5F37">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7" w:type="pct"/>
          </w:tcPr>
          <w:p w14:paraId="36148500" w14:textId="77777777" w:rsidR="00CA2786" w:rsidRPr="0041684C" w:rsidRDefault="00CA2786" w:rsidP="007A5F37">
            <w:pPr>
              <w:jc w:val="center"/>
              <w:rPr>
                <w:rFonts w:asciiTheme="minorHAnsi" w:hAnsiTheme="minorHAnsi" w:cstheme="minorHAnsi"/>
                <w:b/>
                <w:sz w:val="20"/>
                <w:szCs w:val="20"/>
              </w:rPr>
            </w:pPr>
            <w:r>
              <w:rPr>
                <w:rFonts w:asciiTheme="minorHAnsi" w:hAnsiTheme="minorHAnsi" w:cstheme="minorHAnsi"/>
                <w:b/>
                <w:sz w:val="20"/>
                <w:szCs w:val="20"/>
              </w:rPr>
              <w:t>Violence</w:t>
            </w:r>
          </w:p>
          <w:p w14:paraId="4C3F1E1A" w14:textId="77777777" w:rsidR="00CA2786" w:rsidRPr="0041684C" w:rsidRDefault="00CA2786" w:rsidP="007A5F37">
            <w:pPr>
              <w:jc w:val="center"/>
              <w:rPr>
                <w:rFonts w:asciiTheme="minorHAnsi" w:hAnsiTheme="minorHAnsi" w:cstheme="minorHAnsi"/>
                <w:sz w:val="20"/>
                <w:szCs w:val="20"/>
              </w:rPr>
            </w:pPr>
            <w:r w:rsidRPr="0041684C">
              <w:rPr>
                <w:rFonts w:asciiTheme="minorHAnsi" w:hAnsiTheme="minorHAnsi" w:cstheme="minorHAnsi"/>
                <w:b/>
                <w:sz w:val="20"/>
                <w:szCs w:val="20"/>
              </w:rPr>
              <w:t>N (%)</w:t>
            </w:r>
          </w:p>
        </w:tc>
      </w:tr>
      <w:tr w:rsidR="00D01D38" w:rsidRPr="0041684C" w14:paraId="111BC0BB" w14:textId="77777777" w:rsidTr="007A5F37">
        <w:tc>
          <w:tcPr>
            <w:tcW w:w="790" w:type="pct"/>
          </w:tcPr>
          <w:p w14:paraId="44B49945" w14:textId="77777777" w:rsidR="00D01D38" w:rsidRPr="0041684C" w:rsidRDefault="00D01D38" w:rsidP="00D01D38">
            <w:pPr>
              <w:rPr>
                <w:rFonts w:asciiTheme="minorHAnsi" w:hAnsiTheme="minorHAnsi" w:cstheme="minorHAnsi"/>
                <w:b/>
                <w:sz w:val="20"/>
                <w:szCs w:val="20"/>
              </w:rPr>
            </w:pPr>
            <w:r w:rsidRPr="0041684C">
              <w:rPr>
                <w:rFonts w:asciiTheme="minorHAnsi" w:hAnsiTheme="minorHAnsi" w:cstheme="minorHAnsi"/>
                <w:b/>
                <w:sz w:val="20"/>
                <w:szCs w:val="20"/>
              </w:rPr>
              <w:t>Enrolled</w:t>
            </w:r>
          </w:p>
        </w:tc>
        <w:tc>
          <w:tcPr>
            <w:tcW w:w="314" w:type="pct"/>
          </w:tcPr>
          <w:p w14:paraId="5F68C754" w14:textId="23B96FED" w:rsidR="00D01D38" w:rsidRPr="0041684C" w:rsidRDefault="00D01D38" w:rsidP="00D01D38">
            <w:pPr>
              <w:jc w:val="center"/>
              <w:rPr>
                <w:rFonts w:asciiTheme="minorHAnsi" w:hAnsiTheme="minorHAnsi" w:cstheme="minorHAnsi"/>
                <w:sz w:val="20"/>
                <w:szCs w:val="20"/>
              </w:rPr>
            </w:pPr>
            <w:r>
              <w:rPr>
                <w:sz w:val="20"/>
                <w:szCs w:val="20"/>
              </w:rPr>
              <w:t>450</w:t>
            </w:r>
          </w:p>
        </w:tc>
        <w:tc>
          <w:tcPr>
            <w:tcW w:w="739" w:type="pct"/>
          </w:tcPr>
          <w:p w14:paraId="51B3C47F" w14:textId="1C079F1B" w:rsidR="00D01D38" w:rsidRPr="0041684C" w:rsidRDefault="00D01D38" w:rsidP="00D01D38">
            <w:pPr>
              <w:jc w:val="center"/>
              <w:rPr>
                <w:rFonts w:asciiTheme="minorHAnsi" w:hAnsiTheme="minorHAnsi" w:cstheme="minorHAnsi"/>
                <w:sz w:val="20"/>
                <w:szCs w:val="20"/>
              </w:rPr>
            </w:pPr>
            <w:r>
              <w:rPr>
                <w:sz w:val="20"/>
                <w:szCs w:val="20"/>
              </w:rPr>
              <w:t>117 (26</w:t>
            </w:r>
            <w:r w:rsidRPr="00440F19">
              <w:rPr>
                <w:sz w:val="20"/>
                <w:szCs w:val="20"/>
              </w:rPr>
              <w:t>%)</w:t>
            </w:r>
          </w:p>
        </w:tc>
        <w:tc>
          <w:tcPr>
            <w:tcW w:w="314" w:type="pct"/>
          </w:tcPr>
          <w:p w14:paraId="788613F3" w14:textId="6B6F97A3" w:rsidR="00D01D38" w:rsidRPr="0041684C" w:rsidRDefault="00D01D38" w:rsidP="00D01D38">
            <w:pPr>
              <w:jc w:val="center"/>
              <w:rPr>
                <w:rFonts w:asciiTheme="minorHAnsi" w:hAnsiTheme="minorHAnsi" w:cstheme="minorHAnsi"/>
                <w:sz w:val="20"/>
                <w:szCs w:val="20"/>
              </w:rPr>
            </w:pPr>
            <w:r>
              <w:rPr>
                <w:sz w:val="20"/>
                <w:szCs w:val="20"/>
              </w:rPr>
              <w:t>148</w:t>
            </w:r>
          </w:p>
        </w:tc>
        <w:tc>
          <w:tcPr>
            <w:tcW w:w="739" w:type="pct"/>
          </w:tcPr>
          <w:p w14:paraId="4AB84CFC" w14:textId="33193756" w:rsidR="00D01D38" w:rsidRPr="0041684C" w:rsidRDefault="00D01D38" w:rsidP="00D01D38">
            <w:pPr>
              <w:jc w:val="center"/>
              <w:rPr>
                <w:rFonts w:asciiTheme="minorHAnsi" w:hAnsiTheme="minorHAnsi" w:cstheme="minorHAnsi"/>
                <w:sz w:val="20"/>
                <w:szCs w:val="20"/>
              </w:rPr>
            </w:pPr>
            <w:r>
              <w:rPr>
                <w:sz w:val="20"/>
                <w:szCs w:val="20"/>
              </w:rPr>
              <w:t>30 (20</w:t>
            </w:r>
            <w:r w:rsidRPr="00440F19">
              <w:rPr>
                <w:sz w:val="20"/>
                <w:szCs w:val="20"/>
              </w:rPr>
              <w:t>%)</w:t>
            </w:r>
          </w:p>
        </w:tc>
        <w:tc>
          <w:tcPr>
            <w:tcW w:w="314" w:type="pct"/>
          </w:tcPr>
          <w:p w14:paraId="1B6E3531" w14:textId="696CA01A" w:rsidR="00D01D38" w:rsidRPr="0041684C" w:rsidRDefault="00D01D38" w:rsidP="00D01D38">
            <w:pPr>
              <w:jc w:val="center"/>
              <w:rPr>
                <w:rFonts w:asciiTheme="minorHAnsi" w:hAnsiTheme="minorHAnsi" w:cstheme="minorHAnsi"/>
                <w:sz w:val="20"/>
                <w:szCs w:val="20"/>
              </w:rPr>
            </w:pPr>
            <w:r>
              <w:rPr>
                <w:sz w:val="20"/>
                <w:szCs w:val="20"/>
              </w:rPr>
              <w:t>183</w:t>
            </w:r>
          </w:p>
        </w:tc>
        <w:tc>
          <w:tcPr>
            <w:tcW w:w="739" w:type="pct"/>
          </w:tcPr>
          <w:p w14:paraId="6DFB63E0" w14:textId="0746F8B0" w:rsidR="00D01D38" w:rsidRPr="0041684C" w:rsidRDefault="00D01D38" w:rsidP="00D01D38">
            <w:pPr>
              <w:jc w:val="center"/>
              <w:rPr>
                <w:rFonts w:asciiTheme="minorHAnsi" w:hAnsiTheme="minorHAnsi" w:cstheme="minorHAnsi"/>
                <w:sz w:val="20"/>
                <w:szCs w:val="20"/>
              </w:rPr>
            </w:pPr>
            <w:r>
              <w:rPr>
                <w:sz w:val="20"/>
                <w:szCs w:val="20"/>
              </w:rPr>
              <w:t>50 (27</w:t>
            </w:r>
            <w:r w:rsidRPr="00440F19">
              <w:rPr>
                <w:sz w:val="20"/>
                <w:szCs w:val="20"/>
              </w:rPr>
              <w:t>%)</w:t>
            </w:r>
          </w:p>
        </w:tc>
        <w:tc>
          <w:tcPr>
            <w:tcW w:w="314" w:type="pct"/>
          </w:tcPr>
          <w:p w14:paraId="603388BA" w14:textId="48BF395A" w:rsidR="00D01D38" w:rsidRPr="0041684C" w:rsidRDefault="00D01D38" w:rsidP="00D01D38">
            <w:pPr>
              <w:jc w:val="center"/>
              <w:rPr>
                <w:rFonts w:asciiTheme="minorHAnsi" w:hAnsiTheme="minorHAnsi" w:cstheme="minorHAnsi"/>
                <w:sz w:val="20"/>
                <w:szCs w:val="20"/>
              </w:rPr>
            </w:pPr>
            <w:r>
              <w:rPr>
                <w:sz w:val="20"/>
                <w:szCs w:val="20"/>
              </w:rPr>
              <w:t>130</w:t>
            </w:r>
          </w:p>
        </w:tc>
        <w:tc>
          <w:tcPr>
            <w:tcW w:w="737" w:type="pct"/>
          </w:tcPr>
          <w:p w14:paraId="34112741" w14:textId="6B07FB1F" w:rsidR="00D01D38" w:rsidRPr="0041684C" w:rsidRDefault="00D01D38" w:rsidP="00D01D38">
            <w:pPr>
              <w:jc w:val="center"/>
              <w:rPr>
                <w:rFonts w:asciiTheme="minorHAnsi" w:hAnsiTheme="minorHAnsi" w:cstheme="minorHAnsi"/>
                <w:sz w:val="20"/>
                <w:szCs w:val="20"/>
              </w:rPr>
            </w:pPr>
            <w:r>
              <w:rPr>
                <w:sz w:val="20"/>
                <w:szCs w:val="20"/>
              </w:rPr>
              <w:t>38 (29</w:t>
            </w:r>
            <w:r w:rsidRPr="00440F19">
              <w:rPr>
                <w:sz w:val="20"/>
                <w:szCs w:val="20"/>
              </w:rPr>
              <w:t>%)</w:t>
            </w:r>
          </w:p>
        </w:tc>
      </w:tr>
      <w:tr w:rsidR="00D01D38" w:rsidRPr="0041684C" w14:paraId="2C0242DD" w14:textId="77777777" w:rsidTr="007A5F37">
        <w:tc>
          <w:tcPr>
            <w:tcW w:w="790" w:type="pct"/>
          </w:tcPr>
          <w:p w14:paraId="70BD90C9" w14:textId="77777777" w:rsidR="00D01D38" w:rsidRPr="0041684C" w:rsidRDefault="00D01D38" w:rsidP="00D01D38">
            <w:pPr>
              <w:rPr>
                <w:rFonts w:asciiTheme="minorHAnsi" w:hAnsiTheme="minorHAnsi" w:cstheme="minorHAnsi"/>
                <w:b/>
                <w:sz w:val="20"/>
                <w:szCs w:val="20"/>
              </w:rPr>
            </w:pPr>
            <w:r w:rsidRPr="0041684C">
              <w:rPr>
                <w:rFonts w:asciiTheme="minorHAnsi" w:hAnsiTheme="minorHAnsi" w:cstheme="minorHAnsi"/>
                <w:b/>
                <w:sz w:val="20"/>
                <w:szCs w:val="20"/>
              </w:rPr>
              <w:t xml:space="preserve">   </w:t>
            </w:r>
            <w:r>
              <w:rPr>
                <w:rFonts w:asciiTheme="minorHAnsi" w:hAnsiTheme="minorHAnsi" w:cstheme="minorHAnsi"/>
                <w:b/>
                <w:sz w:val="20"/>
                <w:szCs w:val="20"/>
              </w:rPr>
              <w:t>I</w:t>
            </w:r>
            <w:r w:rsidRPr="0041684C">
              <w:rPr>
                <w:rFonts w:asciiTheme="minorHAnsi" w:hAnsiTheme="minorHAnsi" w:cstheme="minorHAnsi"/>
                <w:b/>
                <w:sz w:val="20"/>
                <w:szCs w:val="20"/>
              </w:rPr>
              <w:t>nvoluntary</w:t>
            </w:r>
          </w:p>
        </w:tc>
        <w:tc>
          <w:tcPr>
            <w:tcW w:w="314" w:type="pct"/>
          </w:tcPr>
          <w:p w14:paraId="33685A78" w14:textId="2C39D4C4" w:rsidR="00D01D38" w:rsidRPr="0041684C" w:rsidRDefault="00D01D38" w:rsidP="00D01D38">
            <w:pPr>
              <w:jc w:val="center"/>
              <w:rPr>
                <w:rFonts w:asciiTheme="minorHAnsi" w:hAnsiTheme="minorHAnsi" w:cstheme="minorHAnsi"/>
                <w:sz w:val="20"/>
                <w:szCs w:val="20"/>
              </w:rPr>
            </w:pPr>
            <w:r>
              <w:rPr>
                <w:sz w:val="20"/>
                <w:szCs w:val="20"/>
              </w:rPr>
              <w:t>96</w:t>
            </w:r>
          </w:p>
        </w:tc>
        <w:tc>
          <w:tcPr>
            <w:tcW w:w="739" w:type="pct"/>
          </w:tcPr>
          <w:p w14:paraId="4563735A" w14:textId="41A42A76" w:rsidR="00D01D38" w:rsidRPr="0041684C" w:rsidRDefault="00D01D38" w:rsidP="00D01D38">
            <w:pPr>
              <w:jc w:val="center"/>
              <w:rPr>
                <w:rFonts w:asciiTheme="minorHAnsi" w:hAnsiTheme="minorHAnsi" w:cstheme="minorHAnsi"/>
                <w:sz w:val="20"/>
                <w:szCs w:val="20"/>
              </w:rPr>
            </w:pPr>
            <w:r>
              <w:rPr>
                <w:sz w:val="20"/>
                <w:szCs w:val="20"/>
              </w:rPr>
              <w:t>25 (26</w:t>
            </w:r>
            <w:r w:rsidRPr="00440F19">
              <w:rPr>
                <w:sz w:val="20"/>
                <w:szCs w:val="20"/>
              </w:rPr>
              <w:t>%)</w:t>
            </w:r>
          </w:p>
        </w:tc>
        <w:tc>
          <w:tcPr>
            <w:tcW w:w="314" w:type="pct"/>
          </w:tcPr>
          <w:p w14:paraId="134D21A9" w14:textId="51FDC0BD" w:rsidR="00D01D38" w:rsidRPr="0041684C" w:rsidRDefault="00D01D38" w:rsidP="00D01D38">
            <w:pPr>
              <w:jc w:val="center"/>
              <w:rPr>
                <w:rFonts w:asciiTheme="minorHAnsi" w:hAnsiTheme="minorHAnsi" w:cstheme="minorHAnsi"/>
                <w:sz w:val="20"/>
                <w:szCs w:val="20"/>
              </w:rPr>
            </w:pPr>
            <w:r>
              <w:rPr>
                <w:sz w:val="20"/>
                <w:szCs w:val="20"/>
              </w:rPr>
              <w:t>26</w:t>
            </w:r>
          </w:p>
        </w:tc>
        <w:tc>
          <w:tcPr>
            <w:tcW w:w="739" w:type="pct"/>
          </w:tcPr>
          <w:p w14:paraId="1110FB55" w14:textId="0ED804A1" w:rsidR="00D01D38" w:rsidRPr="0041684C" w:rsidRDefault="00D01D38" w:rsidP="00D01D38">
            <w:pPr>
              <w:jc w:val="center"/>
              <w:rPr>
                <w:rFonts w:asciiTheme="minorHAnsi" w:hAnsiTheme="minorHAnsi" w:cstheme="minorHAnsi"/>
                <w:sz w:val="20"/>
                <w:szCs w:val="20"/>
              </w:rPr>
            </w:pPr>
            <w:r>
              <w:rPr>
                <w:sz w:val="20"/>
                <w:szCs w:val="20"/>
              </w:rPr>
              <w:t>7 (27</w:t>
            </w:r>
            <w:r w:rsidRPr="00440F19">
              <w:rPr>
                <w:sz w:val="20"/>
                <w:szCs w:val="20"/>
              </w:rPr>
              <w:t>%)</w:t>
            </w:r>
          </w:p>
        </w:tc>
        <w:tc>
          <w:tcPr>
            <w:tcW w:w="314" w:type="pct"/>
          </w:tcPr>
          <w:p w14:paraId="5386A26D" w14:textId="10365288" w:rsidR="00D01D38" w:rsidRPr="0041684C" w:rsidRDefault="00D01D38" w:rsidP="00D01D38">
            <w:pPr>
              <w:jc w:val="center"/>
              <w:rPr>
                <w:rFonts w:asciiTheme="minorHAnsi" w:hAnsiTheme="minorHAnsi" w:cstheme="minorHAnsi"/>
                <w:sz w:val="20"/>
                <w:szCs w:val="20"/>
              </w:rPr>
            </w:pPr>
            <w:r>
              <w:rPr>
                <w:sz w:val="20"/>
                <w:szCs w:val="20"/>
              </w:rPr>
              <w:t>45</w:t>
            </w:r>
          </w:p>
        </w:tc>
        <w:tc>
          <w:tcPr>
            <w:tcW w:w="739" w:type="pct"/>
          </w:tcPr>
          <w:p w14:paraId="6F12126D" w14:textId="0F08EE2C" w:rsidR="00D01D38" w:rsidRPr="0041684C" w:rsidRDefault="00D01D38" w:rsidP="00D01D38">
            <w:pPr>
              <w:jc w:val="center"/>
              <w:rPr>
                <w:rFonts w:asciiTheme="minorHAnsi" w:hAnsiTheme="minorHAnsi" w:cstheme="minorHAnsi"/>
                <w:sz w:val="20"/>
                <w:szCs w:val="20"/>
              </w:rPr>
            </w:pPr>
            <w:r>
              <w:rPr>
                <w:sz w:val="20"/>
                <w:szCs w:val="20"/>
              </w:rPr>
              <w:t>10 (22</w:t>
            </w:r>
            <w:r w:rsidRPr="00440F19">
              <w:rPr>
                <w:sz w:val="20"/>
                <w:szCs w:val="20"/>
              </w:rPr>
              <w:t>%)</w:t>
            </w:r>
          </w:p>
        </w:tc>
        <w:tc>
          <w:tcPr>
            <w:tcW w:w="314" w:type="pct"/>
          </w:tcPr>
          <w:p w14:paraId="2359CFD8" w14:textId="64A5BB64" w:rsidR="00D01D38" w:rsidRPr="0041684C" w:rsidRDefault="00D01D38" w:rsidP="00D01D38">
            <w:pPr>
              <w:jc w:val="center"/>
              <w:rPr>
                <w:rFonts w:asciiTheme="minorHAnsi" w:hAnsiTheme="minorHAnsi" w:cstheme="minorHAnsi"/>
                <w:sz w:val="20"/>
                <w:szCs w:val="20"/>
              </w:rPr>
            </w:pPr>
            <w:r>
              <w:rPr>
                <w:sz w:val="20"/>
                <w:szCs w:val="20"/>
              </w:rPr>
              <w:t>31</w:t>
            </w:r>
          </w:p>
        </w:tc>
        <w:tc>
          <w:tcPr>
            <w:tcW w:w="737" w:type="pct"/>
          </w:tcPr>
          <w:p w14:paraId="478748D7" w14:textId="4512C804" w:rsidR="00D01D38" w:rsidRPr="0041684C" w:rsidRDefault="00D01D38" w:rsidP="00D01D38">
            <w:pPr>
              <w:jc w:val="center"/>
              <w:rPr>
                <w:rFonts w:asciiTheme="minorHAnsi" w:hAnsiTheme="minorHAnsi" w:cstheme="minorHAnsi"/>
                <w:sz w:val="20"/>
                <w:szCs w:val="20"/>
              </w:rPr>
            </w:pPr>
            <w:r>
              <w:rPr>
                <w:sz w:val="20"/>
                <w:szCs w:val="20"/>
              </w:rPr>
              <w:t>8</w:t>
            </w:r>
            <w:r w:rsidRPr="00440F19">
              <w:rPr>
                <w:sz w:val="20"/>
                <w:szCs w:val="20"/>
              </w:rPr>
              <w:t xml:space="preserve"> </w:t>
            </w:r>
            <w:r>
              <w:rPr>
                <w:sz w:val="20"/>
                <w:szCs w:val="20"/>
              </w:rPr>
              <w:t>(26</w:t>
            </w:r>
            <w:r w:rsidRPr="00440F19">
              <w:rPr>
                <w:sz w:val="20"/>
                <w:szCs w:val="20"/>
              </w:rPr>
              <w:t>%)</w:t>
            </w:r>
          </w:p>
        </w:tc>
      </w:tr>
      <w:tr w:rsidR="00D01D38" w:rsidRPr="0041684C" w14:paraId="2BBCFC32" w14:textId="77777777" w:rsidTr="007A5F37">
        <w:tc>
          <w:tcPr>
            <w:tcW w:w="790" w:type="pct"/>
          </w:tcPr>
          <w:p w14:paraId="6DCBDB32" w14:textId="77777777" w:rsidR="00D01D38" w:rsidRPr="0041684C" w:rsidRDefault="00D01D38" w:rsidP="00D01D38">
            <w:pPr>
              <w:rPr>
                <w:rFonts w:asciiTheme="minorHAnsi" w:hAnsiTheme="minorHAnsi" w:cstheme="minorHAnsi"/>
                <w:b/>
                <w:sz w:val="20"/>
                <w:szCs w:val="20"/>
              </w:rPr>
            </w:pPr>
            <w:r w:rsidRPr="0041684C">
              <w:rPr>
                <w:rFonts w:asciiTheme="minorHAnsi" w:hAnsiTheme="minorHAnsi" w:cstheme="minorHAnsi"/>
                <w:b/>
                <w:sz w:val="20"/>
                <w:szCs w:val="20"/>
              </w:rPr>
              <w:t xml:space="preserve">   Voluntary</w:t>
            </w:r>
          </w:p>
        </w:tc>
        <w:tc>
          <w:tcPr>
            <w:tcW w:w="314" w:type="pct"/>
          </w:tcPr>
          <w:p w14:paraId="40A4EEDF" w14:textId="7C900F60" w:rsidR="00D01D38" w:rsidRPr="0041684C" w:rsidRDefault="00D01D38" w:rsidP="00D01D38">
            <w:pPr>
              <w:jc w:val="center"/>
              <w:rPr>
                <w:rFonts w:asciiTheme="minorHAnsi" w:hAnsiTheme="minorHAnsi" w:cstheme="minorHAnsi"/>
                <w:sz w:val="20"/>
                <w:szCs w:val="20"/>
              </w:rPr>
            </w:pPr>
            <w:r>
              <w:rPr>
                <w:sz w:val="20"/>
                <w:szCs w:val="20"/>
              </w:rPr>
              <w:t>358</w:t>
            </w:r>
          </w:p>
        </w:tc>
        <w:tc>
          <w:tcPr>
            <w:tcW w:w="739" w:type="pct"/>
          </w:tcPr>
          <w:p w14:paraId="126CB576" w14:textId="3DAAD27B" w:rsidR="00D01D38" w:rsidRPr="0041684C" w:rsidRDefault="00D01D38" w:rsidP="00D01D38">
            <w:pPr>
              <w:jc w:val="center"/>
              <w:rPr>
                <w:rFonts w:asciiTheme="minorHAnsi" w:hAnsiTheme="minorHAnsi" w:cstheme="minorHAnsi"/>
                <w:sz w:val="20"/>
                <w:szCs w:val="20"/>
              </w:rPr>
            </w:pPr>
            <w:r>
              <w:rPr>
                <w:sz w:val="20"/>
                <w:szCs w:val="20"/>
              </w:rPr>
              <w:t>92 (26</w:t>
            </w:r>
            <w:r w:rsidRPr="00440F19">
              <w:rPr>
                <w:sz w:val="20"/>
                <w:szCs w:val="20"/>
              </w:rPr>
              <w:t>%)</w:t>
            </w:r>
          </w:p>
        </w:tc>
        <w:tc>
          <w:tcPr>
            <w:tcW w:w="314" w:type="pct"/>
          </w:tcPr>
          <w:p w14:paraId="6F7A182D" w14:textId="5D599538" w:rsidR="00D01D38" w:rsidRPr="0041684C" w:rsidRDefault="00D01D38" w:rsidP="00D01D38">
            <w:pPr>
              <w:jc w:val="center"/>
              <w:rPr>
                <w:rFonts w:asciiTheme="minorHAnsi" w:hAnsiTheme="minorHAnsi" w:cstheme="minorHAnsi"/>
                <w:sz w:val="20"/>
                <w:szCs w:val="20"/>
              </w:rPr>
            </w:pPr>
            <w:r>
              <w:rPr>
                <w:sz w:val="20"/>
                <w:szCs w:val="20"/>
              </w:rPr>
              <w:t>122</w:t>
            </w:r>
          </w:p>
        </w:tc>
        <w:tc>
          <w:tcPr>
            <w:tcW w:w="739" w:type="pct"/>
          </w:tcPr>
          <w:p w14:paraId="39FE6BE9" w14:textId="50BE6BB2" w:rsidR="00D01D38" w:rsidRPr="0041684C" w:rsidRDefault="00D01D38" w:rsidP="00D01D38">
            <w:pPr>
              <w:jc w:val="center"/>
              <w:rPr>
                <w:rFonts w:asciiTheme="minorHAnsi" w:hAnsiTheme="minorHAnsi" w:cstheme="minorHAnsi"/>
                <w:sz w:val="20"/>
                <w:szCs w:val="20"/>
              </w:rPr>
            </w:pPr>
            <w:r>
              <w:rPr>
                <w:sz w:val="20"/>
                <w:szCs w:val="20"/>
              </w:rPr>
              <w:t>23 (19</w:t>
            </w:r>
            <w:r w:rsidRPr="00440F19">
              <w:rPr>
                <w:sz w:val="20"/>
                <w:szCs w:val="20"/>
              </w:rPr>
              <w:t>%)</w:t>
            </w:r>
          </w:p>
        </w:tc>
        <w:tc>
          <w:tcPr>
            <w:tcW w:w="314" w:type="pct"/>
          </w:tcPr>
          <w:p w14:paraId="707EA355" w14:textId="34366A26" w:rsidR="00D01D38" w:rsidRPr="0041684C" w:rsidRDefault="00D01D38" w:rsidP="00D01D38">
            <w:pPr>
              <w:jc w:val="center"/>
              <w:rPr>
                <w:rFonts w:asciiTheme="minorHAnsi" w:hAnsiTheme="minorHAnsi" w:cstheme="minorHAnsi"/>
                <w:sz w:val="20"/>
                <w:szCs w:val="20"/>
              </w:rPr>
            </w:pPr>
            <w:r>
              <w:rPr>
                <w:sz w:val="20"/>
                <w:szCs w:val="20"/>
              </w:rPr>
              <w:t>141</w:t>
            </w:r>
          </w:p>
        </w:tc>
        <w:tc>
          <w:tcPr>
            <w:tcW w:w="739" w:type="pct"/>
          </w:tcPr>
          <w:p w14:paraId="454CDDFA" w14:textId="26930F85" w:rsidR="00D01D38" w:rsidRPr="0041684C" w:rsidRDefault="00D01D38" w:rsidP="00D01D38">
            <w:pPr>
              <w:jc w:val="center"/>
              <w:rPr>
                <w:rFonts w:asciiTheme="minorHAnsi" w:hAnsiTheme="minorHAnsi" w:cstheme="minorHAnsi"/>
                <w:sz w:val="20"/>
                <w:szCs w:val="20"/>
              </w:rPr>
            </w:pPr>
            <w:r>
              <w:rPr>
                <w:sz w:val="20"/>
                <w:szCs w:val="20"/>
              </w:rPr>
              <w:t>40 (28</w:t>
            </w:r>
            <w:r w:rsidRPr="00440F19">
              <w:rPr>
                <w:sz w:val="20"/>
                <w:szCs w:val="20"/>
              </w:rPr>
              <w:t>%)</w:t>
            </w:r>
          </w:p>
        </w:tc>
        <w:tc>
          <w:tcPr>
            <w:tcW w:w="314" w:type="pct"/>
          </w:tcPr>
          <w:p w14:paraId="30ECA174" w14:textId="72C72161" w:rsidR="00D01D38" w:rsidRPr="0041684C" w:rsidRDefault="00D01D38" w:rsidP="00D01D38">
            <w:pPr>
              <w:jc w:val="center"/>
              <w:rPr>
                <w:rFonts w:asciiTheme="minorHAnsi" w:hAnsiTheme="minorHAnsi" w:cstheme="minorHAnsi"/>
                <w:sz w:val="20"/>
                <w:szCs w:val="20"/>
              </w:rPr>
            </w:pPr>
            <w:r>
              <w:rPr>
                <w:sz w:val="20"/>
                <w:szCs w:val="20"/>
              </w:rPr>
              <w:t>99</w:t>
            </w:r>
          </w:p>
        </w:tc>
        <w:tc>
          <w:tcPr>
            <w:tcW w:w="737" w:type="pct"/>
          </w:tcPr>
          <w:p w14:paraId="00FAAC9F" w14:textId="5C586BB1" w:rsidR="00D01D38" w:rsidRPr="0041684C" w:rsidRDefault="00D01D38" w:rsidP="00D01D38">
            <w:pPr>
              <w:jc w:val="center"/>
              <w:rPr>
                <w:rFonts w:asciiTheme="minorHAnsi" w:hAnsiTheme="minorHAnsi" w:cstheme="minorHAnsi"/>
                <w:sz w:val="20"/>
                <w:szCs w:val="20"/>
              </w:rPr>
            </w:pPr>
            <w:r>
              <w:rPr>
                <w:sz w:val="20"/>
                <w:szCs w:val="20"/>
              </w:rPr>
              <w:t>30 (30</w:t>
            </w:r>
            <w:r w:rsidRPr="00440F19">
              <w:rPr>
                <w:sz w:val="20"/>
                <w:szCs w:val="20"/>
              </w:rPr>
              <w:t>%)</w:t>
            </w:r>
          </w:p>
        </w:tc>
      </w:tr>
    </w:tbl>
    <w:p w14:paraId="0F814A52" w14:textId="6E5B3117" w:rsidR="00CA2786" w:rsidRDefault="00CA2786" w:rsidP="00A26ADC"/>
    <w:p w14:paraId="1B322054" w14:textId="4A5B3D2A" w:rsidR="00B7178C" w:rsidRDefault="00B7178C" w:rsidP="00A26ADC">
      <w:r>
        <w:t>Among ERS participants</w:t>
      </w:r>
      <w:r w:rsidR="00FC05C7">
        <w:t xml:space="preserve">, a greater proportion of those in involuntary treatment expressed suicidal ideation than those who were enrolled voluntarily. </w:t>
      </w:r>
      <w:r w:rsidR="00D8658D">
        <w:t xml:space="preserve">None of those who graduated while participating voluntarily nor any that were active in treatment had a report of suicidal ideation. </w:t>
      </w:r>
      <w:r w:rsidR="00A67CE2">
        <w:t>Similar to FSP participants, those who were voluntary and discharged were more likely than those</w:t>
      </w:r>
      <w:r w:rsidR="00FF327F">
        <w:t xml:space="preserve"> who were involuntary to have a report of suicidal ideation</w:t>
      </w:r>
      <w:r w:rsidR="00A67CE2">
        <w:t xml:space="preserve">. </w:t>
      </w:r>
    </w:p>
    <w:p w14:paraId="29465A16" w14:textId="77777777" w:rsidR="00D96FF8" w:rsidRDefault="00D96FF8" w:rsidP="00A26ADC"/>
    <w:tbl>
      <w:tblPr>
        <w:tblStyle w:val="TableGrid"/>
        <w:tblW w:w="5000" w:type="pct"/>
        <w:tblLook w:val="04A0" w:firstRow="1" w:lastRow="0" w:firstColumn="1" w:lastColumn="0" w:noHBand="0" w:noVBand="1"/>
      </w:tblPr>
      <w:tblGrid>
        <w:gridCol w:w="1478"/>
        <w:gridCol w:w="587"/>
        <w:gridCol w:w="1382"/>
        <w:gridCol w:w="587"/>
        <w:gridCol w:w="1382"/>
        <w:gridCol w:w="587"/>
        <w:gridCol w:w="1382"/>
        <w:gridCol w:w="587"/>
        <w:gridCol w:w="1378"/>
      </w:tblGrid>
      <w:tr w:rsidR="00A61F8A" w:rsidRPr="0041684C" w14:paraId="57FCD8F9" w14:textId="77777777" w:rsidTr="007A5F37">
        <w:tc>
          <w:tcPr>
            <w:tcW w:w="5000" w:type="pct"/>
            <w:gridSpan w:val="9"/>
          </w:tcPr>
          <w:p w14:paraId="7E929220" w14:textId="664CB9A1" w:rsidR="00A61F8A" w:rsidRPr="0041684C" w:rsidRDefault="00A61F8A" w:rsidP="00A61F8A">
            <w:pPr>
              <w:jc w:val="left"/>
              <w:rPr>
                <w:rFonts w:asciiTheme="minorHAnsi" w:hAnsiTheme="minorHAnsi" w:cstheme="minorHAnsi"/>
                <w:b/>
                <w:sz w:val="20"/>
                <w:szCs w:val="20"/>
              </w:rPr>
            </w:pPr>
            <w:r w:rsidRPr="0041684C">
              <w:rPr>
                <w:rFonts w:asciiTheme="minorHAnsi" w:hAnsiTheme="minorHAnsi" w:cstheme="minorHAnsi"/>
                <w:b/>
                <w:sz w:val="20"/>
                <w:szCs w:val="20"/>
              </w:rPr>
              <w:t>Table E</w:t>
            </w:r>
            <w:r>
              <w:rPr>
                <w:rFonts w:asciiTheme="minorHAnsi" w:hAnsiTheme="minorHAnsi" w:cstheme="minorHAnsi"/>
                <w:b/>
                <w:sz w:val="20"/>
                <w:szCs w:val="20"/>
              </w:rPr>
              <w:t>16.</w:t>
            </w:r>
            <w:r w:rsidRPr="0041684C">
              <w:rPr>
                <w:rFonts w:asciiTheme="minorHAnsi" w:hAnsiTheme="minorHAnsi" w:cstheme="minorHAnsi"/>
                <w:b/>
                <w:sz w:val="20"/>
                <w:szCs w:val="20"/>
              </w:rPr>
              <w:t xml:space="preserve"> </w:t>
            </w:r>
            <w:r>
              <w:rPr>
                <w:rFonts w:asciiTheme="minorHAnsi" w:hAnsiTheme="minorHAnsi" w:cstheme="minorHAnsi"/>
                <w:b/>
                <w:sz w:val="20"/>
                <w:szCs w:val="20"/>
              </w:rPr>
              <w:t xml:space="preserve">Suicidal ideation among ERS enrollees, </w:t>
            </w:r>
            <w:r w:rsidRPr="0041684C">
              <w:rPr>
                <w:rFonts w:asciiTheme="minorHAnsi" w:hAnsiTheme="minorHAnsi" w:cstheme="minorHAnsi"/>
                <w:b/>
                <w:sz w:val="20"/>
                <w:szCs w:val="20"/>
              </w:rPr>
              <w:t>overall and by graduation/discharge/active status, N (%).</w:t>
            </w:r>
          </w:p>
        </w:tc>
      </w:tr>
      <w:tr w:rsidR="00A61F8A" w:rsidRPr="0041684C" w14:paraId="3231F358" w14:textId="77777777" w:rsidTr="007A5F37">
        <w:tc>
          <w:tcPr>
            <w:tcW w:w="790" w:type="pct"/>
          </w:tcPr>
          <w:p w14:paraId="1A1CB255" w14:textId="77777777" w:rsidR="00A61F8A" w:rsidRPr="0041684C" w:rsidRDefault="00A61F8A" w:rsidP="007A5F37">
            <w:pPr>
              <w:rPr>
                <w:rFonts w:asciiTheme="minorHAnsi" w:hAnsiTheme="minorHAnsi" w:cstheme="minorHAnsi"/>
                <w:sz w:val="20"/>
                <w:szCs w:val="20"/>
              </w:rPr>
            </w:pPr>
          </w:p>
        </w:tc>
        <w:tc>
          <w:tcPr>
            <w:tcW w:w="1053" w:type="pct"/>
            <w:gridSpan w:val="2"/>
          </w:tcPr>
          <w:p w14:paraId="59F2339B" w14:textId="77777777" w:rsidR="00A61F8A" w:rsidRPr="0041684C" w:rsidRDefault="00A61F8A" w:rsidP="007A5F37">
            <w:pPr>
              <w:jc w:val="center"/>
              <w:rPr>
                <w:rFonts w:asciiTheme="minorHAnsi" w:hAnsiTheme="minorHAnsi" w:cstheme="minorHAnsi"/>
                <w:b/>
                <w:sz w:val="20"/>
                <w:szCs w:val="20"/>
              </w:rPr>
            </w:pPr>
            <w:r w:rsidRPr="0041684C">
              <w:rPr>
                <w:rFonts w:asciiTheme="minorHAnsi" w:hAnsiTheme="minorHAnsi" w:cstheme="minorHAnsi"/>
                <w:b/>
                <w:sz w:val="20"/>
                <w:szCs w:val="20"/>
              </w:rPr>
              <w:t>All with Data</w:t>
            </w:r>
          </w:p>
        </w:tc>
        <w:tc>
          <w:tcPr>
            <w:tcW w:w="1053" w:type="pct"/>
            <w:gridSpan w:val="2"/>
          </w:tcPr>
          <w:p w14:paraId="3BB29B26" w14:textId="77777777" w:rsidR="00A61F8A" w:rsidRPr="0041684C" w:rsidRDefault="00A61F8A" w:rsidP="007A5F37">
            <w:pPr>
              <w:jc w:val="center"/>
              <w:rPr>
                <w:rFonts w:asciiTheme="minorHAnsi" w:hAnsiTheme="minorHAnsi" w:cstheme="minorHAnsi"/>
                <w:b/>
                <w:sz w:val="20"/>
                <w:szCs w:val="20"/>
              </w:rPr>
            </w:pPr>
            <w:r w:rsidRPr="0041684C">
              <w:rPr>
                <w:rFonts w:asciiTheme="minorHAnsi" w:hAnsiTheme="minorHAnsi" w:cstheme="minorHAnsi"/>
                <w:b/>
                <w:sz w:val="20"/>
                <w:szCs w:val="20"/>
              </w:rPr>
              <w:t>Graduated</w:t>
            </w:r>
          </w:p>
        </w:tc>
        <w:tc>
          <w:tcPr>
            <w:tcW w:w="1053" w:type="pct"/>
            <w:gridSpan w:val="2"/>
          </w:tcPr>
          <w:p w14:paraId="4DF6D27A" w14:textId="77777777" w:rsidR="00A61F8A" w:rsidRPr="0041684C" w:rsidRDefault="00A61F8A" w:rsidP="007A5F37">
            <w:pPr>
              <w:jc w:val="center"/>
              <w:rPr>
                <w:rFonts w:asciiTheme="minorHAnsi" w:hAnsiTheme="minorHAnsi" w:cstheme="minorHAnsi"/>
                <w:b/>
                <w:sz w:val="20"/>
                <w:szCs w:val="20"/>
              </w:rPr>
            </w:pPr>
            <w:r w:rsidRPr="0041684C">
              <w:rPr>
                <w:rFonts w:asciiTheme="minorHAnsi" w:hAnsiTheme="minorHAnsi" w:cstheme="minorHAnsi"/>
                <w:b/>
                <w:sz w:val="20"/>
                <w:szCs w:val="20"/>
              </w:rPr>
              <w:t>Discharged</w:t>
            </w:r>
          </w:p>
        </w:tc>
        <w:tc>
          <w:tcPr>
            <w:tcW w:w="1051" w:type="pct"/>
            <w:gridSpan w:val="2"/>
          </w:tcPr>
          <w:p w14:paraId="10F56BB7" w14:textId="77777777" w:rsidR="00A61F8A" w:rsidRPr="0041684C" w:rsidRDefault="00A61F8A" w:rsidP="007A5F37">
            <w:pPr>
              <w:jc w:val="center"/>
              <w:rPr>
                <w:rFonts w:asciiTheme="minorHAnsi" w:hAnsiTheme="minorHAnsi" w:cstheme="minorHAnsi"/>
                <w:b/>
                <w:sz w:val="20"/>
                <w:szCs w:val="20"/>
              </w:rPr>
            </w:pPr>
            <w:r w:rsidRPr="0041684C">
              <w:rPr>
                <w:rFonts w:asciiTheme="minorHAnsi" w:hAnsiTheme="minorHAnsi" w:cstheme="minorHAnsi"/>
                <w:b/>
                <w:sz w:val="20"/>
                <w:szCs w:val="20"/>
              </w:rPr>
              <w:t>Active</w:t>
            </w:r>
          </w:p>
        </w:tc>
      </w:tr>
      <w:tr w:rsidR="00A61F8A" w:rsidRPr="0041684C" w14:paraId="6DB008DB" w14:textId="77777777" w:rsidTr="007A5F37">
        <w:tc>
          <w:tcPr>
            <w:tcW w:w="790" w:type="pct"/>
          </w:tcPr>
          <w:p w14:paraId="415142B9" w14:textId="77777777" w:rsidR="00A61F8A" w:rsidRPr="0041684C" w:rsidRDefault="00A61F8A" w:rsidP="007A5F37">
            <w:pPr>
              <w:rPr>
                <w:rFonts w:asciiTheme="minorHAnsi" w:hAnsiTheme="minorHAnsi" w:cstheme="minorHAnsi"/>
                <w:b/>
                <w:sz w:val="20"/>
                <w:szCs w:val="20"/>
              </w:rPr>
            </w:pPr>
          </w:p>
        </w:tc>
        <w:tc>
          <w:tcPr>
            <w:tcW w:w="314" w:type="pct"/>
          </w:tcPr>
          <w:p w14:paraId="65797F2F" w14:textId="77777777" w:rsidR="00A61F8A" w:rsidRDefault="00A61F8A" w:rsidP="007A5F37">
            <w:pPr>
              <w:jc w:val="center"/>
              <w:rPr>
                <w:rFonts w:asciiTheme="minorHAnsi" w:hAnsiTheme="minorHAnsi" w:cstheme="minorHAnsi"/>
                <w:b/>
                <w:sz w:val="20"/>
                <w:szCs w:val="20"/>
              </w:rPr>
            </w:pPr>
          </w:p>
          <w:p w14:paraId="01110EF6" w14:textId="77777777" w:rsidR="00A61F8A" w:rsidRPr="0041684C" w:rsidRDefault="00A61F8A" w:rsidP="007A5F37">
            <w:pPr>
              <w:jc w:val="center"/>
              <w:rPr>
                <w:rFonts w:asciiTheme="minorHAnsi" w:hAnsiTheme="minorHAnsi" w:cstheme="minorHAnsi"/>
                <w:b/>
                <w:sz w:val="20"/>
                <w:szCs w:val="20"/>
              </w:rPr>
            </w:pPr>
            <w:r w:rsidRPr="0041684C">
              <w:rPr>
                <w:rFonts w:asciiTheme="minorHAnsi" w:hAnsiTheme="minorHAnsi" w:cstheme="minorHAnsi"/>
                <w:b/>
                <w:sz w:val="20"/>
                <w:szCs w:val="20"/>
              </w:rPr>
              <w:t>N</w:t>
            </w:r>
          </w:p>
        </w:tc>
        <w:tc>
          <w:tcPr>
            <w:tcW w:w="739" w:type="pct"/>
          </w:tcPr>
          <w:p w14:paraId="0677A187" w14:textId="77777777" w:rsidR="00A61F8A" w:rsidRPr="0041684C" w:rsidRDefault="00A61F8A" w:rsidP="007A5F37">
            <w:pPr>
              <w:jc w:val="center"/>
              <w:rPr>
                <w:rFonts w:asciiTheme="minorHAnsi" w:hAnsiTheme="minorHAnsi" w:cstheme="minorHAnsi"/>
                <w:b/>
                <w:sz w:val="20"/>
                <w:szCs w:val="20"/>
              </w:rPr>
            </w:pPr>
            <w:r>
              <w:rPr>
                <w:rFonts w:asciiTheme="minorHAnsi" w:hAnsiTheme="minorHAnsi" w:cstheme="minorHAnsi"/>
                <w:b/>
                <w:sz w:val="20"/>
                <w:szCs w:val="20"/>
              </w:rPr>
              <w:t>Violence</w:t>
            </w:r>
          </w:p>
          <w:p w14:paraId="367C6753" w14:textId="77777777" w:rsidR="00A61F8A" w:rsidRPr="0041684C" w:rsidRDefault="00A61F8A" w:rsidP="007A5F37">
            <w:pPr>
              <w:jc w:val="center"/>
              <w:rPr>
                <w:rFonts w:asciiTheme="minorHAnsi" w:hAnsiTheme="minorHAnsi" w:cstheme="minorHAnsi"/>
                <w:b/>
                <w:sz w:val="20"/>
                <w:szCs w:val="20"/>
              </w:rPr>
            </w:pPr>
            <w:r w:rsidRPr="0041684C">
              <w:rPr>
                <w:rFonts w:asciiTheme="minorHAnsi" w:hAnsiTheme="minorHAnsi" w:cstheme="minorHAnsi"/>
                <w:b/>
                <w:sz w:val="20"/>
                <w:szCs w:val="20"/>
              </w:rPr>
              <w:t>N (%)</w:t>
            </w:r>
          </w:p>
        </w:tc>
        <w:tc>
          <w:tcPr>
            <w:tcW w:w="314" w:type="pct"/>
          </w:tcPr>
          <w:p w14:paraId="5D94B1BA" w14:textId="77777777" w:rsidR="00A61F8A" w:rsidRDefault="00A61F8A" w:rsidP="007A5F37">
            <w:pPr>
              <w:jc w:val="center"/>
              <w:rPr>
                <w:rFonts w:asciiTheme="minorHAnsi" w:hAnsiTheme="minorHAnsi" w:cstheme="minorHAnsi"/>
                <w:b/>
                <w:sz w:val="20"/>
                <w:szCs w:val="20"/>
              </w:rPr>
            </w:pPr>
          </w:p>
          <w:p w14:paraId="2C730D9B" w14:textId="77777777" w:rsidR="00A61F8A" w:rsidRPr="0041684C" w:rsidRDefault="00A61F8A" w:rsidP="007A5F37">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9" w:type="pct"/>
          </w:tcPr>
          <w:p w14:paraId="54DDAF66" w14:textId="77777777" w:rsidR="00A61F8A" w:rsidRPr="0041684C" w:rsidRDefault="00A61F8A" w:rsidP="007A5F37">
            <w:pPr>
              <w:jc w:val="center"/>
              <w:rPr>
                <w:rFonts w:asciiTheme="minorHAnsi" w:hAnsiTheme="minorHAnsi" w:cstheme="minorHAnsi"/>
                <w:b/>
                <w:sz w:val="20"/>
                <w:szCs w:val="20"/>
              </w:rPr>
            </w:pPr>
            <w:r>
              <w:rPr>
                <w:rFonts w:asciiTheme="minorHAnsi" w:hAnsiTheme="minorHAnsi" w:cstheme="minorHAnsi"/>
                <w:b/>
                <w:sz w:val="20"/>
                <w:szCs w:val="20"/>
              </w:rPr>
              <w:t>Violence</w:t>
            </w:r>
          </w:p>
          <w:p w14:paraId="579ECFD1" w14:textId="77777777" w:rsidR="00A61F8A" w:rsidRPr="0041684C" w:rsidRDefault="00A61F8A" w:rsidP="007A5F37">
            <w:pPr>
              <w:jc w:val="center"/>
              <w:rPr>
                <w:rFonts w:asciiTheme="minorHAnsi" w:hAnsiTheme="minorHAnsi" w:cstheme="minorHAnsi"/>
                <w:sz w:val="20"/>
                <w:szCs w:val="20"/>
              </w:rPr>
            </w:pPr>
            <w:r w:rsidRPr="0041684C">
              <w:rPr>
                <w:rFonts w:asciiTheme="minorHAnsi" w:hAnsiTheme="minorHAnsi" w:cstheme="minorHAnsi"/>
                <w:b/>
                <w:sz w:val="20"/>
                <w:szCs w:val="20"/>
              </w:rPr>
              <w:t>N (%)</w:t>
            </w:r>
          </w:p>
        </w:tc>
        <w:tc>
          <w:tcPr>
            <w:tcW w:w="314" w:type="pct"/>
          </w:tcPr>
          <w:p w14:paraId="0297771F" w14:textId="77777777" w:rsidR="00A61F8A" w:rsidRDefault="00A61F8A" w:rsidP="007A5F37">
            <w:pPr>
              <w:jc w:val="center"/>
              <w:rPr>
                <w:rFonts w:asciiTheme="minorHAnsi" w:hAnsiTheme="minorHAnsi" w:cstheme="minorHAnsi"/>
                <w:b/>
                <w:sz w:val="20"/>
                <w:szCs w:val="20"/>
              </w:rPr>
            </w:pPr>
          </w:p>
          <w:p w14:paraId="07C18CD9" w14:textId="77777777" w:rsidR="00A61F8A" w:rsidRPr="0041684C" w:rsidRDefault="00A61F8A" w:rsidP="007A5F37">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9" w:type="pct"/>
          </w:tcPr>
          <w:p w14:paraId="2745173C" w14:textId="77777777" w:rsidR="00A61F8A" w:rsidRPr="0041684C" w:rsidRDefault="00A61F8A" w:rsidP="007A5F37">
            <w:pPr>
              <w:jc w:val="center"/>
              <w:rPr>
                <w:rFonts w:asciiTheme="minorHAnsi" w:hAnsiTheme="minorHAnsi" w:cstheme="minorHAnsi"/>
                <w:b/>
                <w:sz w:val="20"/>
                <w:szCs w:val="20"/>
              </w:rPr>
            </w:pPr>
            <w:r>
              <w:rPr>
                <w:rFonts w:asciiTheme="minorHAnsi" w:hAnsiTheme="minorHAnsi" w:cstheme="minorHAnsi"/>
                <w:b/>
                <w:sz w:val="20"/>
                <w:szCs w:val="20"/>
              </w:rPr>
              <w:t>Violence</w:t>
            </w:r>
          </w:p>
          <w:p w14:paraId="20991E53" w14:textId="77777777" w:rsidR="00A61F8A" w:rsidRPr="0041684C" w:rsidRDefault="00A61F8A" w:rsidP="007A5F37">
            <w:pPr>
              <w:jc w:val="center"/>
              <w:rPr>
                <w:rFonts w:asciiTheme="minorHAnsi" w:hAnsiTheme="minorHAnsi" w:cstheme="minorHAnsi"/>
                <w:sz w:val="20"/>
                <w:szCs w:val="20"/>
              </w:rPr>
            </w:pPr>
            <w:r w:rsidRPr="0041684C">
              <w:rPr>
                <w:rFonts w:asciiTheme="minorHAnsi" w:hAnsiTheme="minorHAnsi" w:cstheme="minorHAnsi"/>
                <w:b/>
                <w:sz w:val="20"/>
                <w:szCs w:val="20"/>
              </w:rPr>
              <w:t>N (%)</w:t>
            </w:r>
          </w:p>
        </w:tc>
        <w:tc>
          <w:tcPr>
            <w:tcW w:w="314" w:type="pct"/>
          </w:tcPr>
          <w:p w14:paraId="2D2D0FF6" w14:textId="77777777" w:rsidR="00A61F8A" w:rsidRDefault="00A61F8A" w:rsidP="007A5F37">
            <w:pPr>
              <w:jc w:val="center"/>
              <w:rPr>
                <w:rFonts w:asciiTheme="minorHAnsi" w:hAnsiTheme="minorHAnsi" w:cstheme="minorHAnsi"/>
                <w:b/>
                <w:sz w:val="20"/>
                <w:szCs w:val="20"/>
              </w:rPr>
            </w:pPr>
          </w:p>
          <w:p w14:paraId="34CA1C3C" w14:textId="77777777" w:rsidR="00A61F8A" w:rsidRPr="0041684C" w:rsidRDefault="00A61F8A" w:rsidP="007A5F37">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7" w:type="pct"/>
          </w:tcPr>
          <w:p w14:paraId="48A9ED0B" w14:textId="77777777" w:rsidR="00A61F8A" w:rsidRPr="0041684C" w:rsidRDefault="00A61F8A" w:rsidP="007A5F37">
            <w:pPr>
              <w:jc w:val="center"/>
              <w:rPr>
                <w:rFonts w:asciiTheme="minorHAnsi" w:hAnsiTheme="minorHAnsi" w:cstheme="minorHAnsi"/>
                <w:b/>
                <w:sz w:val="20"/>
                <w:szCs w:val="20"/>
              </w:rPr>
            </w:pPr>
            <w:r>
              <w:rPr>
                <w:rFonts w:asciiTheme="minorHAnsi" w:hAnsiTheme="minorHAnsi" w:cstheme="minorHAnsi"/>
                <w:b/>
                <w:sz w:val="20"/>
                <w:szCs w:val="20"/>
              </w:rPr>
              <w:t>Violence</w:t>
            </w:r>
          </w:p>
          <w:p w14:paraId="39F7ACE1" w14:textId="77777777" w:rsidR="00A61F8A" w:rsidRPr="0041684C" w:rsidRDefault="00A61F8A" w:rsidP="007A5F37">
            <w:pPr>
              <w:jc w:val="center"/>
              <w:rPr>
                <w:rFonts w:asciiTheme="minorHAnsi" w:hAnsiTheme="minorHAnsi" w:cstheme="minorHAnsi"/>
                <w:sz w:val="20"/>
                <w:szCs w:val="20"/>
              </w:rPr>
            </w:pPr>
            <w:r w:rsidRPr="0041684C">
              <w:rPr>
                <w:rFonts w:asciiTheme="minorHAnsi" w:hAnsiTheme="minorHAnsi" w:cstheme="minorHAnsi"/>
                <w:b/>
                <w:sz w:val="20"/>
                <w:szCs w:val="20"/>
              </w:rPr>
              <w:t>N (%)</w:t>
            </w:r>
          </w:p>
        </w:tc>
      </w:tr>
      <w:tr w:rsidR="00A61F8A" w:rsidRPr="0041684C" w14:paraId="455936D2" w14:textId="77777777" w:rsidTr="007A5F37">
        <w:tc>
          <w:tcPr>
            <w:tcW w:w="790" w:type="pct"/>
          </w:tcPr>
          <w:p w14:paraId="1550A097" w14:textId="77777777" w:rsidR="00A61F8A" w:rsidRPr="0041684C" w:rsidRDefault="00A61F8A" w:rsidP="00A61F8A">
            <w:pPr>
              <w:rPr>
                <w:rFonts w:asciiTheme="minorHAnsi" w:hAnsiTheme="minorHAnsi" w:cstheme="minorHAnsi"/>
                <w:b/>
                <w:sz w:val="20"/>
                <w:szCs w:val="20"/>
              </w:rPr>
            </w:pPr>
            <w:r w:rsidRPr="0041684C">
              <w:rPr>
                <w:rFonts w:asciiTheme="minorHAnsi" w:hAnsiTheme="minorHAnsi" w:cstheme="minorHAnsi"/>
                <w:b/>
                <w:sz w:val="20"/>
                <w:szCs w:val="20"/>
              </w:rPr>
              <w:t>Enrolled</w:t>
            </w:r>
          </w:p>
        </w:tc>
        <w:tc>
          <w:tcPr>
            <w:tcW w:w="314" w:type="pct"/>
          </w:tcPr>
          <w:p w14:paraId="512D6B0A" w14:textId="7D25B685" w:rsidR="00A61F8A" w:rsidRPr="0041684C" w:rsidRDefault="00A61F8A" w:rsidP="00A61F8A">
            <w:pPr>
              <w:jc w:val="center"/>
              <w:rPr>
                <w:rFonts w:asciiTheme="minorHAnsi" w:hAnsiTheme="minorHAnsi" w:cstheme="minorHAnsi"/>
                <w:sz w:val="20"/>
                <w:szCs w:val="20"/>
              </w:rPr>
            </w:pPr>
            <w:r>
              <w:rPr>
                <w:sz w:val="20"/>
                <w:szCs w:val="20"/>
              </w:rPr>
              <w:t>82</w:t>
            </w:r>
          </w:p>
        </w:tc>
        <w:tc>
          <w:tcPr>
            <w:tcW w:w="739" w:type="pct"/>
          </w:tcPr>
          <w:p w14:paraId="56704296" w14:textId="2AD8039B" w:rsidR="00A61F8A" w:rsidRPr="0041684C" w:rsidRDefault="00A61F8A" w:rsidP="00A61F8A">
            <w:pPr>
              <w:jc w:val="center"/>
              <w:rPr>
                <w:rFonts w:asciiTheme="minorHAnsi" w:hAnsiTheme="minorHAnsi" w:cstheme="minorHAnsi"/>
                <w:sz w:val="20"/>
                <w:szCs w:val="20"/>
              </w:rPr>
            </w:pPr>
            <w:r>
              <w:rPr>
                <w:sz w:val="20"/>
                <w:szCs w:val="20"/>
              </w:rPr>
              <w:t>9 (11</w:t>
            </w:r>
            <w:r w:rsidRPr="00440F19">
              <w:rPr>
                <w:sz w:val="20"/>
                <w:szCs w:val="20"/>
              </w:rPr>
              <w:t>%)</w:t>
            </w:r>
          </w:p>
        </w:tc>
        <w:tc>
          <w:tcPr>
            <w:tcW w:w="314" w:type="pct"/>
          </w:tcPr>
          <w:p w14:paraId="2BB75A2C" w14:textId="3C0F0B61" w:rsidR="00A61F8A" w:rsidRPr="0041684C" w:rsidRDefault="00A61F8A" w:rsidP="00A61F8A">
            <w:pPr>
              <w:jc w:val="center"/>
              <w:rPr>
                <w:rFonts w:asciiTheme="minorHAnsi" w:hAnsiTheme="minorHAnsi" w:cstheme="minorHAnsi"/>
                <w:sz w:val="20"/>
                <w:szCs w:val="20"/>
              </w:rPr>
            </w:pPr>
            <w:r>
              <w:rPr>
                <w:sz w:val="20"/>
                <w:szCs w:val="20"/>
              </w:rPr>
              <w:t>34</w:t>
            </w:r>
          </w:p>
        </w:tc>
        <w:tc>
          <w:tcPr>
            <w:tcW w:w="739" w:type="pct"/>
          </w:tcPr>
          <w:p w14:paraId="340B101E" w14:textId="28345950" w:rsidR="00A61F8A" w:rsidRPr="0041684C" w:rsidRDefault="00A61F8A" w:rsidP="00A61F8A">
            <w:pPr>
              <w:jc w:val="center"/>
              <w:rPr>
                <w:rFonts w:asciiTheme="minorHAnsi" w:hAnsiTheme="minorHAnsi" w:cstheme="minorHAnsi"/>
                <w:sz w:val="20"/>
                <w:szCs w:val="20"/>
              </w:rPr>
            </w:pPr>
            <w:r>
              <w:rPr>
                <w:sz w:val="20"/>
                <w:szCs w:val="20"/>
              </w:rPr>
              <w:t>3 (9</w:t>
            </w:r>
            <w:r w:rsidRPr="00440F19">
              <w:rPr>
                <w:sz w:val="20"/>
                <w:szCs w:val="20"/>
              </w:rPr>
              <w:t>%)</w:t>
            </w:r>
          </w:p>
        </w:tc>
        <w:tc>
          <w:tcPr>
            <w:tcW w:w="314" w:type="pct"/>
          </w:tcPr>
          <w:p w14:paraId="27762957" w14:textId="7B531A11" w:rsidR="00A61F8A" w:rsidRPr="0041684C" w:rsidRDefault="00A61F8A" w:rsidP="00A61F8A">
            <w:pPr>
              <w:jc w:val="center"/>
              <w:rPr>
                <w:rFonts w:asciiTheme="minorHAnsi" w:hAnsiTheme="minorHAnsi" w:cstheme="minorHAnsi"/>
                <w:sz w:val="20"/>
                <w:szCs w:val="20"/>
              </w:rPr>
            </w:pPr>
            <w:r>
              <w:rPr>
                <w:sz w:val="20"/>
                <w:szCs w:val="20"/>
              </w:rPr>
              <w:t>42</w:t>
            </w:r>
          </w:p>
        </w:tc>
        <w:tc>
          <w:tcPr>
            <w:tcW w:w="739" w:type="pct"/>
          </w:tcPr>
          <w:p w14:paraId="7B1CAB4B" w14:textId="3E1BED5F" w:rsidR="00A61F8A" w:rsidRPr="0041684C" w:rsidRDefault="00A61F8A" w:rsidP="00A61F8A">
            <w:pPr>
              <w:jc w:val="center"/>
              <w:rPr>
                <w:rFonts w:asciiTheme="minorHAnsi" w:hAnsiTheme="minorHAnsi" w:cstheme="minorHAnsi"/>
                <w:sz w:val="20"/>
                <w:szCs w:val="20"/>
              </w:rPr>
            </w:pPr>
            <w:r>
              <w:rPr>
                <w:sz w:val="20"/>
                <w:szCs w:val="20"/>
              </w:rPr>
              <w:t>6 (14</w:t>
            </w:r>
            <w:r w:rsidRPr="00440F19">
              <w:rPr>
                <w:sz w:val="20"/>
                <w:szCs w:val="20"/>
              </w:rPr>
              <w:t>%)</w:t>
            </w:r>
          </w:p>
        </w:tc>
        <w:tc>
          <w:tcPr>
            <w:tcW w:w="314" w:type="pct"/>
          </w:tcPr>
          <w:p w14:paraId="15E46166" w14:textId="506E1E44" w:rsidR="00A61F8A" w:rsidRPr="0041684C" w:rsidRDefault="00A61F8A" w:rsidP="00A61F8A">
            <w:pPr>
              <w:jc w:val="center"/>
              <w:rPr>
                <w:rFonts w:asciiTheme="minorHAnsi" w:hAnsiTheme="minorHAnsi" w:cstheme="minorHAnsi"/>
                <w:sz w:val="20"/>
                <w:szCs w:val="20"/>
              </w:rPr>
            </w:pPr>
            <w:r>
              <w:rPr>
                <w:sz w:val="20"/>
                <w:szCs w:val="20"/>
              </w:rPr>
              <w:t>6</w:t>
            </w:r>
          </w:p>
        </w:tc>
        <w:tc>
          <w:tcPr>
            <w:tcW w:w="737" w:type="pct"/>
          </w:tcPr>
          <w:p w14:paraId="757930FC" w14:textId="2B8BFEDB" w:rsidR="00A61F8A" w:rsidRPr="0041684C" w:rsidRDefault="00A61F8A" w:rsidP="00A61F8A">
            <w:pPr>
              <w:jc w:val="center"/>
              <w:rPr>
                <w:rFonts w:asciiTheme="minorHAnsi" w:hAnsiTheme="minorHAnsi" w:cstheme="minorHAnsi"/>
                <w:sz w:val="20"/>
                <w:szCs w:val="20"/>
              </w:rPr>
            </w:pPr>
            <w:r>
              <w:rPr>
                <w:sz w:val="20"/>
                <w:szCs w:val="20"/>
              </w:rPr>
              <w:t>0 (0</w:t>
            </w:r>
            <w:r w:rsidRPr="00440F19">
              <w:rPr>
                <w:sz w:val="20"/>
                <w:szCs w:val="20"/>
              </w:rPr>
              <w:t>%)</w:t>
            </w:r>
          </w:p>
        </w:tc>
      </w:tr>
      <w:tr w:rsidR="00A61F8A" w:rsidRPr="0041684C" w14:paraId="3B9205EA" w14:textId="77777777" w:rsidTr="007A5F37">
        <w:tc>
          <w:tcPr>
            <w:tcW w:w="790" w:type="pct"/>
          </w:tcPr>
          <w:p w14:paraId="0A98F920" w14:textId="77777777" w:rsidR="00A61F8A" w:rsidRPr="0041684C" w:rsidRDefault="00A61F8A" w:rsidP="00A61F8A">
            <w:pPr>
              <w:rPr>
                <w:rFonts w:asciiTheme="minorHAnsi" w:hAnsiTheme="minorHAnsi" w:cstheme="minorHAnsi"/>
                <w:b/>
                <w:sz w:val="20"/>
                <w:szCs w:val="20"/>
              </w:rPr>
            </w:pPr>
            <w:r w:rsidRPr="0041684C">
              <w:rPr>
                <w:rFonts w:asciiTheme="minorHAnsi" w:hAnsiTheme="minorHAnsi" w:cstheme="minorHAnsi"/>
                <w:b/>
                <w:sz w:val="20"/>
                <w:szCs w:val="20"/>
              </w:rPr>
              <w:t xml:space="preserve">   </w:t>
            </w:r>
            <w:r>
              <w:rPr>
                <w:rFonts w:asciiTheme="minorHAnsi" w:hAnsiTheme="minorHAnsi" w:cstheme="minorHAnsi"/>
                <w:b/>
                <w:sz w:val="20"/>
                <w:szCs w:val="20"/>
              </w:rPr>
              <w:t>I</w:t>
            </w:r>
            <w:r w:rsidRPr="0041684C">
              <w:rPr>
                <w:rFonts w:asciiTheme="minorHAnsi" w:hAnsiTheme="minorHAnsi" w:cstheme="minorHAnsi"/>
                <w:b/>
                <w:sz w:val="20"/>
                <w:szCs w:val="20"/>
              </w:rPr>
              <w:t>nvoluntary</w:t>
            </w:r>
          </w:p>
        </w:tc>
        <w:tc>
          <w:tcPr>
            <w:tcW w:w="314" w:type="pct"/>
          </w:tcPr>
          <w:p w14:paraId="2999E425" w14:textId="34BCDD78" w:rsidR="00A61F8A" w:rsidRPr="0041684C" w:rsidRDefault="00A61F8A" w:rsidP="00A61F8A">
            <w:pPr>
              <w:jc w:val="center"/>
              <w:rPr>
                <w:rFonts w:asciiTheme="minorHAnsi" w:hAnsiTheme="minorHAnsi" w:cstheme="minorHAnsi"/>
                <w:sz w:val="20"/>
                <w:szCs w:val="20"/>
              </w:rPr>
            </w:pPr>
            <w:r>
              <w:rPr>
                <w:sz w:val="20"/>
                <w:szCs w:val="20"/>
              </w:rPr>
              <w:t>23</w:t>
            </w:r>
          </w:p>
        </w:tc>
        <w:tc>
          <w:tcPr>
            <w:tcW w:w="739" w:type="pct"/>
          </w:tcPr>
          <w:p w14:paraId="0FD216AB" w14:textId="4C890A20" w:rsidR="00A61F8A" w:rsidRPr="0041684C" w:rsidRDefault="00A61F8A" w:rsidP="00A61F8A">
            <w:pPr>
              <w:jc w:val="center"/>
              <w:rPr>
                <w:rFonts w:asciiTheme="minorHAnsi" w:hAnsiTheme="minorHAnsi" w:cstheme="minorHAnsi"/>
                <w:sz w:val="20"/>
                <w:szCs w:val="20"/>
              </w:rPr>
            </w:pPr>
            <w:r>
              <w:rPr>
                <w:sz w:val="20"/>
                <w:szCs w:val="20"/>
              </w:rPr>
              <w:t>4 (17</w:t>
            </w:r>
            <w:r w:rsidRPr="00440F19">
              <w:rPr>
                <w:sz w:val="20"/>
                <w:szCs w:val="20"/>
              </w:rPr>
              <w:t>%)</w:t>
            </w:r>
          </w:p>
        </w:tc>
        <w:tc>
          <w:tcPr>
            <w:tcW w:w="314" w:type="pct"/>
          </w:tcPr>
          <w:p w14:paraId="09BC4C95" w14:textId="40565D0B" w:rsidR="00A61F8A" w:rsidRPr="0041684C" w:rsidRDefault="00A61F8A" w:rsidP="00A61F8A">
            <w:pPr>
              <w:jc w:val="center"/>
              <w:rPr>
                <w:rFonts w:asciiTheme="minorHAnsi" w:hAnsiTheme="minorHAnsi" w:cstheme="minorHAnsi"/>
                <w:sz w:val="20"/>
                <w:szCs w:val="20"/>
              </w:rPr>
            </w:pPr>
            <w:r>
              <w:rPr>
                <w:sz w:val="20"/>
                <w:szCs w:val="20"/>
              </w:rPr>
              <w:t>10</w:t>
            </w:r>
          </w:p>
        </w:tc>
        <w:tc>
          <w:tcPr>
            <w:tcW w:w="739" w:type="pct"/>
          </w:tcPr>
          <w:p w14:paraId="17D294EC" w14:textId="4C3C4CA8" w:rsidR="00A61F8A" w:rsidRPr="0041684C" w:rsidRDefault="00A61F8A" w:rsidP="00A61F8A">
            <w:pPr>
              <w:jc w:val="center"/>
              <w:rPr>
                <w:rFonts w:asciiTheme="minorHAnsi" w:hAnsiTheme="minorHAnsi" w:cstheme="minorHAnsi"/>
                <w:sz w:val="20"/>
                <w:szCs w:val="20"/>
              </w:rPr>
            </w:pPr>
            <w:r>
              <w:rPr>
                <w:sz w:val="20"/>
                <w:szCs w:val="20"/>
              </w:rPr>
              <w:t>3 (30</w:t>
            </w:r>
            <w:r w:rsidRPr="00440F19">
              <w:rPr>
                <w:sz w:val="20"/>
                <w:szCs w:val="20"/>
              </w:rPr>
              <w:t>%)</w:t>
            </w:r>
          </w:p>
        </w:tc>
        <w:tc>
          <w:tcPr>
            <w:tcW w:w="314" w:type="pct"/>
          </w:tcPr>
          <w:p w14:paraId="04A7DC55" w14:textId="4055A4D2" w:rsidR="00A61F8A" w:rsidRPr="0041684C" w:rsidRDefault="00A61F8A" w:rsidP="00A61F8A">
            <w:pPr>
              <w:jc w:val="center"/>
              <w:rPr>
                <w:rFonts w:asciiTheme="minorHAnsi" w:hAnsiTheme="minorHAnsi" w:cstheme="minorHAnsi"/>
                <w:sz w:val="20"/>
                <w:szCs w:val="20"/>
              </w:rPr>
            </w:pPr>
            <w:r>
              <w:rPr>
                <w:sz w:val="20"/>
                <w:szCs w:val="20"/>
              </w:rPr>
              <w:t>13</w:t>
            </w:r>
          </w:p>
        </w:tc>
        <w:tc>
          <w:tcPr>
            <w:tcW w:w="739" w:type="pct"/>
          </w:tcPr>
          <w:p w14:paraId="36BC5E01" w14:textId="30A0D353" w:rsidR="00A61F8A" w:rsidRPr="0041684C" w:rsidRDefault="00A61F8A" w:rsidP="00A61F8A">
            <w:pPr>
              <w:jc w:val="center"/>
              <w:rPr>
                <w:rFonts w:asciiTheme="minorHAnsi" w:hAnsiTheme="minorHAnsi" w:cstheme="minorHAnsi"/>
                <w:sz w:val="20"/>
                <w:szCs w:val="20"/>
              </w:rPr>
            </w:pPr>
            <w:r>
              <w:rPr>
                <w:sz w:val="20"/>
                <w:szCs w:val="20"/>
              </w:rPr>
              <w:t>1 (8</w:t>
            </w:r>
            <w:r w:rsidRPr="00440F19">
              <w:rPr>
                <w:sz w:val="20"/>
                <w:szCs w:val="20"/>
              </w:rPr>
              <w:t>%)</w:t>
            </w:r>
          </w:p>
        </w:tc>
        <w:tc>
          <w:tcPr>
            <w:tcW w:w="314" w:type="pct"/>
          </w:tcPr>
          <w:p w14:paraId="736F1DE2" w14:textId="24D7D21F" w:rsidR="00A61F8A" w:rsidRPr="0041684C" w:rsidRDefault="00A61F8A" w:rsidP="00A61F8A">
            <w:pPr>
              <w:jc w:val="center"/>
              <w:rPr>
                <w:rFonts w:asciiTheme="minorHAnsi" w:hAnsiTheme="minorHAnsi" w:cstheme="minorHAnsi"/>
                <w:sz w:val="20"/>
                <w:szCs w:val="20"/>
              </w:rPr>
            </w:pPr>
            <w:r>
              <w:rPr>
                <w:sz w:val="20"/>
                <w:szCs w:val="20"/>
              </w:rPr>
              <w:t>0</w:t>
            </w:r>
          </w:p>
        </w:tc>
        <w:tc>
          <w:tcPr>
            <w:tcW w:w="737" w:type="pct"/>
          </w:tcPr>
          <w:p w14:paraId="08DA58EC" w14:textId="06A4C73B" w:rsidR="00A61F8A" w:rsidRPr="0041684C" w:rsidRDefault="00A61F8A" w:rsidP="00A61F8A">
            <w:pPr>
              <w:jc w:val="center"/>
              <w:rPr>
                <w:rFonts w:asciiTheme="minorHAnsi" w:hAnsiTheme="minorHAnsi" w:cstheme="minorHAnsi"/>
                <w:sz w:val="20"/>
                <w:szCs w:val="20"/>
              </w:rPr>
            </w:pPr>
            <w:r>
              <w:rPr>
                <w:sz w:val="20"/>
                <w:szCs w:val="20"/>
              </w:rPr>
              <w:t>0</w:t>
            </w:r>
            <w:r w:rsidRPr="00440F19">
              <w:rPr>
                <w:sz w:val="20"/>
                <w:szCs w:val="20"/>
              </w:rPr>
              <w:t xml:space="preserve"> </w:t>
            </w:r>
            <w:r>
              <w:rPr>
                <w:sz w:val="20"/>
                <w:szCs w:val="20"/>
              </w:rPr>
              <w:t>(0</w:t>
            </w:r>
            <w:r w:rsidRPr="00440F19">
              <w:rPr>
                <w:sz w:val="20"/>
                <w:szCs w:val="20"/>
              </w:rPr>
              <w:t>%)</w:t>
            </w:r>
          </w:p>
        </w:tc>
      </w:tr>
      <w:tr w:rsidR="00A61F8A" w:rsidRPr="0041684C" w14:paraId="0A93B4B7" w14:textId="77777777" w:rsidTr="007A5F37">
        <w:tc>
          <w:tcPr>
            <w:tcW w:w="790" w:type="pct"/>
          </w:tcPr>
          <w:p w14:paraId="6BF9B3FA" w14:textId="77777777" w:rsidR="00A61F8A" w:rsidRPr="0041684C" w:rsidRDefault="00A61F8A" w:rsidP="00A61F8A">
            <w:pPr>
              <w:rPr>
                <w:rFonts w:asciiTheme="minorHAnsi" w:hAnsiTheme="minorHAnsi" w:cstheme="minorHAnsi"/>
                <w:b/>
                <w:sz w:val="20"/>
                <w:szCs w:val="20"/>
              </w:rPr>
            </w:pPr>
            <w:r w:rsidRPr="0041684C">
              <w:rPr>
                <w:rFonts w:asciiTheme="minorHAnsi" w:hAnsiTheme="minorHAnsi" w:cstheme="minorHAnsi"/>
                <w:b/>
                <w:sz w:val="20"/>
                <w:szCs w:val="20"/>
              </w:rPr>
              <w:t xml:space="preserve">   Voluntary</w:t>
            </w:r>
          </w:p>
        </w:tc>
        <w:tc>
          <w:tcPr>
            <w:tcW w:w="314" w:type="pct"/>
          </w:tcPr>
          <w:p w14:paraId="657A7315" w14:textId="7A7BDF59" w:rsidR="00A61F8A" w:rsidRPr="0041684C" w:rsidRDefault="00A61F8A" w:rsidP="00A61F8A">
            <w:pPr>
              <w:jc w:val="center"/>
              <w:rPr>
                <w:rFonts w:asciiTheme="minorHAnsi" w:hAnsiTheme="minorHAnsi" w:cstheme="minorHAnsi"/>
                <w:sz w:val="20"/>
                <w:szCs w:val="20"/>
              </w:rPr>
            </w:pPr>
            <w:r>
              <w:rPr>
                <w:sz w:val="20"/>
                <w:szCs w:val="20"/>
              </w:rPr>
              <w:t>59</w:t>
            </w:r>
          </w:p>
        </w:tc>
        <w:tc>
          <w:tcPr>
            <w:tcW w:w="739" w:type="pct"/>
          </w:tcPr>
          <w:p w14:paraId="259DD0CF" w14:textId="7D344D05" w:rsidR="00A61F8A" w:rsidRPr="0041684C" w:rsidRDefault="00A61F8A" w:rsidP="00A61F8A">
            <w:pPr>
              <w:jc w:val="center"/>
              <w:rPr>
                <w:rFonts w:asciiTheme="minorHAnsi" w:hAnsiTheme="minorHAnsi" w:cstheme="minorHAnsi"/>
                <w:sz w:val="20"/>
                <w:szCs w:val="20"/>
              </w:rPr>
            </w:pPr>
            <w:r>
              <w:rPr>
                <w:sz w:val="20"/>
                <w:szCs w:val="20"/>
              </w:rPr>
              <w:t>5 (8</w:t>
            </w:r>
            <w:r w:rsidRPr="00440F19">
              <w:rPr>
                <w:sz w:val="20"/>
                <w:szCs w:val="20"/>
              </w:rPr>
              <w:t>%)</w:t>
            </w:r>
          </w:p>
        </w:tc>
        <w:tc>
          <w:tcPr>
            <w:tcW w:w="314" w:type="pct"/>
          </w:tcPr>
          <w:p w14:paraId="3260696B" w14:textId="5A7BA40A" w:rsidR="00A61F8A" w:rsidRPr="0041684C" w:rsidRDefault="00A61F8A" w:rsidP="00A61F8A">
            <w:pPr>
              <w:jc w:val="center"/>
              <w:rPr>
                <w:rFonts w:asciiTheme="minorHAnsi" w:hAnsiTheme="minorHAnsi" w:cstheme="minorHAnsi"/>
                <w:sz w:val="20"/>
                <w:szCs w:val="20"/>
              </w:rPr>
            </w:pPr>
            <w:r>
              <w:rPr>
                <w:sz w:val="20"/>
                <w:szCs w:val="20"/>
              </w:rPr>
              <w:t>24</w:t>
            </w:r>
          </w:p>
        </w:tc>
        <w:tc>
          <w:tcPr>
            <w:tcW w:w="739" w:type="pct"/>
          </w:tcPr>
          <w:p w14:paraId="37B90E01" w14:textId="5450EAC6" w:rsidR="00A61F8A" w:rsidRPr="0041684C" w:rsidRDefault="00A61F8A" w:rsidP="00A61F8A">
            <w:pPr>
              <w:jc w:val="center"/>
              <w:rPr>
                <w:rFonts w:asciiTheme="minorHAnsi" w:hAnsiTheme="minorHAnsi" w:cstheme="minorHAnsi"/>
                <w:sz w:val="20"/>
                <w:szCs w:val="20"/>
              </w:rPr>
            </w:pPr>
            <w:r>
              <w:rPr>
                <w:sz w:val="20"/>
                <w:szCs w:val="20"/>
              </w:rPr>
              <w:t>0 (0</w:t>
            </w:r>
            <w:r w:rsidRPr="00440F19">
              <w:rPr>
                <w:sz w:val="20"/>
                <w:szCs w:val="20"/>
              </w:rPr>
              <w:t>%)</w:t>
            </w:r>
          </w:p>
        </w:tc>
        <w:tc>
          <w:tcPr>
            <w:tcW w:w="314" w:type="pct"/>
          </w:tcPr>
          <w:p w14:paraId="515B17ED" w14:textId="3F4B9149" w:rsidR="00A61F8A" w:rsidRPr="0041684C" w:rsidRDefault="00A61F8A" w:rsidP="00A61F8A">
            <w:pPr>
              <w:jc w:val="center"/>
              <w:rPr>
                <w:rFonts w:asciiTheme="minorHAnsi" w:hAnsiTheme="minorHAnsi" w:cstheme="minorHAnsi"/>
                <w:sz w:val="20"/>
                <w:szCs w:val="20"/>
              </w:rPr>
            </w:pPr>
            <w:r>
              <w:rPr>
                <w:sz w:val="20"/>
                <w:szCs w:val="20"/>
              </w:rPr>
              <w:t>29</w:t>
            </w:r>
          </w:p>
        </w:tc>
        <w:tc>
          <w:tcPr>
            <w:tcW w:w="739" w:type="pct"/>
          </w:tcPr>
          <w:p w14:paraId="2EB1B797" w14:textId="511171D0" w:rsidR="00A61F8A" w:rsidRPr="0041684C" w:rsidRDefault="00A61F8A" w:rsidP="00A61F8A">
            <w:pPr>
              <w:jc w:val="center"/>
              <w:rPr>
                <w:rFonts w:asciiTheme="minorHAnsi" w:hAnsiTheme="minorHAnsi" w:cstheme="minorHAnsi"/>
                <w:sz w:val="20"/>
                <w:szCs w:val="20"/>
              </w:rPr>
            </w:pPr>
            <w:r>
              <w:rPr>
                <w:sz w:val="20"/>
                <w:szCs w:val="20"/>
              </w:rPr>
              <w:t>5 (17</w:t>
            </w:r>
            <w:r w:rsidRPr="00440F19">
              <w:rPr>
                <w:sz w:val="20"/>
                <w:szCs w:val="20"/>
              </w:rPr>
              <w:t>%)</w:t>
            </w:r>
          </w:p>
        </w:tc>
        <w:tc>
          <w:tcPr>
            <w:tcW w:w="314" w:type="pct"/>
          </w:tcPr>
          <w:p w14:paraId="72DCE32F" w14:textId="25481FAA" w:rsidR="00A61F8A" w:rsidRPr="0041684C" w:rsidRDefault="00A61F8A" w:rsidP="00A61F8A">
            <w:pPr>
              <w:jc w:val="center"/>
              <w:rPr>
                <w:rFonts w:asciiTheme="minorHAnsi" w:hAnsiTheme="minorHAnsi" w:cstheme="minorHAnsi"/>
                <w:sz w:val="20"/>
                <w:szCs w:val="20"/>
              </w:rPr>
            </w:pPr>
            <w:r>
              <w:rPr>
                <w:sz w:val="20"/>
                <w:szCs w:val="20"/>
              </w:rPr>
              <w:t>6</w:t>
            </w:r>
          </w:p>
        </w:tc>
        <w:tc>
          <w:tcPr>
            <w:tcW w:w="737" w:type="pct"/>
          </w:tcPr>
          <w:p w14:paraId="1F047F48" w14:textId="5AF39433" w:rsidR="00A61F8A" w:rsidRPr="0041684C" w:rsidRDefault="00A61F8A" w:rsidP="00A61F8A">
            <w:pPr>
              <w:jc w:val="center"/>
              <w:rPr>
                <w:rFonts w:asciiTheme="minorHAnsi" w:hAnsiTheme="minorHAnsi" w:cstheme="minorHAnsi"/>
                <w:sz w:val="20"/>
                <w:szCs w:val="20"/>
              </w:rPr>
            </w:pPr>
            <w:r>
              <w:rPr>
                <w:sz w:val="20"/>
                <w:szCs w:val="20"/>
              </w:rPr>
              <w:t>0 (0</w:t>
            </w:r>
            <w:r w:rsidRPr="00440F19">
              <w:rPr>
                <w:sz w:val="20"/>
                <w:szCs w:val="20"/>
              </w:rPr>
              <w:t>%)</w:t>
            </w:r>
          </w:p>
        </w:tc>
      </w:tr>
    </w:tbl>
    <w:p w14:paraId="0F826854" w14:textId="77777777" w:rsidR="00F11593" w:rsidRDefault="00F11593" w:rsidP="00D81E62"/>
    <w:p w14:paraId="3ED760CB" w14:textId="77777777" w:rsidR="00F11593" w:rsidRDefault="00F11593">
      <w:pPr>
        <w:spacing w:after="160" w:line="259" w:lineRule="auto"/>
        <w:jc w:val="left"/>
        <w:rPr>
          <w:rFonts w:asciiTheme="majorHAnsi" w:eastAsiaTheme="majorEastAsia" w:hAnsiTheme="majorHAnsi" w:cstheme="majorBidi"/>
          <w:color w:val="2E74B5" w:themeColor="accent1" w:themeShade="BF"/>
          <w:sz w:val="32"/>
          <w:szCs w:val="32"/>
        </w:rPr>
      </w:pPr>
      <w:r>
        <w:br w:type="page"/>
      </w:r>
    </w:p>
    <w:p w14:paraId="5D466716" w14:textId="18E907A7" w:rsidR="00EA4E90" w:rsidRDefault="75C5790C" w:rsidP="00CD44B0">
      <w:pPr>
        <w:pStyle w:val="Heading1"/>
        <w:spacing w:after="200"/>
      </w:pPr>
      <w:bookmarkStart w:id="62" w:name="_Toc44943344"/>
      <w:r>
        <w:lastRenderedPageBreak/>
        <w:t>Community Improvement</w:t>
      </w:r>
      <w:bookmarkEnd w:id="62"/>
    </w:p>
    <w:p w14:paraId="6B700960" w14:textId="4B2FFED7" w:rsidR="75C5790C" w:rsidRDefault="75C5790C" w:rsidP="75C5790C">
      <w:r>
        <w:t>Community improvement was evaluated on reduction of homelessness and reduction of criminal justice involvement/incarceration.  There has been some reduction in each area, but it is unclear whether this improvement will be lasting.</w:t>
      </w:r>
    </w:p>
    <w:p w14:paraId="2FFF27F6" w14:textId="0CA30F21" w:rsidR="00EA4E90" w:rsidRDefault="00EA4E90" w:rsidP="00EA4E90">
      <w:pPr>
        <w:pStyle w:val="Heading2"/>
        <w:spacing w:after="200"/>
      </w:pPr>
      <w:bookmarkStart w:id="63" w:name="_Toc44943345"/>
      <w:r>
        <w:t>Homelessness</w:t>
      </w:r>
      <w:bookmarkEnd w:id="63"/>
    </w:p>
    <w:p w14:paraId="66881012" w14:textId="5A0D7356" w:rsidR="000C059B" w:rsidRDefault="000C059B" w:rsidP="000C059B">
      <w:r>
        <w:t>Upon their first referral, 41% of those referred were homeless. Providers completed monthly reports on the housing status of their clients after enrollment. This means that there are two critical limitations to these data. One, it only represents those who enrolled in services and secondly, providers were only asked to identify a singular housing status per month, which means that despite the fact that a participant could spend part of a month housed and homeless for part of a month, providers could only select one category. Given, the noted lack of housing resources across LA County, it is therefore unclear whether the dramatic decrease of homelessness among those who enrolled in the program represents their housin</w:t>
      </w:r>
      <w:r w:rsidR="00D16382">
        <w:t xml:space="preserve">g status accurately. </w:t>
      </w:r>
    </w:p>
    <w:p w14:paraId="53A34F02" w14:textId="394776BB" w:rsidR="000C059B" w:rsidRDefault="000C059B" w:rsidP="000C059B">
      <w:r>
        <w:rPr>
          <w:noProof/>
        </w:rPr>
        <w:drawing>
          <wp:inline distT="0" distB="0" distL="0" distR="0" wp14:anchorId="2AB1B729" wp14:editId="0031735E">
            <wp:extent cx="5939790" cy="2308860"/>
            <wp:effectExtent l="0" t="0" r="381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5A2C8DE" w14:textId="7B173224" w:rsidR="00EE6A35" w:rsidRDefault="00EE6A35" w:rsidP="000C059B"/>
    <w:p w14:paraId="43EB7668" w14:textId="432C002B" w:rsidR="00EE6A35" w:rsidRDefault="00EE6A35" w:rsidP="000C059B">
      <w:r>
        <w:t>In terms of the demographics and housing status, we examined</w:t>
      </w:r>
      <w:r w:rsidR="00CE4DE3">
        <w:t xml:space="preserve"> gender, race/ethnicity and age among those who enrolled in services among the 603 individuals who enrolled in an FSP or ERS.</w:t>
      </w:r>
      <w:r>
        <w:t xml:space="preserve"> </w:t>
      </w:r>
    </w:p>
    <w:p w14:paraId="5FBE967B" w14:textId="7A2903A4" w:rsidR="00E52958" w:rsidRDefault="00E52958" w:rsidP="000C059B"/>
    <w:p w14:paraId="5EDD6BD5" w14:textId="1E28B497" w:rsidR="00861D02" w:rsidRDefault="00727ACA" w:rsidP="00F11593">
      <w:r>
        <w:t xml:space="preserve">Due to the small numbers of those in the </w:t>
      </w:r>
      <w:r w:rsidR="00CE4DE3">
        <w:t xml:space="preserve">‘other’ category and those in the ‘jail’ categories, we </w:t>
      </w:r>
      <w:r w:rsidR="00B95403">
        <w:t>could not complete compre</w:t>
      </w:r>
      <w:r w:rsidR="004A6EC5">
        <w:t xml:space="preserve">hensive comparisons. However, there appear to be some race/ethnicity trends to housing status. </w:t>
      </w:r>
      <w:r w:rsidR="001E1D61">
        <w:t xml:space="preserve">Whites were most likely to be represented among those who were homeless or in an apartment and Hispanic/LatinX were more likely to be living with family or other adults. </w:t>
      </w:r>
    </w:p>
    <w:p w14:paraId="1AA4D52E" w14:textId="77777777" w:rsidR="00F11593" w:rsidRDefault="00F11593" w:rsidP="00F11593"/>
    <w:tbl>
      <w:tblPr>
        <w:tblStyle w:val="TableGrid"/>
        <w:tblW w:w="9349" w:type="dxa"/>
        <w:tblLook w:val="04A0" w:firstRow="1" w:lastRow="0" w:firstColumn="1" w:lastColumn="0" w:noHBand="0" w:noVBand="1"/>
      </w:tblPr>
      <w:tblGrid>
        <w:gridCol w:w="1558"/>
        <w:gridCol w:w="1558"/>
        <w:gridCol w:w="1558"/>
        <w:gridCol w:w="1558"/>
        <w:gridCol w:w="1558"/>
        <w:gridCol w:w="1559"/>
      </w:tblGrid>
      <w:tr w:rsidR="00861D02" w:rsidRPr="00593EE1" w14:paraId="598A24D6" w14:textId="77777777" w:rsidTr="007A5F37">
        <w:tc>
          <w:tcPr>
            <w:tcW w:w="9349" w:type="dxa"/>
            <w:gridSpan w:val="6"/>
          </w:tcPr>
          <w:p w14:paraId="7BF74E77" w14:textId="235FD31B" w:rsidR="00861D02" w:rsidRPr="00593EE1" w:rsidRDefault="00060FEE" w:rsidP="005B0C25">
            <w:pPr>
              <w:rPr>
                <w:rFonts w:asciiTheme="minorHAnsi" w:hAnsiTheme="minorHAnsi" w:cstheme="minorHAnsi"/>
                <w:b/>
                <w:sz w:val="20"/>
                <w:szCs w:val="20"/>
              </w:rPr>
            </w:pPr>
            <w:r>
              <w:rPr>
                <w:rFonts w:asciiTheme="minorHAnsi" w:hAnsiTheme="minorHAnsi" w:cstheme="minorHAnsi"/>
                <w:b/>
                <w:sz w:val="20"/>
                <w:szCs w:val="20"/>
              </w:rPr>
              <w:t xml:space="preserve">Table E17. </w:t>
            </w:r>
            <w:r w:rsidR="00882F2F">
              <w:rPr>
                <w:rFonts w:asciiTheme="minorHAnsi" w:hAnsiTheme="minorHAnsi" w:cstheme="minorHAnsi"/>
                <w:b/>
                <w:sz w:val="20"/>
                <w:szCs w:val="20"/>
              </w:rPr>
              <w:t xml:space="preserve">Demographics by housing status: </w:t>
            </w:r>
            <w:r>
              <w:rPr>
                <w:rFonts w:asciiTheme="minorHAnsi" w:hAnsiTheme="minorHAnsi" w:cstheme="minorHAnsi"/>
                <w:b/>
                <w:sz w:val="20"/>
                <w:szCs w:val="20"/>
              </w:rPr>
              <w:t>race/ethnicity.</w:t>
            </w:r>
          </w:p>
        </w:tc>
      </w:tr>
      <w:tr w:rsidR="005B0C25" w:rsidRPr="00593EE1" w14:paraId="19B05CFB" w14:textId="77777777" w:rsidTr="75C5790C">
        <w:tc>
          <w:tcPr>
            <w:tcW w:w="1558" w:type="dxa"/>
          </w:tcPr>
          <w:p w14:paraId="50B88830" w14:textId="1B16E438" w:rsidR="005B0C25" w:rsidRPr="00593EE1" w:rsidRDefault="005B0C25" w:rsidP="005B0C25">
            <w:pPr>
              <w:rPr>
                <w:rFonts w:asciiTheme="minorHAnsi" w:hAnsiTheme="minorHAnsi" w:cstheme="minorHAnsi"/>
                <w:sz w:val="20"/>
                <w:szCs w:val="20"/>
              </w:rPr>
            </w:pPr>
            <w:r w:rsidRPr="00593EE1">
              <w:rPr>
                <w:rFonts w:asciiTheme="minorHAnsi" w:hAnsiTheme="minorHAnsi" w:cstheme="minorHAnsi"/>
                <w:b/>
                <w:sz w:val="20"/>
                <w:szCs w:val="20"/>
              </w:rPr>
              <w:t>Housing</w:t>
            </w:r>
          </w:p>
        </w:tc>
        <w:tc>
          <w:tcPr>
            <w:tcW w:w="1558" w:type="dxa"/>
          </w:tcPr>
          <w:p w14:paraId="5D9B0AFD" w14:textId="29F03916" w:rsidR="005B0C25" w:rsidRPr="00593EE1" w:rsidRDefault="005B0C25" w:rsidP="005B0C25">
            <w:pPr>
              <w:rPr>
                <w:rFonts w:asciiTheme="minorHAnsi" w:hAnsiTheme="minorHAnsi" w:cstheme="minorHAnsi"/>
                <w:b/>
                <w:sz w:val="20"/>
                <w:szCs w:val="20"/>
              </w:rPr>
            </w:pPr>
            <w:r w:rsidRPr="00593EE1">
              <w:rPr>
                <w:rFonts w:asciiTheme="minorHAnsi" w:hAnsiTheme="minorHAnsi" w:cstheme="minorHAnsi"/>
                <w:b/>
                <w:sz w:val="20"/>
                <w:szCs w:val="20"/>
              </w:rPr>
              <w:t>Black</w:t>
            </w:r>
          </w:p>
        </w:tc>
        <w:tc>
          <w:tcPr>
            <w:tcW w:w="1558" w:type="dxa"/>
          </w:tcPr>
          <w:p w14:paraId="20016E4B" w14:textId="06E877B2" w:rsidR="005B0C25" w:rsidRPr="00593EE1" w:rsidRDefault="005B0C25" w:rsidP="005B0C25">
            <w:pPr>
              <w:rPr>
                <w:rFonts w:asciiTheme="minorHAnsi" w:hAnsiTheme="minorHAnsi" w:cstheme="minorHAnsi"/>
                <w:b/>
                <w:sz w:val="20"/>
                <w:szCs w:val="20"/>
              </w:rPr>
            </w:pPr>
            <w:r w:rsidRPr="00593EE1">
              <w:rPr>
                <w:rFonts w:asciiTheme="minorHAnsi" w:hAnsiTheme="minorHAnsi" w:cstheme="minorHAnsi"/>
                <w:b/>
                <w:sz w:val="20"/>
                <w:szCs w:val="20"/>
              </w:rPr>
              <w:t>Hispanic</w:t>
            </w:r>
            <w:r w:rsidR="00B95403" w:rsidRPr="00593EE1">
              <w:rPr>
                <w:rFonts w:asciiTheme="minorHAnsi" w:hAnsiTheme="minorHAnsi" w:cstheme="minorHAnsi"/>
                <w:b/>
                <w:sz w:val="20"/>
                <w:szCs w:val="20"/>
              </w:rPr>
              <w:t xml:space="preserve"> </w:t>
            </w:r>
          </w:p>
        </w:tc>
        <w:tc>
          <w:tcPr>
            <w:tcW w:w="1558" w:type="dxa"/>
          </w:tcPr>
          <w:p w14:paraId="71F0F9AD" w14:textId="5EEE6CC1" w:rsidR="005B0C25" w:rsidRPr="00593EE1" w:rsidRDefault="005B0C25" w:rsidP="005B0C25">
            <w:pPr>
              <w:rPr>
                <w:rFonts w:asciiTheme="minorHAnsi" w:hAnsiTheme="minorHAnsi" w:cstheme="minorHAnsi"/>
                <w:b/>
                <w:sz w:val="20"/>
                <w:szCs w:val="20"/>
              </w:rPr>
            </w:pPr>
            <w:r w:rsidRPr="00593EE1">
              <w:rPr>
                <w:rFonts w:asciiTheme="minorHAnsi" w:hAnsiTheme="minorHAnsi" w:cstheme="minorHAnsi"/>
                <w:b/>
                <w:sz w:val="20"/>
                <w:szCs w:val="20"/>
              </w:rPr>
              <w:t>White</w:t>
            </w:r>
          </w:p>
        </w:tc>
        <w:tc>
          <w:tcPr>
            <w:tcW w:w="1558" w:type="dxa"/>
          </w:tcPr>
          <w:p w14:paraId="44A75829" w14:textId="46D06582" w:rsidR="005B0C25" w:rsidRPr="00593EE1" w:rsidRDefault="005B0C25" w:rsidP="005B0C25">
            <w:pPr>
              <w:rPr>
                <w:rFonts w:asciiTheme="minorHAnsi" w:hAnsiTheme="minorHAnsi" w:cstheme="minorHAnsi"/>
                <w:b/>
                <w:sz w:val="20"/>
                <w:szCs w:val="20"/>
              </w:rPr>
            </w:pPr>
            <w:r w:rsidRPr="00593EE1">
              <w:rPr>
                <w:rFonts w:asciiTheme="minorHAnsi" w:hAnsiTheme="minorHAnsi" w:cstheme="minorHAnsi"/>
                <w:b/>
                <w:sz w:val="20"/>
                <w:szCs w:val="20"/>
              </w:rPr>
              <w:t>Asian</w:t>
            </w:r>
          </w:p>
        </w:tc>
        <w:tc>
          <w:tcPr>
            <w:tcW w:w="1559" w:type="dxa"/>
          </w:tcPr>
          <w:p w14:paraId="62EDEF8A" w14:textId="5EC5942C" w:rsidR="005B0C25" w:rsidRPr="00593EE1" w:rsidRDefault="005B0C25" w:rsidP="005B0C25">
            <w:pPr>
              <w:rPr>
                <w:rFonts w:asciiTheme="minorHAnsi" w:hAnsiTheme="minorHAnsi" w:cstheme="minorHAnsi"/>
                <w:b/>
                <w:sz w:val="20"/>
                <w:szCs w:val="20"/>
              </w:rPr>
            </w:pPr>
            <w:r w:rsidRPr="00593EE1">
              <w:rPr>
                <w:rFonts w:asciiTheme="minorHAnsi" w:hAnsiTheme="minorHAnsi" w:cstheme="minorHAnsi"/>
                <w:b/>
                <w:sz w:val="20"/>
                <w:szCs w:val="20"/>
              </w:rPr>
              <w:t>Other</w:t>
            </w:r>
          </w:p>
        </w:tc>
      </w:tr>
      <w:tr w:rsidR="00727ACA" w:rsidRPr="00593EE1" w14:paraId="4C55CB21" w14:textId="77777777" w:rsidTr="75C5790C">
        <w:tc>
          <w:tcPr>
            <w:tcW w:w="1558" w:type="dxa"/>
          </w:tcPr>
          <w:p w14:paraId="024EC552" w14:textId="583E01FF" w:rsidR="00727ACA" w:rsidRPr="00593EE1" w:rsidRDefault="00727ACA" w:rsidP="00727ACA">
            <w:pPr>
              <w:rPr>
                <w:rFonts w:asciiTheme="minorHAnsi" w:hAnsiTheme="minorHAnsi" w:cstheme="minorHAnsi"/>
                <w:sz w:val="20"/>
                <w:szCs w:val="20"/>
              </w:rPr>
            </w:pPr>
            <w:r w:rsidRPr="00593EE1">
              <w:rPr>
                <w:rFonts w:asciiTheme="minorHAnsi" w:hAnsiTheme="minorHAnsi" w:cstheme="minorHAnsi"/>
                <w:sz w:val="20"/>
                <w:szCs w:val="20"/>
              </w:rPr>
              <w:t>Homeless</w:t>
            </w:r>
          </w:p>
        </w:tc>
        <w:tc>
          <w:tcPr>
            <w:tcW w:w="1558" w:type="dxa"/>
          </w:tcPr>
          <w:p w14:paraId="1DEBD9CF" w14:textId="786F87A9" w:rsidR="00727ACA" w:rsidRPr="00593EE1" w:rsidRDefault="00727ACA" w:rsidP="00727ACA">
            <w:pPr>
              <w:rPr>
                <w:rFonts w:asciiTheme="minorHAnsi" w:hAnsiTheme="minorHAnsi" w:cstheme="minorHAnsi"/>
                <w:sz w:val="20"/>
                <w:szCs w:val="20"/>
              </w:rPr>
            </w:pPr>
            <w:r w:rsidRPr="00593EE1">
              <w:rPr>
                <w:rFonts w:asciiTheme="minorHAnsi" w:hAnsiTheme="minorHAnsi" w:cstheme="minorHAnsi"/>
                <w:sz w:val="20"/>
                <w:szCs w:val="20"/>
              </w:rPr>
              <w:t>28%</w:t>
            </w:r>
          </w:p>
        </w:tc>
        <w:tc>
          <w:tcPr>
            <w:tcW w:w="1558" w:type="dxa"/>
          </w:tcPr>
          <w:p w14:paraId="7C0F9EC1" w14:textId="76CF48F2" w:rsidR="00727ACA" w:rsidRPr="00593EE1" w:rsidRDefault="00727ACA" w:rsidP="00727ACA">
            <w:pPr>
              <w:rPr>
                <w:rFonts w:asciiTheme="minorHAnsi" w:hAnsiTheme="minorHAnsi" w:cstheme="minorHAnsi"/>
                <w:sz w:val="20"/>
                <w:szCs w:val="20"/>
              </w:rPr>
            </w:pPr>
            <w:r w:rsidRPr="00593EE1">
              <w:rPr>
                <w:rFonts w:asciiTheme="minorHAnsi" w:hAnsiTheme="minorHAnsi" w:cstheme="minorHAnsi"/>
                <w:sz w:val="20"/>
                <w:szCs w:val="20"/>
              </w:rPr>
              <w:t>29%</w:t>
            </w:r>
          </w:p>
        </w:tc>
        <w:tc>
          <w:tcPr>
            <w:tcW w:w="1558" w:type="dxa"/>
          </w:tcPr>
          <w:p w14:paraId="7E4A5A08" w14:textId="07DF0628" w:rsidR="00727ACA" w:rsidRPr="00593EE1" w:rsidRDefault="00727ACA" w:rsidP="00727ACA">
            <w:pPr>
              <w:rPr>
                <w:rFonts w:asciiTheme="minorHAnsi" w:hAnsiTheme="minorHAnsi" w:cstheme="minorHAnsi"/>
                <w:sz w:val="20"/>
                <w:szCs w:val="20"/>
              </w:rPr>
            </w:pPr>
            <w:r w:rsidRPr="00593EE1">
              <w:rPr>
                <w:rFonts w:asciiTheme="minorHAnsi" w:hAnsiTheme="minorHAnsi" w:cstheme="minorHAnsi"/>
                <w:sz w:val="20"/>
                <w:szCs w:val="20"/>
              </w:rPr>
              <w:t>34%</w:t>
            </w:r>
          </w:p>
        </w:tc>
        <w:tc>
          <w:tcPr>
            <w:tcW w:w="1558" w:type="dxa"/>
          </w:tcPr>
          <w:p w14:paraId="056CD1EE" w14:textId="3012DE36" w:rsidR="00727ACA" w:rsidRPr="00593EE1" w:rsidRDefault="00727ACA" w:rsidP="00727ACA">
            <w:pPr>
              <w:rPr>
                <w:rFonts w:asciiTheme="minorHAnsi" w:hAnsiTheme="minorHAnsi" w:cstheme="minorHAnsi"/>
                <w:sz w:val="20"/>
                <w:szCs w:val="20"/>
              </w:rPr>
            </w:pPr>
            <w:r w:rsidRPr="00593EE1">
              <w:rPr>
                <w:rFonts w:asciiTheme="minorHAnsi" w:hAnsiTheme="minorHAnsi" w:cstheme="minorHAnsi"/>
                <w:sz w:val="20"/>
                <w:szCs w:val="20"/>
              </w:rPr>
              <w:t>7%</w:t>
            </w:r>
          </w:p>
        </w:tc>
        <w:tc>
          <w:tcPr>
            <w:tcW w:w="1559" w:type="dxa"/>
          </w:tcPr>
          <w:p w14:paraId="3ABE5607" w14:textId="6CA536F2" w:rsidR="00727ACA" w:rsidRPr="00593EE1" w:rsidRDefault="00727ACA" w:rsidP="00727ACA">
            <w:pPr>
              <w:rPr>
                <w:rFonts w:asciiTheme="minorHAnsi" w:hAnsiTheme="minorHAnsi" w:cstheme="minorHAnsi"/>
                <w:sz w:val="20"/>
                <w:szCs w:val="20"/>
              </w:rPr>
            </w:pPr>
            <w:r w:rsidRPr="00593EE1">
              <w:rPr>
                <w:rFonts w:asciiTheme="minorHAnsi" w:hAnsiTheme="minorHAnsi" w:cstheme="minorHAnsi"/>
                <w:sz w:val="20"/>
                <w:szCs w:val="20"/>
              </w:rPr>
              <w:t>2%</w:t>
            </w:r>
          </w:p>
        </w:tc>
      </w:tr>
      <w:tr w:rsidR="00727ACA" w:rsidRPr="00593EE1" w14:paraId="70E9A239" w14:textId="77777777" w:rsidTr="75C5790C">
        <w:tc>
          <w:tcPr>
            <w:tcW w:w="1558" w:type="dxa"/>
          </w:tcPr>
          <w:p w14:paraId="19A10849" w14:textId="1CF28E98" w:rsidR="00727ACA" w:rsidRPr="00593EE1" w:rsidRDefault="00727ACA" w:rsidP="00727ACA">
            <w:pPr>
              <w:rPr>
                <w:rFonts w:asciiTheme="minorHAnsi" w:hAnsiTheme="minorHAnsi" w:cstheme="minorHAnsi"/>
                <w:sz w:val="20"/>
                <w:szCs w:val="20"/>
              </w:rPr>
            </w:pPr>
            <w:r w:rsidRPr="00593EE1">
              <w:rPr>
                <w:rFonts w:asciiTheme="minorHAnsi" w:hAnsiTheme="minorHAnsi" w:cstheme="minorHAnsi"/>
                <w:sz w:val="20"/>
                <w:szCs w:val="20"/>
              </w:rPr>
              <w:t>Family/adult</w:t>
            </w:r>
          </w:p>
        </w:tc>
        <w:tc>
          <w:tcPr>
            <w:tcW w:w="1558" w:type="dxa"/>
          </w:tcPr>
          <w:p w14:paraId="125E904D" w14:textId="2E364D8D" w:rsidR="00727ACA" w:rsidRPr="00593EE1" w:rsidRDefault="00346149" w:rsidP="00727ACA">
            <w:pPr>
              <w:rPr>
                <w:rFonts w:asciiTheme="minorHAnsi" w:hAnsiTheme="minorHAnsi" w:cstheme="minorHAnsi"/>
                <w:sz w:val="20"/>
                <w:szCs w:val="20"/>
              </w:rPr>
            </w:pPr>
            <w:r w:rsidRPr="00593EE1">
              <w:rPr>
                <w:rFonts w:asciiTheme="minorHAnsi" w:hAnsiTheme="minorHAnsi" w:cstheme="minorHAnsi"/>
                <w:sz w:val="20"/>
                <w:szCs w:val="20"/>
              </w:rPr>
              <w:t>13</w:t>
            </w:r>
            <w:r w:rsidR="00727ACA" w:rsidRPr="00593EE1">
              <w:rPr>
                <w:rFonts w:asciiTheme="minorHAnsi" w:hAnsiTheme="minorHAnsi" w:cstheme="minorHAnsi"/>
                <w:sz w:val="20"/>
                <w:szCs w:val="20"/>
              </w:rPr>
              <w:t>%</w:t>
            </w:r>
          </w:p>
        </w:tc>
        <w:tc>
          <w:tcPr>
            <w:tcW w:w="1558" w:type="dxa"/>
          </w:tcPr>
          <w:p w14:paraId="50D28F3F" w14:textId="09DF370F" w:rsidR="00727ACA" w:rsidRPr="00593EE1" w:rsidRDefault="00727ACA" w:rsidP="00727ACA">
            <w:pPr>
              <w:rPr>
                <w:rFonts w:asciiTheme="minorHAnsi" w:hAnsiTheme="minorHAnsi" w:cstheme="minorHAnsi"/>
                <w:sz w:val="20"/>
                <w:szCs w:val="20"/>
              </w:rPr>
            </w:pPr>
            <w:r w:rsidRPr="00593EE1">
              <w:rPr>
                <w:rFonts w:asciiTheme="minorHAnsi" w:hAnsiTheme="minorHAnsi" w:cstheme="minorHAnsi"/>
                <w:sz w:val="20"/>
                <w:szCs w:val="20"/>
              </w:rPr>
              <w:t>48%</w:t>
            </w:r>
          </w:p>
        </w:tc>
        <w:tc>
          <w:tcPr>
            <w:tcW w:w="1558" w:type="dxa"/>
          </w:tcPr>
          <w:p w14:paraId="38CE4359" w14:textId="2C9192D4" w:rsidR="00727ACA" w:rsidRPr="00593EE1" w:rsidRDefault="00346149" w:rsidP="00727ACA">
            <w:pPr>
              <w:rPr>
                <w:rFonts w:asciiTheme="minorHAnsi" w:hAnsiTheme="minorHAnsi" w:cstheme="minorHAnsi"/>
                <w:sz w:val="20"/>
                <w:szCs w:val="20"/>
              </w:rPr>
            </w:pPr>
            <w:r w:rsidRPr="00593EE1">
              <w:rPr>
                <w:rFonts w:asciiTheme="minorHAnsi" w:hAnsiTheme="minorHAnsi" w:cstheme="minorHAnsi"/>
                <w:sz w:val="20"/>
                <w:szCs w:val="20"/>
              </w:rPr>
              <w:t>23</w:t>
            </w:r>
            <w:r w:rsidR="00727ACA" w:rsidRPr="00593EE1">
              <w:rPr>
                <w:rFonts w:asciiTheme="minorHAnsi" w:hAnsiTheme="minorHAnsi" w:cstheme="minorHAnsi"/>
                <w:sz w:val="20"/>
                <w:szCs w:val="20"/>
              </w:rPr>
              <w:t>%</w:t>
            </w:r>
          </w:p>
        </w:tc>
        <w:tc>
          <w:tcPr>
            <w:tcW w:w="1558" w:type="dxa"/>
          </w:tcPr>
          <w:p w14:paraId="5BFA708B" w14:textId="0C581369" w:rsidR="00727ACA" w:rsidRPr="00593EE1" w:rsidRDefault="00727ACA" w:rsidP="00727ACA">
            <w:pPr>
              <w:rPr>
                <w:rFonts w:asciiTheme="minorHAnsi" w:hAnsiTheme="minorHAnsi" w:cstheme="minorHAnsi"/>
                <w:sz w:val="20"/>
                <w:szCs w:val="20"/>
              </w:rPr>
            </w:pPr>
            <w:r w:rsidRPr="00593EE1">
              <w:rPr>
                <w:rFonts w:asciiTheme="minorHAnsi" w:hAnsiTheme="minorHAnsi" w:cstheme="minorHAnsi"/>
                <w:sz w:val="20"/>
                <w:szCs w:val="20"/>
              </w:rPr>
              <w:t>14%</w:t>
            </w:r>
          </w:p>
        </w:tc>
        <w:tc>
          <w:tcPr>
            <w:tcW w:w="1559" w:type="dxa"/>
          </w:tcPr>
          <w:p w14:paraId="31BC5BB7" w14:textId="5E5DD54D" w:rsidR="00727ACA" w:rsidRPr="00593EE1" w:rsidRDefault="00346149" w:rsidP="00727ACA">
            <w:pPr>
              <w:rPr>
                <w:rFonts w:asciiTheme="minorHAnsi" w:hAnsiTheme="minorHAnsi" w:cstheme="minorHAnsi"/>
                <w:sz w:val="20"/>
                <w:szCs w:val="20"/>
              </w:rPr>
            </w:pPr>
            <w:r w:rsidRPr="00593EE1">
              <w:rPr>
                <w:rFonts w:asciiTheme="minorHAnsi" w:hAnsiTheme="minorHAnsi" w:cstheme="minorHAnsi"/>
                <w:sz w:val="20"/>
                <w:szCs w:val="20"/>
              </w:rPr>
              <w:t>1</w:t>
            </w:r>
            <w:r w:rsidR="00727ACA" w:rsidRPr="00593EE1">
              <w:rPr>
                <w:rFonts w:asciiTheme="minorHAnsi" w:hAnsiTheme="minorHAnsi" w:cstheme="minorHAnsi"/>
                <w:sz w:val="20"/>
                <w:szCs w:val="20"/>
              </w:rPr>
              <w:t>%</w:t>
            </w:r>
          </w:p>
        </w:tc>
      </w:tr>
      <w:tr w:rsidR="00727ACA" w:rsidRPr="00593EE1" w14:paraId="24A6C2F0" w14:textId="77777777" w:rsidTr="75C5790C">
        <w:tc>
          <w:tcPr>
            <w:tcW w:w="1558" w:type="dxa"/>
          </w:tcPr>
          <w:p w14:paraId="73ED1248" w14:textId="62A52E64" w:rsidR="00727ACA" w:rsidRPr="00593EE1" w:rsidRDefault="00727ACA" w:rsidP="00727ACA">
            <w:pPr>
              <w:rPr>
                <w:rFonts w:asciiTheme="minorHAnsi" w:hAnsiTheme="minorHAnsi" w:cstheme="minorHAnsi"/>
                <w:sz w:val="20"/>
                <w:szCs w:val="20"/>
              </w:rPr>
            </w:pPr>
            <w:r w:rsidRPr="00593EE1">
              <w:rPr>
                <w:rFonts w:asciiTheme="minorHAnsi" w:hAnsiTheme="minorHAnsi" w:cstheme="minorHAnsi"/>
                <w:sz w:val="20"/>
                <w:szCs w:val="20"/>
              </w:rPr>
              <w:t>Apartment</w:t>
            </w:r>
          </w:p>
        </w:tc>
        <w:tc>
          <w:tcPr>
            <w:tcW w:w="1558" w:type="dxa"/>
          </w:tcPr>
          <w:p w14:paraId="4E014C2F" w14:textId="357429C2" w:rsidR="00727ACA" w:rsidRPr="00593EE1" w:rsidRDefault="00346149" w:rsidP="00727ACA">
            <w:pPr>
              <w:rPr>
                <w:rFonts w:asciiTheme="minorHAnsi" w:hAnsiTheme="minorHAnsi" w:cstheme="minorHAnsi"/>
                <w:sz w:val="20"/>
                <w:szCs w:val="20"/>
              </w:rPr>
            </w:pPr>
            <w:r w:rsidRPr="00593EE1">
              <w:rPr>
                <w:rFonts w:asciiTheme="minorHAnsi" w:hAnsiTheme="minorHAnsi" w:cstheme="minorHAnsi"/>
                <w:sz w:val="20"/>
                <w:szCs w:val="20"/>
              </w:rPr>
              <w:t>19%</w:t>
            </w:r>
          </w:p>
        </w:tc>
        <w:tc>
          <w:tcPr>
            <w:tcW w:w="1558" w:type="dxa"/>
          </w:tcPr>
          <w:p w14:paraId="22D47B12" w14:textId="3EEEFC76" w:rsidR="00727ACA" w:rsidRPr="00593EE1" w:rsidRDefault="00346149" w:rsidP="00727ACA">
            <w:pPr>
              <w:rPr>
                <w:rFonts w:asciiTheme="minorHAnsi" w:hAnsiTheme="minorHAnsi" w:cstheme="minorHAnsi"/>
                <w:sz w:val="20"/>
                <w:szCs w:val="20"/>
              </w:rPr>
            </w:pPr>
            <w:r w:rsidRPr="00593EE1">
              <w:rPr>
                <w:rFonts w:asciiTheme="minorHAnsi" w:hAnsiTheme="minorHAnsi" w:cstheme="minorHAnsi"/>
                <w:sz w:val="20"/>
                <w:szCs w:val="20"/>
              </w:rPr>
              <w:t>30%</w:t>
            </w:r>
          </w:p>
        </w:tc>
        <w:tc>
          <w:tcPr>
            <w:tcW w:w="1558" w:type="dxa"/>
          </w:tcPr>
          <w:p w14:paraId="4C822CC4" w14:textId="7E3785E8" w:rsidR="00727ACA" w:rsidRPr="00593EE1" w:rsidRDefault="00346149" w:rsidP="00727ACA">
            <w:pPr>
              <w:rPr>
                <w:rFonts w:asciiTheme="minorHAnsi" w:hAnsiTheme="minorHAnsi" w:cstheme="minorHAnsi"/>
                <w:sz w:val="20"/>
                <w:szCs w:val="20"/>
              </w:rPr>
            </w:pPr>
            <w:r w:rsidRPr="00593EE1">
              <w:rPr>
                <w:rFonts w:asciiTheme="minorHAnsi" w:hAnsiTheme="minorHAnsi" w:cstheme="minorHAnsi"/>
                <w:sz w:val="20"/>
                <w:szCs w:val="20"/>
              </w:rPr>
              <w:t>36%</w:t>
            </w:r>
          </w:p>
        </w:tc>
        <w:tc>
          <w:tcPr>
            <w:tcW w:w="1558" w:type="dxa"/>
          </w:tcPr>
          <w:p w14:paraId="38FC4321" w14:textId="077B1F72" w:rsidR="00727ACA" w:rsidRPr="00593EE1" w:rsidRDefault="00346149" w:rsidP="00727ACA">
            <w:pPr>
              <w:rPr>
                <w:rFonts w:asciiTheme="minorHAnsi" w:hAnsiTheme="minorHAnsi" w:cstheme="minorHAnsi"/>
                <w:sz w:val="20"/>
                <w:szCs w:val="20"/>
              </w:rPr>
            </w:pPr>
            <w:r w:rsidRPr="00593EE1">
              <w:rPr>
                <w:rFonts w:asciiTheme="minorHAnsi" w:hAnsiTheme="minorHAnsi" w:cstheme="minorHAnsi"/>
                <w:sz w:val="20"/>
                <w:szCs w:val="20"/>
              </w:rPr>
              <w:t>14%</w:t>
            </w:r>
          </w:p>
        </w:tc>
        <w:tc>
          <w:tcPr>
            <w:tcW w:w="1559" w:type="dxa"/>
          </w:tcPr>
          <w:p w14:paraId="40A8205B" w14:textId="697AE076" w:rsidR="00727ACA" w:rsidRPr="00593EE1" w:rsidRDefault="00346149" w:rsidP="00727ACA">
            <w:pPr>
              <w:rPr>
                <w:rFonts w:asciiTheme="minorHAnsi" w:hAnsiTheme="minorHAnsi" w:cstheme="minorHAnsi"/>
                <w:sz w:val="20"/>
                <w:szCs w:val="20"/>
              </w:rPr>
            </w:pPr>
            <w:r w:rsidRPr="00593EE1">
              <w:rPr>
                <w:rFonts w:asciiTheme="minorHAnsi" w:hAnsiTheme="minorHAnsi" w:cstheme="minorHAnsi"/>
                <w:sz w:val="20"/>
                <w:szCs w:val="20"/>
              </w:rPr>
              <w:t>2%</w:t>
            </w:r>
          </w:p>
        </w:tc>
      </w:tr>
      <w:tr w:rsidR="00727ACA" w:rsidRPr="00593EE1" w14:paraId="47ABDA81" w14:textId="77777777" w:rsidTr="75C5790C">
        <w:tc>
          <w:tcPr>
            <w:tcW w:w="1558" w:type="dxa"/>
          </w:tcPr>
          <w:p w14:paraId="73D7A2C9" w14:textId="75F1A2B8" w:rsidR="00727ACA" w:rsidRPr="00593EE1" w:rsidRDefault="00727ACA" w:rsidP="00727ACA">
            <w:pPr>
              <w:rPr>
                <w:rFonts w:asciiTheme="minorHAnsi" w:hAnsiTheme="minorHAnsi" w:cstheme="minorHAnsi"/>
                <w:sz w:val="20"/>
                <w:szCs w:val="20"/>
              </w:rPr>
            </w:pPr>
            <w:r w:rsidRPr="00593EE1">
              <w:rPr>
                <w:rFonts w:asciiTheme="minorHAnsi" w:hAnsiTheme="minorHAnsi" w:cstheme="minorHAnsi"/>
                <w:sz w:val="20"/>
                <w:szCs w:val="20"/>
              </w:rPr>
              <w:t>MH Facility</w:t>
            </w:r>
          </w:p>
        </w:tc>
        <w:tc>
          <w:tcPr>
            <w:tcW w:w="1558" w:type="dxa"/>
          </w:tcPr>
          <w:p w14:paraId="2C91330D" w14:textId="5AEFB30F" w:rsidR="00727ACA" w:rsidRPr="00593EE1" w:rsidRDefault="00346149" w:rsidP="00727ACA">
            <w:pPr>
              <w:rPr>
                <w:rFonts w:asciiTheme="minorHAnsi" w:hAnsiTheme="minorHAnsi" w:cstheme="minorHAnsi"/>
                <w:sz w:val="20"/>
                <w:szCs w:val="20"/>
              </w:rPr>
            </w:pPr>
            <w:r w:rsidRPr="00593EE1">
              <w:rPr>
                <w:rFonts w:asciiTheme="minorHAnsi" w:hAnsiTheme="minorHAnsi" w:cstheme="minorHAnsi"/>
                <w:sz w:val="20"/>
                <w:szCs w:val="20"/>
              </w:rPr>
              <w:t>21%</w:t>
            </w:r>
          </w:p>
        </w:tc>
        <w:tc>
          <w:tcPr>
            <w:tcW w:w="1558" w:type="dxa"/>
          </w:tcPr>
          <w:p w14:paraId="59604699" w14:textId="39C14EE0" w:rsidR="00727ACA" w:rsidRPr="00593EE1" w:rsidRDefault="00346149" w:rsidP="00727ACA">
            <w:pPr>
              <w:rPr>
                <w:rFonts w:asciiTheme="minorHAnsi" w:hAnsiTheme="minorHAnsi" w:cstheme="minorHAnsi"/>
                <w:sz w:val="20"/>
                <w:szCs w:val="20"/>
              </w:rPr>
            </w:pPr>
            <w:r w:rsidRPr="00593EE1">
              <w:rPr>
                <w:rFonts w:asciiTheme="minorHAnsi" w:hAnsiTheme="minorHAnsi" w:cstheme="minorHAnsi"/>
                <w:sz w:val="20"/>
                <w:szCs w:val="20"/>
              </w:rPr>
              <w:t>31%</w:t>
            </w:r>
          </w:p>
        </w:tc>
        <w:tc>
          <w:tcPr>
            <w:tcW w:w="1558" w:type="dxa"/>
          </w:tcPr>
          <w:p w14:paraId="5D81435B" w14:textId="219EE8A7" w:rsidR="00727ACA" w:rsidRPr="00593EE1" w:rsidRDefault="00346149" w:rsidP="00727ACA">
            <w:pPr>
              <w:rPr>
                <w:rFonts w:asciiTheme="minorHAnsi" w:hAnsiTheme="minorHAnsi" w:cstheme="minorHAnsi"/>
                <w:sz w:val="20"/>
                <w:szCs w:val="20"/>
              </w:rPr>
            </w:pPr>
            <w:r w:rsidRPr="00593EE1">
              <w:rPr>
                <w:rFonts w:asciiTheme="minorHAnsi" w:hAnsiTheme="minorHAnsi" w:cstheme="minorHAnsi"/>
                <w:sz w:val="20"/>
                <w:szCs w:val="20"/>
              </w:rPr>
              <w:t>35%</w:t>
            </w:r>
          </w:p>
        </w:tc>
        <w:tc>
          <w:tcPr>
            <w:tcW w:w="1558" w:type="dxa"/>
          </w:tcPr>
          <w:p w14:paraId="4301E9DA" w14:textId="10FF593C" w:rsidR="00727ACA" w:rsidRPr="00593EE1" w:rsidRDefault="00346149" w:rsidP="00727ACA">
            <w:pPr>
              <w:rPr>
                <w:rFonts w:asciiTheme="minorHAnsi" w:hAnsiTheme="minorHAnsi" w:cstheme="minorHAnsi"/>
                <w:sz w:val="20"/>
                <w:szCs w:val="20"/>
              </w:rPr>
            </w:pPr>
            <w:r w:rsidRPr="00593EE1">
              <w:rPr>
                <w:rFonts w:asciiTheme="minorHAnsi" w:hAnsiTheme="minorHAnsi" w:cstheme="minorHAnsi"/>
                <w:sz w:val="20"/>
                <w:szCs w:val="20"/>
              </w:rPr>
              <w:t>6%</w:t>
            </w:r>
          </w:p>
        </w:tc>
        <w:tc>
          <w:tcPr>
            <w:tcW w:w="1559" w:type="dxa"/>
          </w:tcPr>
          <w:p w14:paraId="3B752A56" w14:textId="61D2A075" w:rsidR="00727ACA" w:rsidRPr="00593EE1" w:rsidRDefault="00346149" w:rsidP="00727ACA">
            <w:pPr>
              <w:rPr>
                <w:rFonts w:asciiTheme="minorHAnsi" w:hAnsiTheme="minorHAnsi" w:cstheme="minorHAnsi"/>
                <w:sz w:val="20"/>
                <w:szCs w:val="20"/>
              </w:rPr>
            </w:pPr>
            <w:r w:rsidRPr="00593EE1">
              <w:rPr>
                <w:rFonts w:asciiTheme="minorHAnsi" w:hAnsiTheme="minorHAnsi" w:cstheme="minorHAnsi"/>
                <w:sz w:val="20"/>
                <w:szCs w:val="20"/>
              </w:rPr>
              <w:t>6%</w:t>
            </w:r>
          </w:p>
        </w:tc>
      </w:tr>
      <w:tr w:rsidR="00727ACA" w:rsidRPr="00593EE1" w14:paraId="5DCE7122" w14:textId="77777777" w:rsidTr="75C5790C">
        <w:tc>
          <w:tcPr>
            <w:tcW w:w="1558" w:type="dxa"/>
          </w:tcPr>
          <w:p w14:paraId="797A24C4" w14:textId="53D72028" w:rsidR="00727ACA" w:rsidRPr="00593EE1" w:rsidRDefault="00727ACA" w:rsidP="00727ACA">
            <w:pPr>
              <w:rPr>
                <w:rFonts w:asciiTheme="minorHAnsi" w:hAnsiTheme="minorHAnsi" w:cstheme="minorHAnsi"/>
                <w:sz w:val="20"/>
                <w:szCs w:val="20"/>
              </w:rPr>
            </w:pPr>
            <w:r w:rsidRPr="00593EE1">
              <w:rPr>
                <w:rFonts w:asciiTheme="minorHAnsi" w:hAnsiTheme="minorHAnsi" w:cstheme="minorHAnsi"/>
                <w:sz w:val="20"/>
                <w:szCs w:val="20"/>
              </w:rPr>
              <w:t>Jail</w:t>
            </w:r>
          </w:p>
        </w:tc>
        <w:tc>
          <w:tcPr>
            <w:tcW w:w="1558" w:type="dxa"/>
          </w:tcPr>
          <w:p w14:paraId="5DE165B1" w14:textId="30D45E50" w:rsidR="00727ACA" w:rsidRPr="00593EE1" w:rsidRDefault="00346149" w:rsidP="00727ACA">
            <w:pPr>
              <w:rPr>
                <w:rFonts w:asciiTheme="minorHAnsi" w:hAnsiTheme="minorHAnsi" w:cstheme="minorHAnsi"/>
                <w:sz w:val="20"/>
                <w:szCs w:val="20"/>
              </w:rPr>
            </w:pPr>
            <w:r w:rsidRPr="00593EE1">
              <w:rPr>
                <w:rFonts w:asciiTheme="minorHAnsi" w:hAnsiTheme="minorHAnsi" w:cstheme="minorHAnsi"/>
                <w:sz w:val="20"/>
                <w:szCs w:val="20"/>
              </w:rPr>
              <w:t>33%</w:t>
            </w:r>
          </w:p>
        </w:tc>
        <w:tc>
          <w:tcPr>
            <w:tcW w:w="1558" w:type="dxa"/>
          </w:tcPr>
          <w:p w14:paraId="2B07261F" w14:textId="60DD7536" w:rsidR="00727ACA" w:rsidRPr="00593EE1" w:rsidRDefault="00346149" w:rsidP="00727ACA">
            <w:pPr>
              <w:rPr>
                <w:rFonts w:asciiTheme="minorHAnsi" w:hAnsiTheme="minorHAnsi" w:cstheme="minorHAnsi"/>
                <w:sz w:val="20"/>
                <w:szCs w:val="20"/>
              </w:rPr>
            </w:pPr>
            <w:r w:rsidRPr="00593EE1">
              <w:rPr>
                <w:rFonts w:asciiTheme="minorHAnsi" w:hAnsiTheme="minorHAnsi" w:cstheme="minorHAnsi"/>
                <w:sz w:val="20"/>
                <w:szCs w:val="20"/>
              </w:rPr>
              <w:t>33%</w:t>
            </w:r>
          </w:p>
        </w:tc>
        <w:tc>
          <w:tcPr>
            <w:tcW w:w="1558" w:type="dxa"/>
          </w:tcPr>
          <w:p w14:paraId="4C4E3F8A" w14:textId="3B67A9DF" w:rsidR="00727ACA" w:rsidRPr="00593EE1" w:rsidRDefault="00346149" w:rsidP="00727ACA">
            <w:pPr>
              <w:rPr>
                <w:rFonts w:asciiTheme="minorHAnsi" w:hAnsiTheme="minorHAnsi" w:cstheme="minorHAnsi"/>
                <w:sz w:val="20"/>
                <w:szCs w:val="20"/>
              </w:rPr>
            </w:pPr>
            <w:r w:rsidRPr="00593EE1">
              <w:rPr>
                <w:rFonts w:asciiTheme="minorHAnsi" w:hAnsiTheme="minorHAnsi" w:cstheme="minorHAnsi"/>
                <w:sz w:val="20"/>
                <w:szCs w:val="20"/>
              </w:rPr>
              <w:t>27%</w:t>
            </w:r>
          </w:p>
        </w:tc>
        <w:tc>
          <w:tcPr>
            <w:tcW w:w="1558" w:type="dxa"/>
          </w:tcPr>
          <w:p w14:paraId="70E86786" w14:textId="2D02E992" w:rsidR="00727ACA" w:rsidRPr="00593EE1" w:rsidRDefault="00346149" w:rsidP="00727ACA">
            <w:pPr>
              <w:rPr>
                <w:rFonts w:asciiTheme="minorHAnsi" w:hAnsiTheme="minorHAnsi" w:cstheme="minorHAnsi"/>
                <w:sz w:val="20"/>
                <w:szCs w:val="20"/>
              </w:rPr>
            </w:pPr>
            <w:r w:rsidRPr="00593EE1">
              <w:rPr>
                <w:rFonts w:asciiTheme="minorHAnsi" w:hAnsiTheme="minorHAnsi" w:cstheme="minorHAnsi"/>
                <w:sz w:val="20"/>
                <w:szCs w:val="20"/>
              </w:rPr>
              <w:t>7%</w:t>
            </w:r>
          </w:p>
        </w:tc>
        <w:tc>
          <w:tcPr>
            <w:tcW w:w="1559" w:type="dxa"/>
          </w:tcPr>
          <w:p w14:paraId="1ED86A15" w14:textId="1E71CF9E" w:rsidR="00727ACA" w:rsidRPr="00593EE1" w:rsidRDefault="00346149" w:rsidP="00727ACA">
            <w:pPr>
              <w:rPr>
                <w:rFonts w:asciiTheme="minorHAnsi" w:hAnsiTheme="minorHAnsi" w:cstheme="minorHAnsi"/>
                <w:sz w:val="20"/>
                <w:szCs w:val="20"/>
              </w:rPr>
            </w:pPr>
            <w:r w:rsidRPr="00593EE1">
              <w:rPr>
                <w:rFonts w:asciiTheme="minorHAnsi" w:hAnsiTheme="minorHAnsi" w:cstheme="minorHAnsi"/>
                <w:sz w:val="20"/>
                <w:szCs w:val="20"/>
              </w:rPr>
              <w:t>0%</w:t>
            </w:r>
          </w:p>
        </w:tc>
      </w:tr>
    </w:tbl>
    <w:p w14:paraId="25693207" w14:textId="04595CAE" w:rsidR="75C5790C" w:rsidRDefault="75C5790C"/>
    <w:p w14:paraId="0441A8B7" w14:textId="0B52724A" w:rsidR="005B0C25" w:rsidRDefault="00727ACA" w:rsidP="000C059B">
      <w:r>
        <w:lastRenderedPageBreak/>
        <w:t xml:space="preserve">Due to the small number of transgender persons, gender comparisons will not include those who were transgender. There were no significant differences in the housing status by gender in a Chi-square comparison (Chi-square = 5.84, </w:t>
      </w:r>
      <w:r w:rsidRPr="00EE7784">
        <w:rPr>
          <w:i/>
        </w:rPr>
        <w:t>p</w:t>
      </w:r>
      <w:r>
        <w:t xml:space="preserve"> = .21). </w:t>
      </w:r>
    </w:p>
    <w:p w14:paraId="74F72838" w14:textId="77777777" w:rsidR="00081A6D" w:rsidRDefault="00081A6D" w:rsidP="000C059B"/>
    <w:p w14:paraId="127DB2CD" w14:textId="6D4A9FDE" w:rsidR="00E52958" w:rsidRDefault="00E52958" w:rsidP="000C059B">
      <w:r>
        <w:t xml:space="preserve">The average age of those referred to AOT is noted above. </w:t>
      </w:r>
      <w:r w:rsidR="008974AC">
        <w:t>Individuals who were living with their families or with other adults were the youngest and individuals in their independent apartments were the oldest</w:t>
      </w:r>
      <w:r w:rsidR="00C51C70">
        <w:t>, while the ages were similar and intermediate for those who were homeless, in a mental health facility, or in jail</w:t>
      </w:r>
      <w:r w:rsidR="008974AC">
        <w:t>.</w:t>
      </w:r>
      <w:r w:rsidR="00C51C70">
        <w:t xml:space="preserve"> These differences were significant </w:t>
      </w:r>
      <w:r w:rsidR="00BC417E">
        <w:t xml:space="preserve">only </w:t>
      </w:r>
      <w:r w:rsidR="00C51C70">
        <w:t xml:space="preserve">between those who were living with family vs those in an apartment in a one-way ANOVA, F(4,544) = 5.96, p&lt;.001. </w:t>
      </w:r>
      <w:r w:rsidR="008974AC">
        <w:t xml:space="preserve"> </w:t>
      </w:r>
    </w:p>
    <w:p w14:paraId="3090D092" w14:textId="354DB3C4" w:rsidR="00E52958" w:rsidRDefault="00E52958" w:rsidP="000C059B"/>
    <w:tbl>
      <w:tblPr>
        <w:tblStyle w:val="TableGrid"/>
        <w:tblW w:w="5000" w:type="pct"/>
        <w:tblLook w:val="04A0" w:firstRow="1" w:lastRow="0" w:firstColumn="1" w:lastColumn="0" w:noHBand="0" w:noVBand="1"/>
      </w:tblPr>
      <w:tblGrid>
        <w:gridCol w:w="1947"/>
        <w:gridCol w:w="2029"/>
        <w:gridCol w:w="5374"/>
      </w:tblGrid>
      <w:tr w:rsidR="007A5F37" w:rsidRPr="007A5F37" w14:paraId="691CB566" w14:textId="77777777" w:rsidTr="00FA6937">
        <w:tc>
          <w:tcPr>
            <w:tcW w:w="5000" w:type="pct"/>
            <w:gridSpan w:val="3"/>
          </w:tcPr>
          <w:p w14:paraId="312EBD30" w14:textId="51BB42CC" w:rsidR="007A5F37" w:rsidRPr="007A5F37" w:rsidRDefault="007A5F37" w:rsidP="007A5F37">
            <w:pPr>
              <w:tabs>
                <w:tab w:val="left" w:pos="2652"/>
                <w:tab w:val="center" w:pos="4567"/>
              </w:tabs>
              <w:jc w:val="left"/>
              <w:rPr>
                <w:rFonts w:asciiTheme="minorHAnsi" w:hAnsiTheme="minorHAnsi" w:cstheme="minorHAnsi"/>
                <w:b/>
                <w:sz w:val="20"/>
                <w:szCs w:val="20"/>
              </w:rPr>
            </w:pPr>
            <w:r>
              <w:rPr>
                <w:rFonts w:asciiTheme="minorHAnsi" w:hAnsiTheme="minorHAnsi" w:cstheme="minorHAnsi"/>
                <w:b/>
                <w:sz w:val="20"/>
                <w:szCs w:val="20"/>
              </w:rPr>
              <w:t>Table E18. D</w:t>
            </w:r>
            <w:r w:rsidR="00882F2F">
              <w:rPr>
                <w:rFonts w:asciiTheme="minorHAnsi" w:hAnsiTheme="minorHAnsi" w:cstheme="minorHAnsi"/>
                <w:b/>
                <w:sz w:val="20"/>
                <w:szCs w:val="20"/>
              </w:rPr>
              <w:t>emographics by housing status: age, g</w:t>
            </w:r>
            <w:r>
              <w:rPr>
                <w:rFonts w:asciiTheme="minorHAnsi" w:hAnsiTheme="minorHAnsi" w:cstheme="minorHAnsi"/>
                <w:b/>
                <w:sz w:val="20"/>
                <w:szCs w:val="20"/>
              </w:rPr>
              <w:t>ender.</w:t>
            </w:r>
          </w:p>
        </w:tc>
      </w:tr>
      <w:tr w:rsidR="00E52958" w:rsidRPr="007A5F37" w14:paraId="19E64C82" w14:textId="77777777" w:rsidTr="00FA6937">
        <w:tc>
          <w:tcPr>
            <w:tcW w:w="1041" w:type="pct"/>
          </w:tcPr>
          <w:p w14:paraId="542D6A65" w14:textId="681C7F97" w:rsidR="00E52958" w:rsidRPr="007A5F37" w:rsidRDefault="00E52958" w:rsidP="00FA6937">
            <w:pPr>
              <w:jc w:val="left"/>
              <w:rPr>
                <w:rFonts w:asciiTheme="minorHAnsi" w:hAnsiTheme="minorHAnsi" w:cstheme="minorHAnsi"/>
                <w:b/>
                <w:sz w:val="20"/>
                <w:szCs w:val="20"/>
              </w:rPr>
            </w:pPr>
            <w:r w:rsidRPr="007A5F37">
              <w:rPr>
                <w:rFonts w:asciiTheme="minorHAnsi" w:hAnsiTheme="minorHAnsi" w:cstheme="minorHAnsi"/>
                <w:b/>
                <w:sz w:val="20"/>
                <w:szCs w:val="20"/>
              </w:rPr>
              <w:t>Housing</w:t>
            </w:r>
          </w:p>
        </w:tc>
        <w:tc>
          <w:tcPr>
            <w:tcW w:w="1085" w:type="pct"/>
          </w:tcPr>
          <w:p w14:paraId="6D57912F" w14:textId="6FCA65A8" w:rsidR="00E52958" w:rsidRPr="007A5F37" w:rsidRDefault="00E52958" w:rsidP="005B0C25">
            <w:pPr>
              <w:jc w:val="center"/>
              <w:rPr>
                <w:rFonts w:asciiTheme="minorHAnsi" w:hAnsiTheme="minorHAnsi" w:cstheme="minorHAnsi"/>
                <w:b/>
                <w:sz w:val="20"/>
                <w:szCs w:val="20"/>
              </w:rPr>
            </w:pPr>
            <w:r w:rsidRPr="007A5F37">
              <w:rPr>
                <w:rFonts w:asciiTheme="minorHAnsi" w:hAnsiTheme="minorHAnsi" w:cstheme="minorHAnsi"/>
                <w:b/>
                <w:sz w:val="20"/>
                <w:szCs w:val="20"/>
              </w:rPr>
              <w:t>Age M (SD)</w:t>
            </w:r>
          </w:p>
        </w:tc>
        <w:tc>
          <w:tcPr>
            <w:tcW w:w="2874" w:type="pct"/>
          </w:tcPr>
          <w:p w14:paraId="5369B8E0" w14:textId="514176EF" w:rsidR="00E52958" w:rsidRPr="007A5F37" w:rsidRDefault="00C9268F" w:rsidP="005B0C25">
            <w:pPr>
              <w:jc w:val="center"/>
              <w:rPr>
                <w:rFonts w:asciiTheme="minorHAnsi" w:hAnsiTheme="minorHAnsi" w:cstheme="minorHAnsi"/>
                <w:b/>
                <w:sz w:val="20"/>
                <w:szCs w:val="20"/>
              </w:rPr>
            </w:pPr>
            <w:r w:rsidRPr="007A5F37">
              <w:rPr>
                <w:rFonts w:asciiTheme="minorHAnsi" w:hAnsiTheme="minorHAnsi" w:cstheme="minorHAnsi"/>
                <w:b/>
                <w:sz w:val="20"/>
                <w:szCs w:val="20"/>
              </w:rPr>
              <w:t>Gender</w:t>
            </w:r>
          </w:p>
        </w:tc>
      </w:tr>
      <w:tr w:rsidR="00E52958" w:rsidRPr="007A5F37" w14:paraId="4AA4A15B" w14:textId="77777777" w:rsidTr="00FA6937">
        <w:tc>
          <w:tcPr>
            <w:tcW w:w="1041" w:type="pct"/>
          </w:tcPr>
          <w:p w14:paraId="3311D69E" w14:textId="16F9772A" w:rsidR="00E52958" w:rsidRPr="007A5F37" w:rsidRDefault="00E52958" w:rsidP="000C059B">
            <w:pPr>
              <w:rPr>
                <w:rFonts w:asciiTheme="minorHAnsi" w:hAnsiTheme="minorHAnsi" w:cstheme="minorHAnsi"/>
                <w:sz w:val="20"/>
                <w:szCs w:val="20"/>
              </w:rPr>
            </w:pPr>
            <w:r w:rsidRPr="007A5F37">
              <w:rPr>
                <w:rFonts w:asciiTheme="minorHAnsi" w:hAnsiTheme="minorHAnsi" w:cstheme="minorHAnsi"/>
                <w:sz w:val="20"/>
                <w:szCs w:val="20"/>
              </w:rPr>
              <w:t>Homeless</w:t>
            </w:r>
          </w:p>
        </w:tc>
        <w:tc>
          <w:tcPr>
            <w:tcW w:w="1085" w:type="pct"/>
          </w:tcPr>
          <w:p w14:paraId="4E633880" w14:textId="2C8592E4" w:rsidR="00E52958" w:rsidRPr="007A5F37" w:rsidRDefault="00E52958" w:rsidP="000C059B">
            <w:pPr>
              <w:rPr>
                <w:rFonts w:asciiTheme="minorHAnsi" w:hAnsiTheme="minorHAnsi" w:cstheme="minorHAnsi"/>
                <w:sz w:val="20"/>
                <w:szCs w:val="20"/>
              </w:rPr>
            </w:pPr>
            <w:r w:rsidRPr="007A5F37">
              <w:rPr>
                <w:rFonts w:asciiTheme="minorHAnsi" w:hAnsiTheme="minorHAnsi" w:cstheme="minorHAnsi"/>
                <w:sz w:val="20"/>
                <w:szCs w:val="20"/>
              </w:rPr>
              <w:t>35.69 (11.46)</w:t>
            </w:r>
          </w:p>
        </w:tc>
        <w:tc>
          <w:tcPr>
            <w:tcW w:w="2874" w:type="pct"/>
          </w:tcPr>
          <w:p w14:paraId="4F7B5CD1" w14:textId="1910A074" w:rsidR="00E52958" w:rsidRPr="007A5F37" w:rsidRDefault="00C9268F" w:rsidP="000C059B">
            <w:pPr>
              <w:rPr>
                <w:rFonts w:asciiTheme="minorHAnsi" w:hAnsiTheme="minorHAnsi" w:cstheme="minorHAnsi"/>
                <w:sz w:val="20"/>
                <w:szCs w:val="20"/>
              </w:rPr>
            </w:pPr>
            <w:r w:rsidRPr="007A5F37">
              <w:rPr>
                <w:rFonts w:asciiTheme="minorHAnsi" w:hAnsiTheme="minorHAnsi" w:cstheme="minorHAnsi"/>
                <w:sz w:val="20"/>
                <w:szCs w:val="20"/>
              </w:rPr>
              <w:t>64% male, 34% female, 1% transgender</w:t>
            </w:r>
          </w:p>
        </w:tc>
      </w:tr>
      <w:tr w:rsidR="00E52958" w:rsidRPr="007A5F37" w14:paraId="54AFC0F2" w14:textId="77777777" w:rsidTr="00FA6937">
        <w:tc>
          <w:tcPr>
            <w:tcW w:w="1041" w:type="pct"/>
          </w:tcPr>
          <w:p w14:paraId="28CEFB53" w14:textId="3D620230" w:rsidR="00E52958" w:rsidRPr="007A5F37" w:rsidRDefault="00E52958" w:rsidP="000C059B">
            <w:pPr>
              <w:rPr>
                <w:rFonts w:asciiTheme="minorHAnsi" w:hAnsiTheme="minorHAnsi" w:cstheme="minorHAnsi"/>
                <w:sz w:val="20"/>
                <w:szCs w:val="20"/>
              </w:rPr>
            </w:pPr>
            <w:r w:rsidRPr="007A5F37">
              <w:rPr>
                <w:rFonts w:asciiTheme="minorHAnsi" w:hAnsiTheme="minorHAnsi" w:cstheme="minorHAnsi"/>
                <w:sz w:val="20"/>
                <w:szCs w:val="20"/>
              </w:rPr>
              <w:t>Family/adult</w:t>
            </w:r>
          </w:p>
        </w:tc>
        <w:tc>
          <w:tcPr>
            <w:tcW w:w="1085" w:type="pct"/>
          </w:tcPr>
          <w:p w14:paraId="278C5BC5" w14:textId="16FE9B65" w:rsidR="00E52958" w:rsidRPr="007A5F37" w:rsidRDefault="00E52958" w:rsidP="000C059B">
            <w:pPr>
              <w:rPr>
                <w:rFonts w:asciiTheme="minorHAnsi" w:hAnsiTheme="minorHAnsi" w:cstheme="minorHAnsi"/>
                <w:sz w:val="20"/>
                <w:szCs w:val="20"/>
              </w:rPr>
            </w:pPr>
            <w:r w:rsidRPr="007A5F37">
              <w:rPr>
                <w:rFonts w:asciiTheme="minorHAnsi" w:hAnsiTheme="minorHAnsi" w:cstheme="minorHAnsi"/>
                <w:sz w:val="20"/>
                <w:szCs w:val="20"/>
              </w:rPr>
              <w:t>32.47 (10.39)</w:t>
            </w:r>
          </w:p>
        </w:tc>
        <w:tc>
          <w:tcPr>
            <w:tcW w:w="2874" w:type="pct"/>
          </w:tcPr>
          <w:p w14:paraId="4EA96C62" w14:textId="7DAF5847" w:rsidR="00E52958" w:rsidRPr="007A5F37" w:rsidRDefault="00C9268F" w:rsidP="000C059B">
            <w:pPr>
              <w:rPr>
                <w:rFonts w:asciiTheme="minorHAnsi" w:hAnsiTheme="minorHAnsi" w:cstheme="minorHAnsi"/>
                <w:sz w:val="20"/>
                <w:szCs w:val="20"/>
              </w:rPr>
            </w:pPr>
            <w:r w:rsidRPr="007A5F37">
              <w:rPr>
                <w:rFonts w:asciiTheme="minorHAnsi" w:hAnsiTheme="minorHAnsi" w:cstheme="minorHAnsi"/>
                <w:sz w:val="20"/>
                <w:szCs w:val="20"/>
              </w:rPr>
              <w:t>68% male, 32% female</w:t>
            </w:r>
          </w:p>
        </w:tc>
      </w:tr>
      <w:tr w:rsidR="00E52958" w:rsidRPr="007A5F37" w14:paraId="6D355CAE" w14:textId="77777777" w:rsidTr="00FA6937">
        <w:tc>
          <w:tcPr>
            <w:tcW w:w="1041" w:type="pct"/>
          </w:tcPr>
          <w:p w14:paraId="7589D97B" w14:textId="1093B0D4" w:rsidR="00E52958" w:rsidRPr="007A5F37" w:rsidRDefault="00E52958" w:rsidP="000C059B">
            <w:pPr>
              <w:rPr>
                <w:rFonts w:asciiTheme="minorHAnsi" w:hAnsiTheme="minorHAnsi" w:cstheme="minorHAnsi"/>
                <w:sz w:val="20"/>
                <w:szCs w:val="20"/>
              </w:rPr>
            </w:pPr>
            <w:r w:rsidRPr="007A5F37">
              <w:rPr>
                <w:rFonts w:asciiTheme="minorHAnsi" w:hAnsiTheme="minorHAnsi" w:cstheme="minorHAnsi"/>
                <w:sz w:val="20"/>
                <w:szCs w:val="20"/>
              </w:rPr>
              <w:t>Apartment</w:t>
            </w:r>
          </w:p>
        </w:tc>
        <w:tc>
          <w:tcPr>
            <w:tcW w:w="1085" w:type="pct"/>
          </w:tcPr>
          <w:p w14:paraId="44692E28" w14:textId="50CFC454" w:rsidR="00E52958" w:rsidRPr="007A5F37" w:rsidRDefault="00E52958" w:rsidP="000C059B">
            <w:pPr>
              <w:rPr>
                <w:rFonts w:asciiTheme="minorHAnsi" w:hAnsiTheme="minorHAnsi" w:cstheme="minorHAnsi"/>
                <w:sz w:val="20"/>
                <w:szCs w:val="20"/>
              </w:rPr>
            </w:pPr>
            <w:r w:rsidRPr="007A5F37">
              <w:rPr>
                <w:rFonts w:asciiTheme="minorHAnsi" w:hAnsiTheme="minorHAnsi" w:cstheme="minorHAnsi"/>
                <w:sz w:val="20"/>
                <w:szCs w:val="20"/>
              </w:rPr>
              <w:t>38.94 (13.10)</w:t>
            </w:r>
          </w:p>
        </w:tc>
        <w:tc>
          <w:tcPr>
            <w:tcW w:w="2874" w:type="pct"/>
          </w:tcPr>
          <w:p w14:paraId="121C92B8" w14:textId="181DD7CF" w:rsidR="00E52958" w:rsidRPr="007A5F37" w:rsidRDefault="007276A6" w:rsidP="000C059B">
            <w:pPr>
              <w:rPr>
                <w:rFonts w:asciiTheme="minorHAnsi" w:hAnsiTheme="minorHAnsi" w:cstheme="minorHAnsi"/>
                <w:sz w:val="20"/>
                <w:szCs w:val="20"/>
              </w:rPr>
            </w:pPr>
            <w:r w:rsidRPr="007A5F37">
              <w:rPr>
                <w:rFonts w:asciiTheme="minorHAnsi" w:hAnsiTheme="minorHAnsi" w:cstheme="minorHAnsi"/>
                <w:sz w:val="20"/>
                <w:szCs w:val="20"/>
              </w:rPr>
              <w:t>57% male, 41% female, 2% transgender</w:t>
            </w:r>
          </w:p>
        </w:tc>
      </w:tr>
      <w:tr w:rsidR="00E52958" w:rsidRPr="007A5F37" w14:paraId="535D196B" w14:textId="77777777" w:rsidTr="00FA6937">
        <w:tc>
          <w:tcPr>
            <w:tcW w:w="1041" w:type="pct"/>
          </w:tcPr>
          <w:p w14:paraId="33317620" w14:textId="034D1392" w:rsidR="00E52958" w:rsidRPr="007A5F37" w:rsidRDefault="00E52958" w:rsidP="000C059B">
            <w:pPr>
              <w:rPr>
                <w:rFonts w:asciiTheme="minorHAnsi" w:hAnsiTheme="minorHAnsi" w:cstheme="minorHAnsi"/>
                <w:sz w:val="20"/>
                <w:szCs w:val="20"/>
              </w:rPr>
            </w:pPr>
            <w:r w:rsidRPr="007A5F37">
              <w:rPr>
                <w:rFonts w:asciiTheme="minorHAnsi" w:hAnsiTheme="minorHAnsi" w:cstheme="minorHAnsi"/>
                <w:sz w:val="20"/>
                <w:szCs w:val="20"/>
              </w:rPr>
              <w:t>MH Facility</w:t>
            </w:r>
          </w:p>
        </w:tc>
        <w:tc>
          <w:tcPr>
            <w:tcW w:w="1085" w:type="pct"/>
          </w:tcPr>
          <w:p w14:paraId="0B8D674B" w14:textId="56B02A10" w:rsidR="00E52958" w:rsidRPr="007A5F37" w:rsidRDefault="00E52958" w:rsidP="000C059B">
            <w:pPr>
              <w:rPr>
                <w:rFonts w:asciiTheme="minorHAnsi" w:hAnsiTheme="minorHAnsi" w:cstheme="minorHAnsi"/>
                <w:sz w:val="20"/>
                <w:szCs w:val="20"/>
              </w:rPr>
            </w:pPr>
            <w:r w:rsidRPr="007A5F37">
              <w:rPr>
                <w:rFonts w:asciiTheme="minorHAnsi" w:hAnsiTheme="minorHAnsi" w:cstheme="minorHAnsi"/>
                <w:sz w:val="20"/>
                <w:szCs w:val="20"/>
              </w:rPr>
              <w:t>35.86 (12.70)</w:t>
            </w:r>
          </w:p>
        </w:tc>
        <w:tc>
          <w:tcPr>
            <w:tcW w:w="2874" w:type="pct"/>
          </w:tcPr>
          <w:p w14:paraId="4AC06E87" w14:textId="50222C97" w:rsidR="00E52958" w:rsidRPr="007A5F37" w:rsidRDefault="007276A6" w:rsidP="000C059B">
            <w:pPr>
              <w:rPr>
                <w:rFonts w:asciiTheme="minorHAnsi" w:hAnsiTheme="minorHAnsi" w:cstheme="minorHAnsi"/>
                <w:sz w:val="20"/>
                <w:szCs w:val="20"/>
              </w:rPr>
            </w:pPr>
            <w:r w:rsidRPr="007A5F37">
              <w:rPr>
                <w:rFonts w:asciiTheme="minorHAnsi" w:hAnsiTheme="minorHAnsi" w:cstheme="minorHAnsi"/>
                <w:sz w:val="20"/>
                <w:szCs w:val="20"/>
              </w:rPr>
              <w:t>60% male, 40% female</w:t>
            </w:r>
          </w:p>
        </w:tc>
      </w:tr>
      <w:tr w:rsidR="00E52958" w:rsidRPr="007A5F37" w14:paraId="21CE54CB" w14:textId="77777777" w:rsidTr="00FA6937">
        <w:tc>
          <w:tcPr>
            <w:tcW w:w="1041" w:type="pct"/>
          </w:tcPr>
          <w:p w14:paraId="35A4F8AF" w14:textId="670A7E77" w:rsidR="00E52958" w:rsidRPr="007A5F37" w:rsidRDefault="00E52958" w:rsidP="000C059B">
            <w:pPr>
              <w:rPr>
                <w:rFonts w:asciiTheme="minorHAnsi" w:hAnsiTheme="minorHAnsi" w:cstheme="minorHAnsi"/>
                <w:sz w:val="20"/>
                <w:szCs w:val="20"/>
              </w:rPr>
            </w:pPr>
            <w:r w:rsidRPr="007A5F37">
              <w:rPr>
                <w:rFonts w:asciiTheme="minorHAnsi" w:hAnsiTheme="minorHAnsi" w:cstheme="minorHAnsi"/>
                <w:sz w:val="20"/>
                <w:szCs w:val="20"/>
              </w:rPr>
              <w:t>Jail</w:t>
            </w:r>
          </w:p>
        </w:tc>
        <w:tc>
          <w:tcPr>
            <w:tcW w:w="1085" w:type="pct"/>
          </w:tcPr>
          <w:p w14:paraId="14E5311C" w14:textId="7957F7F0" w:rsidR="00E52958" w:rsidRPr="007A5F37" w:rsidRDefault="00E52958" w:rsidP="000C059B">
            <w:pPr>
              <w:rPr>
                <w:rFonts w:asciiTheme="minorHAnsi" w:hAnsiTheme="minorHAnsi" w:cstheme="minorHAnsi"/>
                <w:sz w:val="20"/>
                <w:szCs w:val="20"/>
              </w:rPr>
            </w:pPr>
            <w:r w:rsidRPr="007A5F37">
              <w:rPr>
                <w:rFonts w:asciiTheme="minorHAnsi" w:hAnsiTheme="minorHAnsi" w:cstheme="minorHAnsi"/>
                <w:sz w:val="20"/>
                <w:szCs w:val="20"/>
              </w:rPr>
              <w:t>36.48 (10.3)</w:t>
            </w:r>
          </w:p>
        </w:tc>
        <w:tc>
          <w:tcPr>
            <w:tcW w:w="2874" w:type="pct"/>
          </w:tcPr>
          <w:p w14:paraId="3799C95A" w14:textId="30DA877A" w:rsidR="00E52958" w:rsidRPr="007A5F37" w:rsidRDefault="007276A6" w:rsidP="000C059B">
            <w:pPr>
              <w:rPr>
                <w:rFonts w:asciiTheme="minorHAnsi" w:hAnsiTheme="minorHAnsi" w:cstheme="minorHAnsi"/>
                <w:sz w:val="20"/>
                <w:szCs w:val="20"/>
              </w:rPr>
            </w:pPr>
            <w:r w:rsidRPr="007A5F37">
              <w:rPr>
                <w:rFonts w:asciiTheme="minorHAnsi" w:hAnsiTheme="minorHAnsi" w:cstheme="minorHAnsi"/>
                <w:sz w:val="20"/>
                <w:szCs w:val="20"/>
              </w:rPr>
              <w:t>74% male, 26% female</w:t>
            </w:r>
          </w:p>
        </w:tc>
      </w:tr>
    </w:tbl>
    <w:p w14:paraId="34B285A8" w14:textId="5E718458" w:rsidR="75C5790C" w:rsidRDefault="75C5790C"/>
    <w:p w14:paraId="5CEC447C" w14:textId="12016024" w:rsidR="00B67C3E" w:rsidRDefault="00081A6D" w:rsidP="00EE6A35">
      <w:r>
        <w:rPr>
          <w:b/>
        </w:rPr>
        <w:t xml:space="preserve">Housing and FSP. </w:t>
      </w:r>
      <w:r w:rsidR="00B67C3E">
        <w:t xml:space="preserve">There was data provided on 408 cases during the first month that a participant was enrolled in an FSP. However, data on housing status was not captured until January 2017 via the monthly reporting tool, therefore all those who were enrolled before this date have missing data. </w:t>
      </w:r>
    </w:p>
    <w:p w14:paraId="3E1D8C8C" w14:textId="77777777" w:rsidR="00B67C3E" w:rsidRDefault="00B67C3E" w:rsidP="00EE6A35"/>
    <w:p w14:paraId="0C3133E3" w14:textId="77777777" w:rsidR="009F5B7D" w:rsidRDefault="00216883" w:rsidP="00EE6A35">
      <w:r>
        <w:t>There were 266 cases of where there was data on the housing status of those who enrolled in</w:t>
      </w:r>
      <w:r w:rsidR="009F5B7D">
        <w:t xml:space="preserve"> FSP in</w:t>
      </w:r>
      <w:r>
        <w:t xml:space="preserve"> their fir</w:t>
      </w:r>
      <w:r w:rsidR="009F5B7D">
        <w:t>st month.</w:t>
      </w:r>
      <w:r w:rsidR="00B67C3E">
        <w:t xml:space="preserve"> </w:t>
      </w:r>
      <w:r>
        <w:t xml:space="preserve">Of those 266, 58% (n=155) were identified as living with family/friends, </w:t>
      </w:r>
      <w:r w:rsidR="009F5B7D">
        <w:t>16% were living in a supported living facility or board and care (n =42), 13</w:t>
      </w:r>
      <w:r w:rsidR="00B67C3E">
        <w:t xml:space="preserve">% were homeless (n = </w:t>
      </w:r>
      <w:r w:rsidR="009F5B7D">
        <w:t>34</w:t>
      </w:r>
      <w:r w:rsidR="00B67C3E">
        <w:t>),</w:t>
      </w:r>
      <w:r w:rsidR="009F5B7D">
        <w:t xml:space="preserve"> 3% were in independent living (n =9) 2% were in jail (n =5), 2% were hospitalized (n=4)</w:t>
      </w:r>
      <w:r w:rsidR="00B67C3E">
        <w:t xml:space="preserve"> </w:t>
      </w:r>
      <w:r w:rsidR="009F5B7D">
        <w:t xml:space="preserve">and the remaining 6% were identified as other. </w:t>
      </w:r>
    </w:p>
    <w:p w14:paraId="3A595F0A" w14:textId="705BC8BF" w:rsidR="00216883" w:rsidRDefault="00216883" w:rsidP="00EE6A35">
      <w:r>
        <w:t xml:space="preserve"> </w:t>
      </w:r>
    </w:p>
    <w:p w14:paraId="049BC796" w14:textId="459F98FD" w:rsidR="00EE6A35" w:rsidRDefault="00E2245C" w:rsidP="00EE6A35">
      <w:r>
        <w:t xml:space="preserve">In terms of the continuity of housing status between referral and enrollment with an FSP provider, </w:t>
      </w:r>
      <w:r w:rsidR="00216883">
        <w:t>among those who were homeless at the time of referral and had data for their e</w:t>
      </w:r>
      <w:r w:rsidR="00D262B3">
        <w:t>nrollment month (n</w:t>
      </w:r>
      <w:r w:rsidR="00216883">
        <w:t xml:space="preserve">=67), only 31% were identified as homeless upon their </w:t>
      </w:r>
      <w:r w:rsidR="009F5B7D">
        <w:t xml:space="preserve">enrollment in FSP. This is difficult to understand given that the outreach and engagement teams do not typically have the ability to house individuals during the O&amp;E period. This discordance between participants housing status at referral and upon initiation of treatment merits further review by DMH. This could indicate the insufficiency of the MRT to capture housing status or that providers are unaware/disagree that participants are homeless. There were 102 </w:t>
      </w:r>
      <w:r w:rsidR="00D262B3">
        <w:t>out of 537</w:t>
      </w:r>
      <w:r w:rsidR="009F5B7D">
        <w:t xml:space="preserve"> individuals who were identified as homeless at some point during their participation in FSP or 19%. </w:t>
      </w:r>
      <w:r w:rsidR="00375C18">
        <w:t xml:space="preserve">This suggests that additional resources for housing </w:t>
      </w:r>
      <w:r w:rsidR="00E41B69">
        <w:t xml:space="preserve">are required. </w:t>
      </w:r>
      <w:r w:rsidR="00216883">
        <w:t xml:space="preserve"> </w:t>
      </w:r>
    </w:p>
    <w:p w14:paraId="4829905B" w14:textId="77777777" w:rsidR="00D262B3" w:rsidRDefault="00D262B3" w:rsidP="00EE6A35"/>
    <w:p w14:paraId="269616EA" w14:textId="357F9219" w:rsidR="00EA4E90" w:rsidRDefault="0000574E" w:rsidP="00C35024">
      <w:r>
        <w:rPr>
          <w:b/>
        </w:rPr>
        <w:t xml:space="preserve">Housing and ERS. </w:t>
      </w:r>
      <w:r>
        <w:t xml:space="preserve">By definition, those who are assigned to an ERS are provided housing. </w:t>
      </w:r>
      <w:r w:rsidR="00AE715E">
        <w:t xml:space="preserve">There were only two reports of 2 </w:t>
      </w:r>
      <w:r w:rsidR="0041688E">
        <w:t xml:space="preserve">voluntary </w:t>
      </w:r>
      <w:r w:rsidR="00AE715E">
        <w:t>participants in ERS being homeless across all the reports</w:t>
      </w:r>
      <w:r w:rsidR="00173A8F">
        <w:t xml:space="preserve"> and those reports were for the month that each was discharged from ERS</w:t>
      </w:r>
      <w:r w:rsidR="00AE715E">
        <w:t xml:space="preserve">. </w:t>
      </w:r>
      <w:r w:rsidR="0041688E">
        <w:t>In the first month of participation (n =76), 65% were in a board and care/sober living facility (n = 49), 24% were in p</w:t>
      </w:r>
      <w:r w:rsidR="00821B26">
        <w:t>ermanent supportive housing (n = 18), 4% each were living with family or independently (n=3 each</w:t>
      </w:r>
      <w:r w:rsidR="0041688E">
        <w:t>)</w:t>
      </w:r>
      <w:r w:rsidR="00821B26">
        <w:t xml:space="preserve">, one was in jail, one was in transitional housing, and 1 was identified as other. </w:t>
      </w:r>
    </w:p>
    <w:p w14:paraId="46275AEF" w14:textId="15FA0CFE" w:rsidR="006B70C0" w:rsidRPr="006B70C0" w:rsidRDefault="00EA4E90" w:rsidP="00EA4E90">
      <w:pPr>
        <w:pStyle w:val="Heading2"/>
        <w:spacing w:after="200"/>
      </w:pPr>
      <w:bookmarkStart w:id="64" w:name="_Toc44943346"/>
      <w:r>
        <w:lastRenderedPageBreak/>
        <w:t>Justice Involvement</w:t>
      </w:r>
      <w:bookmarkEnd w:id="64"/>
    </w:p>
    <w:p w14:paraId="6E70D42F" w14:textId="036CF666" w:rsidR="006B70C0" w:rsidRDefault="006B70C0" w:rsidP="006B70C0">
      <w:r>
        <w:t>Ther</w:t>
      </w:r>
      <w:r w:rsidR="00CB7B8F">
        <w:t>e were two measures of involvement with police and arrest in the monthl</w:t>
      </w:r>
      <w:r w:rsidR="000C6AE5">
        <w:t xml:space="preserve">y reporting tool. Providers were asked if there was contact with law enforcement or if their clients had been incarcerated and for how long. </w:t>
      </w:r>
      <w:r w:rsidR="00CB7B8F">
        <w:t xml:space="preserve"> </w:t>
      </w:r>
    </w:p>
    <w:p w14:paraId="1767931A" w14:textId="49AB594C" w:rsidR="00FF2668" w:rsidRDefault="00FF2668" w:rsidP="006B70C0"/>
    <w:p w14:paraId="4D8D827D" w14:textId="1B5A8C35" w:rsidR="00FF2668" w:rsidRDefault="00FF2668" w:rsidP="006B70C0">
      <w:pPr>
        <w:rPr>
          <w:b/>
        </w:rPr>
      </w:pPr>
      <w:r w:rsidRPr="00FF2668">
        <w:rPr>
          <w:b/>
        </w:rPr>
        <w:t>Contact with Law Enforcement.</w:t>
      </w:r>
    </w:p>
    <w:p w14:paraId="2E818981" w14:textId="2DA29D4C" w:rsidR="00FF2668" w:rsidRDefault="0080730E" w:rsidP="006B70C0">
      <w:r w:rsidRPr="0080730E">
        <w:rPr>
          <w:b/>
        </w:rPr>
        <w:t xml:space="preserve">FSP. </w:t>
      </w:r>
      <w:r w:rsidR="0096442D">
        <w:t xml:space="preserve">Rates of contact with law enforcement were high regardless of whether the participants were voluntary or involuntary and were highest among those who were discharged, with well over half still having contact with law enforcement. </w:t>
      </w:r>
    </w:p>
    <w:p w14:paraId="5279275A" w14:textId="00B71EE8" w:rsidR="00AD5322" w:rsidRDefault="00AD5322" w:rsidP="006B70C0"/>
    <w:tbl>
      <w:tblPr>
        <w:tblStyle w:val="TableGrid"/>
        <w:tblW w:w="5000" w:type="pct"/>
        <w:tblLook w:val="04A0" w:firstRow="1" w:lastRow="0" w:firstColumn="1" w:lastColumn="0" w:noHBand="0" w:noVBand="1"/>
      </w:tblPr>
      <w:tblGrid>
        <w:gridCol w:w="1478"/>
        <w:gridCol w:w="587"/>
        <w:gridCol w:w="1382"/>
        <w:gridCol w:w="587"/>
        <w:gridCol w:w="1382"/>
        <w:gridCol w:w="587"/>
        <w:gridCol w:w="1382"/>
        <w:gridCol w:w="587"/>
        <w:gridCol w:w="1378"/>
      </w:tblGrid>
      <w:tr w:rsidR="00AD5322" w:rsidRPr="0041684C" w14:paraId="3C80A534" w14:textId="77777777" w:rsidTr="00B6332C">
        <w:tc>
          <w:tcPr>
            <w:tcW w:w="5000" w:type="pct"/>
            <w:gridSpan w:val="9"/>
          </w:tcPr>
          <w:p w14:paraId="6C4F6272" w14:textId="3E4096FE" w:rsidR="00AD5322" w:rsidRPr="0041684C" w:rsidRDefault="00AD5322" w:rsidP="00262801">
            <w:pPr>
              <w:jc w:val="left"/>
              <w:rPr>
                <w:rFonts w:asciiTheme="minorHAnsi" w:hAnsiTheme="minorHAnsi" w:cstheme="minorHAnsi"/>
                <w:b/>
                <w:sz w:val="20"/>
                <w:szCs w:val="20"/>
              </w:rPr>
            </w:pPr>
            <w:r w:rsidRPr="0041684C">
              <w:rPr>
                <w:rFonts w:asciiTheme="minorHAnsi" w:hAnsiTheme="minorHAnsi" w:cstheme="minorHAnsi"/>
                <w:b/>
                <w:sz w:val="20"/>
                <w:szCs w:val="20"/>
              </w:rPr>
              <w:t>Table E</w:t>
            </w:r>
            <w:r>
              <w:rPr>
                <w:rFonts w:asciiTheme="minorHAnsi" w:hAnsiTheme="minorHAnsi" w:cstheme="minorHAnsi"/>
                <w:b/>
                <w:sz w:val="20"/>
                <w:szCs w:val="20"/>
              </w:rPr>
              <w:t>1</w:t>
            </w:r>
            <w:r w:rsidR="00262801">
              <w:rPr>
                <w:rFonts w:asciiTheme="minorHAnsi" w:hAnsiTheme="minorHAnsi" w:cstheme="minorHAnsi"/>
                <w:b/>
                <w:sz w:val="20"/>
                <w:szCs w:val="20"/>
              </w:rPr>
              <w:t>9</w:t>
            </w:r>
            <w:r>
              <w:rPr>
                <w:rFonts w:asciiTheme="minorHAnsi" w:hAnsiTheme="minorHAnsi" w:cstheme="minorHAnsi"/>
                <w:b/>
                <w:sz w:val="20"/>
                <w:szCs w:val="20"/>
              </w:rPr>
              <w:t>.</w:t>
            </w:r>
            <w:r w:rsidRPr="0041684C">
              <w:rPr>
                <w:rFonts w:asciiTheme="minorHAnsi" w:hAnsiTheme="minorHAnsi" w:cstheme="minorHAnsi"/>
                <w:b/>
                <w:sz w:val="20"/>
                <w:szCs w:val="20"/>
              </w:rPr>
              <w:t xml:space="preserve"> </w:t>
            </w:r>
            <w:r>
              <w:rPr>
                <w:rFonts w:asciiTheme="minorHAnsi" w:hAnsiTheme="minorHAnsi" w:cstheme="minorHAnsi"/>
                <w:b/>
                <w:sz w:val="20"/>
                <w:szCs w:val="20"/>
              </w:rPr>
              <w:t xml:space="preserve">Law enforcement contact among FSP enrollees, </w:t>
            </w:r>
            <w:r w:rsidRPr="0041684C">
              <w:rPr>
                <w:rFonts w:asciiTheme="minorHAnsi" w:hAnsiTheme="minorHAnsi" w:cstheme="minorHAnsi"/>
                <w:b/>
                <w:sz w:val="20"/>
                <w:szCs w:val="20"/>
              </w:rPr>
              <w:t>overall and by graduation/discharge/active status, N (%).</w:t>
            </w:r>
          </w:p>
        </w:tc>
      </w:tr>
      <w:tr w:rsidR="00AD5322" w:rsidRPr="0041684C" w14:paraId="73E63934" w14:textId="77777777" w:rsidTr="00B6332C">
        <w:tc>
          <w:tcPr>
            <w:tcW w:w="790" w:type="pct"/>
          </w:tcPr>
          <w:p w14:paraId="2E4E840C" w14:textId="77777777" w:rsidR="00AD5322" w:rsidRPr="0041684C" w:rsidRDefault="00AD5322" w:rsidP="00B6332C">
            <w:pPr>
              <w:rPr>
                <w:rFonts w:asciiTheme="minorHAnsi" w:hAnsiTheme="minorHAnsi" w:cstheme="minorHAnsi"/>
                <w:sz w:val="20"/>
                <w:szCs w:val="20"/>
              </w:rPr>
            </w:pPr>
          </w:p>
        </w:tc>
        <w:tc>
          <w:tcPr>
            <w:tcW w:w="1053" w:type="pct"/>
            <w:gridSpan w:val="2"/>
          </w:tcPr>
          <w:p w14:paraId="152C9721" w14:textId="77777777" w:rsidR="00AD5322" w:rsidRPr="0041684C" w:rsidRDefault="00AD5322" w:rsidP="00B6332C">
            <w:pPr>
              <w:jc w:val="center"/>
              <w:rPr>
                <w:rFonts w:asciiTheme="minorHAnsi" w:hAnsiTheme="minorHAnsi" w:cstheme="minorHAnsi"/>
                <w:b/>
                <w:sz w:val="20"/>
                <w:szCs w:val="20"/>
              </w:rPr>
            </w:pPr>
            <w:r w:rsidRPr="0041684C">
              <w:rPr>
                <w:rFonts w:asciiTheme="minorHAnsi" w:hAnsiTheme="minorHAnsi" w:cstheme="minorHAnsi"/>
                <w:b/>
                <w:sz w:val="20"/>
                <w:szCs w:val="20"/>
              </w:rPr>
              <w:t>All with Data</w:t>
            </w:r>
          </w:p>
        </w:tc>
        <w:tc>
          <w:tcPr>
            <w:tcW w:w="1053" w:type="pct"/>
            <w:gridSpan w:val="2"/>
          </w:tcPr>
          <w:p w14:paraId="6AAE8D80" w14:textId="77777777" w:rsidR="00AD5322" w:rsidRPr="0041684C" w:rsidRDefault="00AD5322" w:rsidP="00B6332C">
            <w:pPr>
              <w:jc w:val="center"/>
              <w:rPr>
                <w:rFonts w:asciiTheme="minorHAnsi" w:hAnsiTheme="minorHAnsi" w:cstheme="minorHAnsi"/>
                <w:b/>
                <w:sz w:val="20"/>
                <w:szCs w:val="20"/>
              </w:rPr>
            </w:pPr>
            <w:r w:rsidRPr="0041684C">
              <w:rPr>
                <w:rFonts w:asciiTheme="minorHAnsi" w:hAnsiTheme="minorHAnsi" w:cstheme="minorHAnsi"/>
                <w:b/>
                <w:sz w:val="20"/>
                <w:szCs w:val="20"/>
              </w:rPr>
              <w:t>Graduated</w:t>
            </w:r>
          </w:p>
        </w:tc>
        <w:tc>
          <w:tcPr>
            <w:tcW w:w="1053" w:type="pct"/>
            <w:gridSpan w:val="2"/>
          </w:tcPr>
          <w:p w14:paraId="45775066" w14:textId="77777777" w:rsidR="00AD5322" w:rsidRPr="0041684C" w:rsidRDefault="00AD5322" w:rsidP="00B6332C">
            <w:pPr>
              <w:jc w:val="center"/>
              <w:rPr>
                <w:rFonts w:asciiTheme="minorHAnsi" w:hAnsiTheme="minorHAnsi" w:cstheme="minorHAnsi"/>
                <w:b/>
                <w:sz w:val="20"/>
                <w:szCs w:val="20"/>
              </w:rPr>
            </w:pPr>
            <w:r w:rsidRPr="0041684C">
              <w:rPr>
                <w:rFonts w:asciiTheme="minorHAnsi" w:hAnsiTheme="minorHAnsi" w:cstheme="minorHAnsi"/>
                <w:b/>
                <w:sz w:val="20"/>
                <w:szCs w:val="20"/>
              </w:rPr>
              <w:t>Discharged</w:t>
            </w:r>
          </w:p>
        </w:tc>
        <w:tc>
          <w:tcPr>
            <w:tcW w:w="1051" w:type="pct"/>
            <w:gridSpan w:val="2"/>
          </w:tcPr>
          <w:p w14:paraId="0D543E49" w14:textId="77777777" w:rsidR="00AD5322" w:rsidRPr="0041684C" w:rsidRDefault="00AD5322" w:rsidP="00B6332C">
            <w:pPr>
              <w:jc w:val="center"/>
              <w:rPr>
                <w:rFonts w:asciiTheme="minorHAnsi" w:hAnsiTheme="minorHAnsi" w:cstheme="minorHAnsi"/>
                <w:b/>
                <w:sz w:val="20"/>
                <w:szCs w:val="20"/>
              </w:rPr>
            </w:pPr>
            <w:r w:rsidRPr="0041684C">
              <w:rPr>
                <w:rFonts w:asciiTheme="minorHAnsi" w:hAnsiTheme="minorHAnsi" w:cstheme="minorHAnsi"/>
                <w:b/>
                <w:sz w:val="20"/>
                <w:szCs w:val="20"/>
              </w:rPr>
              <w:t>Active</w:t>
            </w:r>
          </w:p>
        </w:tc>
      </w:tr>
      <w:tr w:rsidR="00AD5322" w:rsidRPr="0041684C" w14:paraId="53BA1270" w14:textId="77777777" w:rsidTr="00B6332C">
        <w:tc>
          <w:tcPr>
            <w:tcW w:w="790" w:type="pct"/>
          </w:tcPr>
          <w:p w14:paraId="622D730E" w14:textId="77777777" w:rsidR="00AD5322" w:rsidRPr="0041684C" w:rsidRDefault="00AD5322" w:rsidP="00B6332C">
            <w:pPr>
              <w:rPr>
                <w:rFonts w:asciiTheme="minorHAnsi" w:hAnsiTheme="minorHAnsi" w:cstheme="minorHAnsi"/>
                <w:b/>
                <w:sz w:val="20"/>
                <w:szCs w:val="20"/>
              </w:rPr>
            </w:pPr>
          </w:p>
        </w:tc>
        <w:tc>
          <w:tcPr>
            <w:tcW w:w="314" w:type="pct"/>
          </w:tcPr>
          <w:p w14:paraId="04A3C0F9" w14:textId="77777777" w:rsidR="00AD5322" w:rsidRDefault="00AD5322" w:rsidP="00B6332C">
            <w:pPr>
              <w:jc w:val="center"/>
              <w:rPr>
                <w:rFonts w:asciiTheme="minorHAnsi" w:hAnsiTheme="minorHAnsi" w:cstheme="minorHAnsi"/>
                <w:b/>
                <w:sz w:val="20"/>
                <w:szCs w:val="20"/>
              </w:rPr>
            </w:pPr>
          </w:p>
          <w:p w14:paraId="192EBE9E" w14:textId="77777777" w:rsidR="00AD5322" w:rsidRPr="0041684C" w:rsidRDefault="00AD5322" w:rsidP="00B6332C">
            <w:pPr>
              <w:jc w:val="center"/>
              <w:rPr>
                <w:rFonts w:asciiTheme="minorHAnsi" w:hAnsiTheme="minorHAnsi" w:cstheme="minorHAnsi"/>
                <w:b/>
                <w:sz w:val="20"/>
                <w:szCs w:val="20"/>
              </w:rPr>
            </w:pPr>
            <w:r w:rsidRPr="0041684C">
              <w:rPr>
                <w:rFonts w:asciiTheme="minorHAnsi" w:hAnsiTheme="minorHAnsi" w:cstheme="minorHAnsi"/>
                <w:b/>
                <w:sz w:val="20"/>
                <w:szCs w:val="20"/>
              </w:rPr>
              <w:t>N</w:t>
            </w:r>
          </w:p>
        </w:tc>
        <w:tc>
          <w:tcPr>
            <w:tcW w:w="739" w:type="pct"/>
          </w:tcPr>
          <w:p w14:paraId="315362AE" w14:textId="1D1A34BA" w:rsidR="00AD5322" w:rsidRPr="0041684C" w:rsidRDefault="00AD5322" w:rsidP="00B6332C">
            <w:pPr>
              <w:jc w:val="center"/>
              <w:rPr>
                <w:rFonts w:asciiTheme="minorHAnsi" w:hAnsiTheme="minorHAnsi" w:cstheme="minorHAnsi"/>
                <w:b/>
                <w:sz w:val="20"/>
                <w:szCs w:val="20"/>
              </w:rPr>
            </w:pPr>
            <w:r>
              <w:rPr>
                <w:rFonts w:asciiTheme="minorHAnsi" w:hAnsiTheme="minorHAnsi" w:cstheme="minorHAnsi"/>
                <w:b/>
                <w:sz w:val="20"/>
                <w:szCs w:val="20"/>
              </w:rPr>
              <w:t>Contact</w:t>
            </w:r>
          </w:p>
          <w:p w14:paraId="66FD7849" w14:textId="77777777" w:rsidR="00AD5322" w:rsidRPr="0041684C" w:rsidRDefault="00AD5322" w:rsidP="00B6332C">
            <w:pPr>
              <w:jc w:val="center"/>
              <w:rPr>
                <w:rFonts w:asciiTheme="minorHAnsi" w:hAnsiTheme="minorHAnsi" w:cstheme="minorHAnsi"/>
                <w:b/>
                <w:sz w:val="20"/>
                <w:szCs w:val="20"/>
              </w:rPr>
            </w:pPr>
            <w:r w:rsidRPr="0041684C">
              <w:rPr>
                <w:rFonts w:asciiTheme="minorHAnsi" w:hAnsiTheme="minorHAnsi" w:cstheme="minorHAnsi"/>
                <w:b/>
                <w:sz w:val="20"/>
                <w:szCs w:val="20"/>
              </w:rPr>
              <w:t>N (%)</w:t>
            </w:r>
          </w:p>
        </w:tc>
        <w:tc>
          <w:tcPr>
            <w:tcW w:w="314" w:type="pct"/>
          </w:tcPr>
          <w:p w14:paraId="24FC88E0" w14:textId="77777777" w:rsidR="00AD5322" w:rsidRDefault="00AD5322" w:rsidP="00B6332C">
            <w:pPr>
              <w:jc w:val="center"/>
              <w:rPr>
                <w:rFonts w:asciiTheme="minorHAnsi" w:hAnsiTheme="minorHAnsi" w:cstheme="minorHAnsi"/>
                <w:b/>
                <w:sz w:val="20"/>
                <w:szCs w:val="20"/>
              </w:rPr>
            </w:pPr>
          </w:p>
          <w:p w14:paraId="071BB2A0" w14:textId="77777777" w:rsidR="00AD5322" w:rsidRPr="0041684C" w:rsidRDefault="00AD5322" w:rsidP="00B6332C">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9" w:type="pct"/>
          </w:tcPr>
          <w:p w14:paraId="0F5D9909" w14:textId="77777777" w:rsidR="00AD5322" w:rsidRPr="0041684C" w:rsidRDefault="00AD5322" w:rsidP="00AD5322">
            <w:pPr>
              <w:jc w:val="center"/>
              <w:rPr>
                <w:rFonts w:asciiTheme="minorHAnsi" w:hAnsiTheme="minorHAnsi" w:cstheme="minorHAnsi"/>
                <w:b/>
                <w:sz w:val="20"/>
                <w:szCs w:val="20"/>
              </w:rPr>
            </w:pPr>
            <w:r>
              <w:rPr>
                <w:rFonts w:asciiTheme="minorHAnsi" w:hAnsiTheme="minorHAnsi" w:cstheme="minorHAnsi"/>
                <w:b/>
                <w:sz w:val="20"/>
                <w:szCs w:val="20"/>
              </w:rPr>
              <w:t>Contact</w:t>
            </w:r>
          </w:p>
          <w:p w14:paraId="3D000F9F" w14:textId="77777777" w:rsidR="00AD5322" w:rsidRPr="0041684C" w:rsidRDefault="00AD5322" w:rsidP="00B6332C">
            <w:pPr>
              <w:jc w:val="center"/>
              <w:rPr>
                <w:rFonts w:asciiTheme="minorHAnsi" w:hAnsiTheme="minorHAnsi" w:cstheme="minorHAnsi"/>
                <w:sz w:val="20"/>
                <w:szCs w:val="20"/>
              </w:rPr>
            </w:pPr>
            <w:r w:rsidRPr="0041684C">
              <w:rPr>
                <w:rFonts w:asciiTheme="minorHAnsi" w:hAnsiTheme="minorHAnsi" w:cstheme="minorHAnsi"/>
                <w:b/>
                <w:sz w:val="20"/>
                <w:szCs w:val="20"/>
              </w:rPr>
              <w:t>N (%)</w:t>
            </w:r>
          </w:p>
        </w:tc>
        <w:tc>
          <w:tcPr>
            <w:tcW w:w="314" w:type="pct"/>
          </w:tcPr>
          <w:p w14:paraId="46640B79" w14:textId="77777777" w:rsidR="00AD5322" w:rsidRDefault="00AD5322" w:rsidP="00B6332C">
            <w:pPr>
              <w:jc w:val="center"/>
              <w:rPr>
                <w:rFonts w:asciiTheme="minorHAnsi" w:hAnsiTheme="minorHAnsi" w:cstheme="minorHAnsi"/>
                <w:b/>
                <w:sz w:val="20"/>
                <w:szCs w:val="20"/>
              </w:rPr>
            </w:pPr>
          </w:p>
          <w:p w14:paraId="0718EA17" w14:textId="77777777" w:rsidR="00AD5322" w:rsidRPr="0041684C" w:rsidRDefault="00AD5322" w:rsidP="00B6332C">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9" w:type="pct"/>
          </w:tcPr>
          <w:p w14:paraId="00D0AE3D" w14:textId="77777777" w:rsidR="00AD5322" w:rsidRPr="0041684C" w:rsidRDefault="00AD5322" w:rsidP="00AD5322">
            <w:pPr>
              <w:jc w:val="center"/>
              <w:rPr>
                <w:rFonts w:asciiTheme="minorHAnsi" w:hAnsiTheme="minorHAnsi" w:cstheme="minorHAnsi"/>
                <w:b/>
                <w:sz w:val="20"/>
                <w:szCs w:val="20"/>
              </w:rPr>
            </w:pPr>
            <w:r>
              <w:rPr>
                <w:rFonts w:asciiTheme="minorHAnsi" w:hAnsiTheme="minorHAnsi" w:cstheme="minorHAnsi"/>
                <w:b/>
                <w:sz w:val="20"/>
                <w:szCs w:val="20"/>
              </w:rPr>
              <w:t>Contact</w:t>
            </w:r>
          </w:p>
          <w:p w14:paraId="6477D56D" w14:textId="77777777" w:rsidR="00AD5322" w:rsidRPr="0041684C" w:rsidRDefault="00AD5322" w:rsidP="00B6332C">
            <w:pPr>
              <w:jc w:val="center"/>
              <w:rPr>
                <w:rFonts w:asciiTheme="minorHAnsi" w:hAnsiTheme="minorHAnsi" w:cstheme="minorHAnsi"/>
                <w:sz w:val="20"/>
                <w:szCs w:val="20"/>
              </w:rPr>
            </w:pPr>
            <w:r w:rsidRPr="0041684C">
              <w:rPr>
                <w:rFonts w:asciiTheme="minorHAnsi" w:hAnsiTheme="minorHAnsi" w:cstheme="minorHAnsi"/>
                <w:b/>
                <w:sz w:val="20"/>
                <w:szCs w:val="20"/>
              </w:rPr>
              <w:t>N (%)</w:t>
            </w:r>
          </w:p>
        </w:tc>
        <w:tc>
          <w:tcPr>
            <w:tcW w:w="314" w:type="pct"/>
          </w:tcPr>
          <w:p w14:paraId="6443A45E" w14:textId="77777777" w:rsidR="00AD5322" w:rsidRDefault="00AD5322" w:rsidP="00B6332C">
            <w:pPr>
              <w:jc w:val="center"/>
              <w:rPr>
                <w:rFonts w:asciiTheme="minorHAnsi" w:hAnsiTheme="minorHAnsi" w:cstheme="minorHAnsi"/>
                <w:b/>
                <w:sz w:val="20"/>
                <w:szCs w:val="20"/>
              </w:rPr>
            </w:pPr>
          </w:p>
          <w:p w14:paraId="120587F6" w14:textId="77777777" w:rsidR="00AD5322" w:rsidRPr="0041684C" w:rsidRDefault="00AD5322" w:rsidP="00B6332C">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7" w:type="pct"/>
          </w:tcPr>
          <w:p w14:paraId="5BBF5C37" w14:textId="77777777" w:rsidR="00AD5322" w:rsidRPr="0041684C" w:rsidRDefault="00AD5322" w:rsidP="00AD5322">
            <w:pPr>
              <w:jc w:val="center"/>
              <w:rPr>
                <w:rFonts w:asciiTheme="minorHAnsi" w:hAnsiTheme="minorHAnsi" w:cstheme="minorHAnsi"/>
                <w:b/>
                <w:sz w:val="20"/>
                <w:szCs w:val="20"/>
              </w:rPr>
            </w:pPr>
            <w:r>
              <w:rPr>
                <w:rFonts w:asciiTheme="minorHAnsi" w:hAnsiTheme="minorHAnsi" w:cstheme="minorHAnsi"/>
                <w:b/>
                <w:sz w:val="20"/>
                <w:szCs w:val="20"/>
              </w:rPr>
              <w:t>Contact</w:t>
            </w:r>
          </w:p>
          <w:p w14:paraId="4DF1E3B9" w14:textId="77777777" w:rsidR="00AD5322" w:rsidRPr="0041684C" w:rsidRDefault="00AD5322" w:rsidP="00B6332C">
            <w:pPr>
              <w:jc w:val="center"/>
              <w:rPr>
                <w:rFonts w:asciiTheme="minorHAnsi" w:hAnsiTheme="minorHAnsi" w:cstheme="minorHAnsi"/>
                <w:sz w:val="20"/>
                <w:szCs w:val="20"/>
              </w:rPr>
            </w:pPr>
            <w:r w:rsidRPr="0041684C">
              <w:rPr>
                <w:rFonts w:asciiTheme="minorHAnsi" w:hAnsiTheme="minorHAnsi" w:cstheme="minorHAnsi"/>
                <w:b/>
                <w:sz w:val="20"/>
                <w:szCs w:val="20"/>
              </w:rPr>
              <w:t>N (%)</w:t>
            </w:r>
          </w:p>
        </w:tc>
      </w:tr>
      <w:tr w:rsidR="00AD5322" w:rsidRPr="0041684C" w14:paraId="7D11BE71" w14:textId="77777777" w:rsidTr="00B6332C">
        <w:tc>
          <w:tcPr>
            <w:tcW w:w="790" w:type="pct"/>
          </w:tcPr>
          <w:p w14:paraId="2462318C" w14:textId="77777777" w:rsidR="00AD5322" w:rsidRPr="0041684C" w:rsidRDefault="00AD5322" w:rsidP="00AD5322">
            <w:pPr>
              <w:rPr>
                <w:rFonts w:asciiTheme="minorHAnsi" w:hAnsiTheme="minorHAnsi" w:cstheme="minorHAnsi"/>
                <w:b/>
                <w:sz w:val="20"/>
                <w:szCs w:val="20"/>
              </w:rPr>
            </w:pPr>
            <w:r w:rsidRPr="0041684C">
              <w:rPr>
                <w:rFonts w:asciiTheme="minorHAnsi" w:hAnsiTheme="minorHAnsi" w:cstheme="minorHAnsi"/>
                <w:b/>
                <w:sz w:val="20"/>
                <w:szCs w:val="20"/>
              </w:rPr>
              <w:t>Enrolled</w:t>
            </w:r>
          </w:p>
        </w:tc>
        <w:tc>
          <w:tcPr>
            <w:tcW w:w="314" w:type="pct"/>
          </w:tcPr>
          <w:p w14:paraId="6613A00C" w14:textId="2B45AB8E" w:rsidR="00AD5322" w:rsidRPr="0041684C" w:rsidRDefault="00AD5322" w:rsidP="00AD5322">
            <w:pPr>
              <w:jc w:val="center"/>
              <w:rPr>
                <w:rFonts w:asciiTheme="minorHAnsi" w:hAnsiTheme="minorHAnsi" w:cstheme="minorHAnsi"/>
                <w:sz w:val="20"/>
                <w:szCs w:val="20"/>
              </w:rPr>
            </w:pPr>
            <w:r>
              <w:rPr>
                <w:sz w:val="20"/>
                <w:szCs w:val="20"/>
              </w:rPr>
              <w:t>499</w:t>
            </w:r>
          </w:p>
        </w:tc>
        <w:tc>
          <w:tcPr>
            <w:tcW w:w="739" w:type="pct"/>
          </w:tcPr>
          <w:p w14:paraId="19EFE48C" w14:textId="2AD32B86" w:rsidR="00AD5322" w:rsidRPr="0041684C" w:rsidRDefault="00AD5322" w:rsidP="00AD5322">
            <w:pPr>
              <w:jc w:val="center"/>
              <w:rPr>
                <w:rFonts w:asciiTheme="minorHAnsi" w:hAnsiTheme="minorHAnsi" w:cstheme="minorHAnsi"/>
                <w:sz w:val="20"/>
                <w:szCs w:val="20"/>
              </w:rPr>
            </w:pPr>
            <w:r>
              <w:rPr>
                <w:sz w:val="20"/>
                <w:szCs w:val="20"/>
              </w:rPr>
              <w:t>218 (44</w:t>
            </w:r>
            <w:r w:rsidRPr="00440F19">
              <w:rPr>
                <w:sz w:val="20"/>
                <w:szCs w:val="20"/>
              </w:rPr>
              <w:t>%)</w:t>
            </w:r>
          </w:p>
        </w:tc>
        <w:tc>
          <w:tcPr>
            <w:tcW w:w="314" w:type="pct"/>
          </w:tcPr>
          <w:p w14:paraId="231F8FD3" w14:textId="02396B5B" w:rsidR="00AD5322" w:rsidRPr="0041684C" w:rsidRDefault="00AD5322" w:rsidP="00AD5322">
            <w:pPr>
              <w:jc w:val="center"/>
              <w:rPr>
                <w:rFonts w:asciiTheme="minorHAnsi" w:hAnsiTheme="minorHAnsi" w:cstheme="minorHAnsi"/>
                <w:sz w:val="20"/>
                <w:szCs w:val="20"/>
              </w:rPr>
            </w:pPr>
            <w:r>
              <w:rPr>
                <w:sz w:val="20"/>
                <w:szCs w:val="20"/>
              </w:rPr>
              <w:t>183</w:t>
            </w:r>
          </w:p>
        </w:tc>
        <w:tc>
          <w:tcPr>
            <w:tcW w:w="739" w:type="pct"/>
          </w:tcPr>
          <w:p w14:paraId="0CDD57A4" w14:textId="6FD833F5" w:rsidR="00AD5322" w:rsidRPr="0041684C" w:rsidRDefault="00AD5322" w:rsidP="00AD5322">
            <w:pPr>
              <w:jc w:val="center"/>
              <w:rPr>
                <w:rFonts w:asciiTheme="minorHAnsi" w:hAnsiTheme="minorHAnsi" w:cstheme="minorHAnsi"/>
                <w:sz w:val="20"/>
                <w:szCs w:val="20"/>
              </w:rPr>
            </w:pPr>
            <w:r>
              <w:rPr>
                <w:sz w:val="20"/>
                <w:szCs w:val="20"/>
              </w:rPr>
              <w:t>57 (31</w:t>
            </w:r>
            <w:r w:rsidRPr="00440F19">
              <w:rPr>
                <w:sz w:val="20"/>
                <w:szCs w:val="20"/>
              </w:rPr>
              <w:t>%)</w:t>
            </w:r>
          </w:p>
        </w:tc>
        <w:tc>
          <w:tcPr>
            <w:tcW w:w="314" w:type="pct"/>
          </w:tcPr>
          <w:p w14:paraId="2277D4B8" w14:textId="544E3D29" w:rsidR="00AD5322" w:rsidRPr="0041684C" w:rsidRDefault="00AD5322" w:rsidP="00AD5322">
            <w:pPr>
              <w:jc w:val="center"/>
              <w:rPr>
                <w:rFonts w:asciiTheme="minorHAnsi" w:hAnsiTheme="minorHAnsi" w:cstheme="minorHAnsi"/>
                <w:sz w:val="20"/>
                <w:szCs w:val="20"/>
              </w:rPr>
            </w:pPr>
            <w:r>
              <w:rPr>
                <w:sz w:val="20"/>
                <w:szCs w:val="20"/>
              </w:rPr>
              <w:t>203</w:t>
            </w:r>
          </w:p>
        </w:tc>
        <w:tc>
          <w:tcPr>
            <w:tcW w:w="739" w:type="pct"/>
          </w:tcPr>
          <w:p w14:paraId="6A285BC7" w14:textId="588D21BD" w:rsidR="00AD5322" w:rsidRPr="0041684C" w:rsidRDefault="00AD5322" w:rsidP="00AD5322">
            <w:pPr>
              <w:jc w:val="center"/>
              <w:rPr>
                <w:rFonts w:asciiTheme="minorHAnsi" w:hAnsiTheme="minorHAnsi" w:cstheme="minorHAnsi"/>
                <w:sz w:val="20"/>
                <w:szCs w:val="20"/>
              </w:rPr>
            </w:pPr>
            <w:r>
              <w:rPr>
                <w:sz w:val="20"/>
                <w:szCs w:val="20"/>
              </w:rPr>
              <w:t>119 (59</w:t>
            </w:r>
            <w:r w:rsidRPr="00440F19">
              <w:rPr>
                <w:sz w:val="20"/>
                <w:szCs w:val="20"/>
              </w:rPr>
              <w:t>%)</w:t>
            </w:r>
          </w:p>
        </w:tc>
        <w:tc>
          <w:tcPr>
            <w:tcW w:w="314" w:type="pct"/>
          </w:tcPr>
          <w:p w14:paraId="2955BF54" w14:textId="39543351" w:rsidR="00AD5322" w:rsidRPr="0041684C" w:rsidRDefault="00AD5322" w:rsidP="00AD5322">
            <w:pPr>
              <w:jc w:val="center"/>
              <w:rPr>
                <w:rFonts w:asciiTheme="minorHAnsi" w:hAnsiTheme="minorHAnsi" w:cstheme="minorHAnsi"/>
                <w:sz w:val="20"/>
                <w:szCs w:val="20"/>
              </w:rPr>
            </w:pPr>
            <w:r>
              <w:rPr>
                <w:sz w:val="20"/>
                <w:szCs w:val="20"/>
              </w:rPr>
              <w:t>130</w:t>
            </w:r>
          </w:p>
        </w:tc>
        <w:tc>
          <w:tcPr>
            <w:tcW w:w="737" w:type="pct"/>
          </w:tcPr>
          <w:p w14:paraId="5999D1C8" w14:textId="6E41743A" w:rsidR="00AD5322" w:rsidRPr="0041684C" w:rsidRDefault="00AD5322" w:rsidP="00AD5322">
            <w:pPr>
              <w:jc w:val="center"/>
              <w:rPr>
                <w:rFonts w:asciiTheme="minorHAnsi" w:hAnsiTheme="minorHAnsi" w:cstheme="minorHAnsi"/>
                <w:sz w:val="20"/>
                <w:szCs w:val="20"/>
              </w:rPr>
            </w:pPr>
            <w:r>
              <w:rPr>
                <w:sz w:val="20"/>
                <w:szCs w:val="20"/>
              </w:rPr>
              <w:t>43 (33</w:t>
            </w:r>
            <w:r w:rsidRPr="00440F19">
              <w:rPr>
                <w:sz w:val="20"/>
                <w:szCs w:val="20"/>
              </w:rPr>
              <w:t>%)</w:t>
            </w:r>
          </w:p>
        </w:tc>
      </w:tr>
      <w:tr w:rsidR="00AD5322" w:rsidRPr="0041684C" w14:paraId="4F730526" w14:textId="77777777" w:rsidTr="00B6332C">
        <w:tc>
          <w:tcPr>
            <w:tcW w:w="790" w:type="pct"/>
          </w:tcPr>
          <w:p w14:paraId="2CC3FE9F" w14:textId="77777777" w:rsidR="00AD5322" w:rsidRPr="0041684C" w:rsidRDefault="00AD5322" w:rsidP="00AD5322">
            <w:pPr>
              <w:rPr>
                <w:rFonts w:asciiTheme="minorHAnsi" w:hAnsiTheme="minorHAnsi" w:cstheme="minorHAnsi"/>
                <w:b/>
                <w:sz w:val="20"/>
                <w:szCs w:val="20"/>
              </w:rPr>
            </w:pPr>
            <w:r w:rsidRPr="0041684C">
              <w:rPr>
                <w:rFonts w:asciiTheme="minorHAnsi" w:hAnsiTheme="minorHAnsi" w:cstheme="minorHAnsi"/>
                <w:b/>
                <w:sz w:val="20"/>
                <w:szCs w:val="20"/>
              </w:rPr>
              <w:t xml:space="preserve">   </w:t>
            </w:r>
            <w:r>
              <w:rPr>
                <w:rFonts w:asciiTheme="minorHAnsi" w:hAnsiTheme="minorHAnsi" w:cstheme="minorHAnsi"/>
                <w:b/>
                <w:sz w:val="20"/>
                <w:szCs w:val="20"/>
              </w:rPr>
              <w:t>I</w:t>
            </w:r>
            <w:r w:rsidRPr="0041684C">
              <w:rPr>
                <w:rFonts w:asciiTheme="minorHAnsi" w:hAnsiTheme="minorHAnsi" w:cstheme="minorHAnsi"/>
                <w:b/>
                <w:sz w:val="20"/>
                <w:szCs w:val="20"/>
              </w:rPr>
              <w:t>nvoluntary</w:t>
            </w:r>
          </w:p>
        </w:tc>
        <w:tc>
          <w:tcPr>
            <w:tcW w:w="314" w:type="pct"/>
          </w:tcPr>
          <w:p w14:paraId="760BE01E" w14:textId="6014D20D" w:rsidR="00AD5322" w:rsidRPr="0041684C" w:rsidRDefault="00AD5322" w:rsidP="00AD5322">
            <w:pPr>
              <w:jc w:val="center"/>
              <w:rPr>
                <w:rFonts w:asciiTheme="minorHAnsi" w:hAnsiTheme="minorHAnsi" w:cstheme="minorHAnsi"/>
                <w:sz w:val="20"/>
                <w:szCs w:val="20"/>
              </w:rPr>
            </w:pPr>
            <w:r>
              <w:rPr>
                <w:sz w:val="20"/>
                <w:szCs w:val="20"/>
              </w:rPr>
              <w:t>97</w:t>
            </w:r>
          </w:p>
        </w:tc>
        <w:tc>
          <w:tcPr>
            <w:tcW w:w="739" w:type="pct"/>
          </w:tcPr>
          <w:p w14:paraId="40A1CE3E" w14:textId="19CB15AA" w:rsidR="00AD5322" w:rsidRPr="0041684C" w:rsidRDefault="00AD5322" w:rsidP="00AD5322">
            <w:pPr>
              <w:jc w:val="center"/>
              <w:rPr>
                <w:rFonts w:asciiTheme="minorHAnsi" w:hAnsiTheme="minorHAnsi" w:cstheme="minorHAnsi"/>
                <w:sz w:val="20"/>
                <w:szCs w:val="20"/>
              </w:rPr>
            </w:pPr>
            <w:r>
              <w:rPr>
                <w:sz w:val="20"/>
                <w:szCs w:val="20"/>
              </w:rPr>
              <w:t>45 (46</w:t>
            </w:r>
            <w:r w:rsidRPr="00440F19">
              <w:rPr>
                <w:sz w:val="20"/>
                <w:szCs w:val="20"/>
              </w:rPr>
              <w:t>%)</w:t>
            </w:r>
          </w:p>
        </w:tc>
        <w:tc>
          <w:tcPr>
            <w:tcW w:w="314" w:type="pct"/>
          </w:tcPr>
          <w:p w14:paraId="1A71F75E" w14:textId="1F0AE58A" w:rsidR="00AD5322" w:rsidRPr="0041684C" w:rsidRDefault="00AD5322" w:rsidP="00AD5322">
            <w:pPr>
              <w:jc w:val="center"/>
              <w:rPr>
                <w:rFonts w:asciiTheme="minorHAnsi" w:hAnsiTheme="minorHAnsi" w:cstheme="minorHAnsi"/>
                <w:sz w:val="20"/>
                <w:szCs w:val="20"/>
              </w:rPr>
            </w:pPr>
            <w:r>
              <w:rPr>
                <w:sz w:val="20"/>
                <w:szCs w:val="20"/>
              </w:rPr>
              <w:t>27</w:t>
            </w:r>
          </w:p>
        </w:tc>
        <w:tc>
          <w:tcPr>
            <w:tcW w:w="739" w:type="pct"/>
          </w:tcPr>
          <w:p w14:paraId="212B98A2" w14:textId="00149D41" w:rsidR="00AD5322" w:rsidRPr="0041684C" w:rsidRDefault="00AD5322" w:rsidP="00AD5322">
            <w:pPr>
              <w:jc w:val="center"/>
              <w:rPr>
                <w:rFonts w:asciiTheme="minorHAnsi" w:hAnsiTheme="minorHAnsi" w:cstheme="minorHAnsi"/>
                <w:sz w:val="20"/>
                <w:szCs w:val="20"/>
              </w:rPr>
            </w:pPr>
            <w:r>
              <w:rPr>
                <w:sz w:val="20"/>
                <w:szCs w:val="20"/>
              </w:rPr>
              <w:t>9 (33</w:t>
            </w:r>
            <w:r w:rsidRPr="00440F19">
              <w:rPr>
                <w:sz w:val="20"/>
                <w:szCs w:val="20"/>
              </w:rPr>
              <w:t>%)</w:t>
            </w:r>
          </w:p>
        </w:tc>
        <w:tc>
          <w:tcPr>
            <w:tcW w:w="314" w:type="pct"/>
          </w:tcPr>
          <w:p w14:paraId="208B3D45" w14:textId="31E169FB" w:rsidR="00AD5322" w:rsidRPr="0041684C" w:rsidRDefault="00AD5322" w:rsidP="00AD5322">
            <w:pPr>
              <w:jc w:val="center"/>
              <w:rPr>
                <w:rFonts w:asciiTheme="minorHAnsi" w:hAnsiTheme="minorHAnsi" w:cstheme="minorHAnsi"/>
                <w:sz w:val="20"/>
                <w:szCs w:val="20"/>
              </w:rPr>
            </w:pPr>
            <w:r>
              <w:rPr>
                <w:sz w:val="20"/>
                <w:szCs w:val="20"/>
              </w:rPr>
              <w:t>45</w:t>
            </w:r>
          </w:p>
        </w:tc>
        <w:tc>
          <w:tcPr>
            <w:tcW w:w="739" w:type="pct"/>
          </w:tcPr>
          <w:p w14:paraId="18BA3F4F" w14:textId="2FAB91D6" w:rsidR="00AD5322" w:rsidRPr="0041684C" w:rsidRDefault="00AD5322" w:rsidP="00AD5322">
            <w:pPr>
              <w:jc w:val="center"/>
              <w:rPr>
                <w:rFonts w:asciiTheme="minorHAnsi" w:hAnsiTheme="minorHAnsi" w:cstheme="minorHAnsi"/>
                <w:sz w:val="20"/>
                <w:szCs w:val="20"/>
              </w:rPr>
            </w:pPr>
            <w:r>
              <w:rPr>
                <w:sz w:val="20"/>
                <w:szCs w:val="20"/>
              </w:rPr>
              <w:t>29 (64</w:t>
            </w:r>
            <w:r w:rsidRPr="00440F19">
              <w:rPr>
                <w:sz w:val="20"/>
                <w:szCs w:val="20"/>
              </w:rPr>
              <w:t>%)</w:t>
            </w:r>
          </w:p>
        </w:tc>
        <w:tc>
          <w:tcPr>
            <w:tcW w:w="314" w:type="pct"/>
          </w:tcPr>
          <w:p w14:paraId="3C1B78DD" w14:textId="64068313" w:rsidR="00AD5322" w:rsidRPr="0041684C" w:rsidRDefault="00AD5322" w:rsidP="00AD5322">
            <w:pPr>
              <w:jc w:val="center"/>
              <w:rPr>
                <w:rFonts w:asciiTheme="minorHAnsi" w:hAnsiTheme="minorHAnsi" w:cstheme="minorHAnsi"/>
                <w:sz w:val="20"/>
                <w:szCs w:val="20"/>
              </w:rPr>
            </w:pPr>
            <w:r>
              <w:rPr>
                <w:sz w:val="20"/>
                <w:szCs w:val="20"/>
              </w:rPr>
              <w:t>31</w:t>
            </w:r>
          </w:p>
        </w:tc>
        <w:tc>
          <w:tcPr>
            <w:tcW w:w="737" w:type="pct"/>
          </w:tcPr>
          <w:p w14:paraId="04F894D9" w14:textId="68DF62EA" w:rsidR="00AD5322" w:rsidRPr="0041684C" w:rsidRDefault="00AD5322" w:rsidP="00AD5322">
            <w:pPr>
              <w:jc w:val="center"/>
              <w:rPr>
                <w:rFonts w:asciiTheme="minorHAnsi" w:hAnsiTheme="minorHAnsi" w:cstheme="minorHAnsi"/>
                <w:sz w:val="20"/>
                <w:szCs w:val="20"/>
              </w:rPr>
            </w:pPr>
            <w:r>
              <w:rPr>
                <w:sz w:val="20"/>
                <w:szCs w:val="20"/>
              </w:rPr>
              <w:t>7</w:t>
            </w:r>
            <w:r w:rsidRPr="00440F19">
              <w:rPr>
                <w:sz w:val="20"/>
                <w:szCs w:val="20"/>
              </w:rPr>
              <w:t xml:space="preserve"> </w:t>
            </w:r>
            <w:r>
              <w:rPr>
                <w:sz w:val="20"/>
                <w:szCs w:val="20"/>
              </w:rPr>
              <w:t>(23</w:t>
            </w:r>
            <w:r w:rsidRPr="00440F19">
              <w:rPr>
                <w:sz w:val="20"/>
                <w:szCs w:val="20"/>
              </w:rPr>
              <w:t>%)</w:t>
            </w:r>
          </w:p>
        </w:tc>
      </w:tr>
      <w:tr w:rsidR="00AD5322" w:rsidRPr="0041684C" w14:paraId="71DECAF6" w14:textId="77777777" w:rsidTr="00B6332C">
        <w:tc>
          <w:tcPr>
            <w:tcW w:w="790" w:type="pct"/>
          </w:tcPr>
          <w:p w14:paraId="0A99651D" w14:textId="77777777" w:rsidR="00AD5322" w:rsidRPr="0041684C" w:rsidRDefault="00AD5322" w:rsidP="00AD5322">
            <w:pPr>
              <w:rPr>
                <w:rFonts w:asciiTheme="minorHAnsi" w:hAnsiTheme="minorHAnsi" w:cstheme="minorHAnsi"/>
                <w:b/>
                <w:sz w:val="20"/>
                <w:szCs w:val="20"/>
              </w:rPr>
            </w:pPr>
            <w:r w:rsidRPr="0041684C">
              <w:rPr>
                <w:rFonts w:asciiTheme="minorHAnsi" w:hAnsiTheme="minorHAnsi" w:cstheme="minorHAnsi"/>
                <w:b/>
                <w:sz w:val="20"/>
                <w:szCs w:val="20"/>
              </w:rPr>
              <w:t xml:space="preserve">   Voluntary</w:t>
            </w:r>
          </w:p>
        </w:tc>
        <w:tc>
          <w:tcPr>
            <w:tcW w:w="314" w:type="pct"/>
          </w:tcPr>
          <w:p w14:paraId="39C8C900" w14:textId="5CE2A43E" w:rsidR="00AD5322" w:rsidRPr="0041684C" w:rsidRDefault="00AD5322" w:rsidP="00AD5322">
            <w:pPr>
              <w:jc w:val="center"/>
              <w:rPr>
                <w:rFonts w:asciiTheme="minorHAnsi" w:hAnsiTheme="minorHAnsi" w:cstheme="minorHAnsi"/>
                <w:sz w:val="20"/>
                <w:szCs w:val="20"/>
              </w:rPr>
            </w:pPr>
            <w:r>
              <w:rPr>
                <w:sz w:val="20"/>
                <w:szCs w:val="20"/>
              </w:rPr>
              <w:t>408</w:t>
            </w:r>
          </w:p>
        </w:tc>
        <w:tc>
          <w:tcPr>
            <w:tcW w:w="739" w:type="pct"/>
          </w:tcPr>
          <w:p w14:paraId="66D3D911" w14:textId="7DC3B450" w:rsidR="00AD5322" w:rsidRPr="0041684C" w:rsidRDefault="00AD5322" w:rsidP="00AD5322">
            <w:pPr>
              <w:jc w:val="center"/>
              <w:rPr>
                <w:rFonts w:asciiTheme="minorHAnsi" w:hAnsiTheme="minorHAnsi" w:cstheme="minorHAnsi"/>
                <w:sz w:val="20"/>
                <w:szCs w:val="20"/>
              </w:rPr>
            </w:pPr>
            <w:r>
              <w:rPr>
                <w:sz w:val="20"/>
                <w:szCs w:val="20"/>
              </w:rPr>
              <w:t>176 (43</w:t>
            </w:r>
            <w:r w:rsidRPr="00440F19">
              <w:rPr>
                <w:sz w:val="20"/>
                <w:szCs w:val="20"/>
              </w:rPr>
              <w:t>%)</w:t>
            </w:r>
          </w:p>
        </w:tc>
        <w:tc>
          <w:tcPr>
            <w:tcW w:w="314" w:type="pct"/>
          </w:tcPr>
          <w:p w14:paraId="683B59BC" w14:textId="57E96071" w:rsidR="00AD5322" w:rsidRPr="0041684C" w:rsidRDefault="00AD5322" w:rsidP="00AD5322">
            <w:pPr>
              <w:jc w:val="center"/>
              <w:rPr>
                <w:rFonts w:asciiTheme="minorHAnsi" w:hAnsiTheme="minorHAnsi" w:cstheme="minorHAnsi"/>
                <w:sz w:val="20"/>
                <w:szCs w:val="20"/>
              </w:rPr>
            </w:pPr>
            <w:r>
              <w:rPr>
                <w:sz w:val="20"/>
                <w:szCs w:val="20"/>
              </w:rPr>
              <w:t>157</w:t>
            </w:r>
          </w:p>
        </w:tc>
        <w:tc>
          <w:tcPr>
            <w:tcW w:w="739" w:type="pct"/>
          </w:tcPr>
          <w:p w14:paraId="47EE651A" w14:textId="2F25A0CD" w:rsidR="00AD5322" w:rsidRPr="0041684C" w:rsidRDefault="00AD5322" w:rsidP="00AD5322">
            <w:pPr>
              <w:jc w:val="center"/>
              <w:rPr>
                <w:rFonts w:asciiTheme="minorHAnsi" w:hAnsiTheme="minorHAnsi" w:cstheme="minorHAnsi"/>
                <w:sz w:val="20"/>
                <w:szCs w:val="20"/>
              </w:rPr>
            </w:pPr>
            <w:r>
              <w:rPr>
                <w:sz w:val="20"/>
                <w:szCs w:val="20"/>
              </w:rPr>
              <w:t>49 (31</w:t>
            </w:r>
            <w:r w:rsidRPr="00440F19">
              <w:rPr>
                <w:sz w:val="20"/>
                <w:szCs w:val="20"/>
              </w:rPr>
              <w:t>%)</w:t>
            </w:r>
          </w:p>
        </w:tc>
        <w:tc>
          <w:tcPr>
            <w:tcW w:w="314" w:type="pct"/>
          </w:tcPr>
          <w:p w14:paraId="1FA96E30" w14:textId="51969277" w:rsidR="00AD5322" w:rsidRPr="0041684C" w:rsidRDefault="00AD5322" w:rsidP="00AD5322">
            <w:pPr>
              <w:jc w:val="center"/>
              <w:rPr>
                <w:rFonts w:asciiTheme="minorHAnsi" w:hAnsiTheme="minorHAnsi" w:cstheme="minorHAnsi"/>
                <w:sz w:val="20"/>
                <w:szCs w:val="20"/>
              </w:rPr>
            </w:pPr>
            <w:r>
              <w:rPr>
                <w:sz w:val="20"/>
                <w:szCs w:val="20"/>
              </w:rPr>
              <w:t>161</w:t>
            </w:r>
          </w:p>
        </w:tc>
        <w:tc>
          <w:tcPr>
            <w:tcW w:w="739" w:type="pct"/>
          </w:tcPr>
          <w:p w14:paraId="41F4F5D0" w14:textId="187DCFB3" w:rsidR="00AD5322" w:rsidRPr="0041684C" w:rsidRDefault="00AD5322" w:rsidP="00AD5322">
            <w:pPr>
              <w:jc w:val="center"/>
              <w:rPr>
                <w:rFonts w:asciiTheme="minorHAnsi" w:hAnsiTheme="minorHAnsi" w:cstheme="minorHAnsi"/>
                <w:sz w:val="20"/>
                <w:szCs w:val="20"/>
              </w:rPr>
            </w:pPr>
            <w:r>
              <w:rPr>
                <w:sz w:val="20"/>
                <w:szCs w:val="20"/>
              </w:rPr>
              <w:t>92 (57</w:t>
            </w:r>
            <w:r w:rsidRPr="00440F19">
              <w:rPr>
                <w:sz w:val="20"/>
                <w:szCs w:val="20"/>
              </w:rPr>
              <w:t>%)</w:t>
            </w:r>
          </w:p>
        </w:tc>
        <w:tc>
          <w:tcPr>
            <w:tcW w:w="314" w:type="pct"/>
          </w:tcPr>
          <w:p w14:paraId="6D870640" w14:textId="2D95D228" w:rsidR="00AD5322" w:rsidRPr="0041684C" w:rsidRDefault="00AD5322" w:rsidP="00AD5322">
            <w:pPr>
              <w:jc w:val="center"/>
              <w:rPr>
                <w:rFonts w:asciiTheme="minorHAnsi" w:hAnsiTheme="minorHAnsi" w:cstheme="minorHAnsi"/>
                <w:sz w:val="20"/>
                <w:szCs w:val="20"/>
              </w:rPr>
            </w:pPr>
            <w:r>
              <w:rPr>
                <w:sz w:val="20"/>
                <w:szCs w:val="20"/>
              </w:rPr>
              <w:t>99</w:t>
            </w:r>
          </w:p>
        </w:tc>
        <w:tc>
          <w:tcPr>
            <w:tcW w:w="737" w:type="pct"/>
          </w:tcPr>
          <w:p w14:paraId="7007AF59" w14:textId="67AC10FC" w:rsidR="00AD5322" w:rsidRPr="0041684C" w:rsidRDefault="00AD5322" w:rsidP="00AD5322">
            <w:pPr>
              <w:jc w:val="center"/>
              <w:rPr>
                <w:rFonts w:asciiTheme="minorHAnsi" w:hAnsiTheme="minorHAnsi" w:cstheme="minorHAnsi"/>
                <w:sz w:val="20"/>
                <w:szCs w:val="20"/>
              </w:rPr>
            </w:pPr>
            <w:r>
              <w:rPr>
                <w:sz w:val="20"/>
                <w:szCs w:val="20"/>
              </w:rPr>
              <w:t>36 (36</w:t>
            </w:r>
            <w:r w:rsidRPr="00440F19">
              <w:rPr>
                <w:sz w:val="20"/>
                <w:szCs w:val="20"/>
              </w:rPr>
              <w:t>%)</w:t>
            </w:r>
          </w:p>
        </w:tc>
      </w:tr>
    </w:tbl>
    <w:p w14:paraId="0C295478" w14:textId="25167866" w:rsidR="00AD5322" w:rsidRDefault="00AD5322" w:rsidP="006B70C0"/>
    <w:p w14:paraId="5036448B" w14:textId="58996CE2" w:rsidR="0080730E" w:rsidRDefault="0080730E" w:rsidP="006B70C0">
      <w:r>
        <w:rPr>
          <w:b/>
        </w:rPr>
        <w:t xml:space="preserve">ERS. </w:t>
      </w:r>
      <w:r w:rsidR="00DB0358">
        <w:t xml:space="preserve">Among those in ERS facilities, </w:t>
      </w:r>
      <w:r w:rsidR="006D2E6D">
        <w:t xml:space="preserve">rates of contact with law enforcement are considerably lower. This could mean that those who enrolled in ERS were prevented from contacts by housing or that those who enrolled in ERS facilities were less likely to have contact due to other factors, but this bears exploration. </w:t>
      </w:r>
    </w:p>
    <w:p w14:paraId="10F2EF60" w14:textId="0BB81343" w:rsidR="00262801" w:rsidRDefault="00262801" w:rsidP="006B70C0"/>
    <w:tbl>
      <w:tblPr>
        <w:tblStyle w:val="TableGrid"/>
        <w:tblW w:w="5000" w:type="pct"/>
        <w:tblLook w:val="04A0" w:firstRow="1" w:lastRow="0" w:firstColumn="1" w:lastColumn="0" w:noHBand="0" w:noVBand="1"/>
      </w:tblPr>
      <w:tblGrid>
        <w:gridCol w:w="1478"/>
        <w:gridCol w:w="587"/>
        <w:gridCol w:w="1382"/>
        <w:gridCol w:w="587"/>
        <w:gridCol w:w="1382"/>
        <w:gridCol w:w="587"/>
        <w:gridCol w:w="1382"/>
        <w:gridCol w:w="587"/>
        <w:gridCol w:w="1378"/>
      </w:tblGrid>
      <w:tr w:rsidR="00923900" w:rsidRPr="0041684C" w14:paraId="18B7D8D8" w14:textId="77777777" w:rsidTr="00B6332C">
        <w:tc>
          <w:tcPr>
            <w:tcW w:w="5000" w:type="pct"/>
            <w:gridSpan w:val="9"/>
          </w:tcPr>
          <w:p w14:paraId="3F6ECCE9" w14:textId="26371C68" w:rsidR="00923900" w:rsidRPr="0041684C" w:rsidRDefault="00923900" w:rsidP="00923900">
            <w:pPr>
              <w:jc w:val="left"/>
              <w:rPr>
                <w:rFonts w:asciiTheme="minorHAnsi" w:hAnsiTheme="minorHAnsi" w:cstheme="minorHAnsi"/>
                <w:b/>
                <w:sz w:val="20"/>
                <w:szCs w:val="20"/>
              </w:rPr>
            </w:pPr>
            <w:r w:rsidRPr="0041684C">
              <w:rPr>
                <w:rFonts w:asciiTheme="minorHAnsi" w:hAnsiTheme="minorHAnsi" w:cstheme="minorHAnsi"/>
                <w:b/>
                <w:sz w:val="20"/>
                <w:szCs w:val="20"/>
              </w:rPr>
              <w:t>Table E</w:t>
            </w:r>
            <w:r>
              <w:rPr>
                <w:rFonts w:asciiTheme="minorHAnsi" w:hAnsiTheme="minorHAnsi" w:cstheme="minorHAnsi"/>
                <w:b/>
                <w:sz w:val="20"/>
                <w:szCs w:val="20"/>
              </w:rPr>
              <w:t>20.</w:t>
            </w:r>
            <w:r w:rsidRPr="0041684C">
              <w:rPr>
                <w:rFonts w:asciiTheme="minorHAnsi" w:hAnsiTheme="minorHAnsi" w:cstheme="minorHAnsi"/>
                <w:b/>
                <w:sz w:val="20"/>
                <w:szCs w:val="20"/>
              </w:rPr>
              <w:t xml:space="preserve"> </w:t>
            </w:r>
            <w:r>
              <w:rPr>
                <w:rFonts w:asciiTheme="minorHAnsi" w:hAnsiTheme="minorHAnsi" w:cstheme="minorHAnsi"/>
                <w:b/>
                <w:sz w:val="20"/>
                <w:szCs w:val="20"/>
              </w:rPr>
              <w:t xml:space="preserve">Law enforcement contact among ERS enrollees, </w:t>
            </w:r>
            <w:r w:rsidRPr="0041684C">
              <w:rPr>
                <w:rFonts w:asciiTheme="minorHAnsi" w:hAnsiTheme="minorHAnsi" w:cstheme="minorHAnsi"/>
                <w:b/>
                <w:sz w:val="20"/>
                <w:szCs w:val="20"/>
              </w:rPr>
              <w:t>overall and by graduation/discharge/active status, N (%).</w:t>
            </w:r>
          </w:p>
        </w:tc>
      </w:tr>
      <w:tr w:rsidR="00923900" w:rsidRPr="0041684C" w14:paraId="3EE3D841" w14:textId="77777777" w:rsidTr="00B6332C">
        <w:tc>
          <w:tcPr>
            <w:tcW w:w="790" w:type="pct"/>
          </w:tcPr>
          <w:p w14:paraId="600693E9" w14:textId="77777777" w:rsidR="00923900" w:rsidRPr="0041684C" w:rsidRDefault="00923900" w:rsidP="00B6332C">
            <w:pPr>
              <w:rPr>
                <w:rFonts w:asciiTheme="minorHAnsi" w:hAnsiTheme="minorHAnsi" w:cstheme="minorHAnsi"/>
                <w:sz w:val="20"/>
                <w:szCs w:val="20"/>
              </w:rPr>
            </w:pPr>
          </w:p>
        </w:tc>
        <w:tc>
          <w:tcPr>
            <w:tcW w:w="1053" w:type="pct"/>
            <w:gridSpan w:val="2"/>
          </w:tcPr>
          <w:p w14:paraId="77652962" w14:textId="77777777" w:rsidR="00923900" w:rsidRPr="0041684C" w:rsidRDefault="00923900" w:rsidP="00B6332C">
            <w:pPr>
              <w:jc w:val="center"/>
              <w:rPr>
                <w:rFonts w:asciiTheme="minorHAnsi" w:hAnsiTheme="minorHAnsi" w:cstheme="minorHAnsi"/>
                <w:b/>
                <w:sz w:val="20"/>
                <w:szCs w:val="20"/>
              </w:rPr>
            </w:pPr>
            <w:r w:rsidRPr="0041684C">
              <w:rPr>
                <w:rFonts w:asciiTheme="minorHAnsi" w:hAnsiTheme="minorHAnsi" w:cstheme="minorHAnsi"/>
                <w:b/>
                <w:sz w:val="20"/>
                <w:szCs w:val="20"/>
              </w:rPr>
              <w:t>All with Data</w:t>
            </w:r>
          </w:p>
        </w:tc>
        <w:tc>
          <w:tcPr>
            <w:tcW w:w="1053" w:type="pct"/>
            <w:gridSpan w:val="2"/>
          </w:tcPr>
          <w:p w14:paraId="7EF18956" w14:textId="77777777" w:rsidR="00923900" w:rsidRPr="0041684C" w:rsidRDefault="00923900" w:rsidP="00B6332C">
            <w:pPr>
              <w:jc w:val="center"/>
              <w:rPr>
                <w:rFonts w:asciiTheme="minorHAnsi" w:hAnsiTheme="minorHAnsi" w:cstheme="minorHAnsi"/>
                <w:b/>
                <w:sz w:val="20"/>
                <w:szCs w:val="20"/>
              </w:rPr>
            </w:pPr>
            <w:r w:rsidRPr="0041684C">
              <w:rPr>
                <w:rFonts w:asciiTheme="minorHAnsi" w:hAnsiTheme="minorHAnsi" w:cstheme="minorHAnsi"/>
                <w:b/>
                <w:sz w:val="20"/>
                <w:szCs w:val="20"/>
              </w:rPr>
              <w:t>Graduated</w:t>
            </w:r>
          </w:p>
        </w:tc>
        <w:tc>
          <w:tcPr>
            <w:tcW w:w="1053" w:type="pct"/>
            <w:gridSpan w:val="2"/>
          </w:tcPr>
          <w:p w14:paraId="132EA873" w14:textId="77777777" w:rsidR="00923900" w:rsidRPr="0041684C" w:rsidRDefault="00923900" w:rsidP="00B6332C">
            <w:pPr>
              <w:jc w:val="center"/>
              <w:rPr>
                <w:rFonts w:asciiTheme="minorHAnsi" w:hAnsiTheme="minorHAnsi" w:cstheme="minorHAnsi"/>
                <w:b/>
                <w:sz w:val="20"/>
                <w:szCs w:val="20"/>
              </w:rPr>
            </w:pPr>
            <w:r w:rsidRPr="0041684C">
              <w:rPr>
                <w:rFonts w:asciiTheme="minorHAnsi" w:hAnsiTheme="minorHAnsi" w:cstheme="minorHAnsi"/>
                <w:b/>
                <w:sz w:val="20"/>
                <w:szCs w:val="20"/>
              </w:rPr>
              <w:t>Discharged</w:t>
            </w:r>
          </w:p>
        </w:tc>
        <w:tc>
          <w:tcPr>
            <w:tcW w:w="1051" w:type="pct"/>
            <w:gridSpan w:val="2"/>
          </w:tcPr>
          <w:p w14:paraId="0000EF2A" w14:textId="77777777" w:rsidR="00923900" w:rsidRPr="0041684C" w:rsidRDefault="00923900" w:rsidP="00B6332C">
            <w:pPr>
              <w:jc w:val="center"/>
              <w:rPr>
                <w:rFonts w:asciiTheme="minorHAnsi" w:hAnsiTheme="minorHAnsi" w:cstheme="minorHAnsi"/>
                <w:b/>
                <w:sz w:val="20"/>
                <w:szCs w:val="20"/>
              </w:rPr>
            </w:pPr>
            <w:r w:rsidRPr="0041684C">
              <w:rPr>
                <w:rFonts w:asciiTheme="minorHAnsi" w:hAnsiTheme="minorHAnsi" w:cstheme="minorHAnsi"/>
                <w:b/>
                <w:sz w:val="20"/>
                <w:szCs w:val="20"/>
              </w:rPr>
              <w:t>Active</w:t>
            </w:r>
          </w:p>
        </w:tc>
      </w:tr>
      <w:tr w:rsidR="00923900" w:rsidRPr="0041684C" w14:paraId="119B3EDD" w14:textId="77777777" w:rsidTr="00B6332C">
        <w:tc>
          <w:tcPr>
            <w:tcW w:w="790" w:type="pct"/>
          </w:tcPr>
          <w:p w14:paraId="45EBFFB8" w14:textId="77777777" w:rsidR="00923900" w:rsidRPr="0041684C" w:rsidRDefault="00923900" w:rsidP="00B6332C">
            <w:pPr>
              <w:rPr>
                <w:rFonts w:asciiTheme="minorHAnsi" w:hAnsiTheme="minorHAnsi" w:cstheme="minorHAnsi"/>
                <w:b/>
                <w:sz w:val="20"/>
                <w:szCs w:val="20"/>
              </w:rPr>
            </w:pPr>
          </w:p>
        </w:tc>
        <w:tc>
          <w:tcPr>
            <w:tcW w:w="314" w:type="pct"/>
          </w:tcPr>
          <w:p w14:paraId="09BE0FC3" w14:textId="77777777" w:rsidR="00923900" w:rsidRDefault="00923900" w:rsidP="00B6332C">
            <w:pPr>
              <w:jc w:val="center"/>
              <w:rPr>
                <w:rFonts w:asciiTheme="minorHAnsi" w:hAnsiTheme="minorHAnsi" w:cstheme="minorHAnsi"/>
                <w:b/>
                <w:sz w:val="20"/>
                <w:szCs w:val="20"/>
              </w:rPr>
            </w:pPr>
          </w:p>
          <w:p w14:paraId="5B6F5E1E" w14:textId="77777777" w:rsidR="00923900" w:rsidRPr="0041684C" w:rsidRDefault="00923900" w:rsidP="00B6332C">
            <w:pPr>
              <w:jc w:val="center"/>
              <w:rPr>
                <w:rFonts w:asciiTheme="minorHAnsi" w:hAnsiTheme="minorHAnsi" w:cstheme="minorHAnsi"/>
                <w:b/>
                <w:sz w:val="20"/>
                <w:szCs w:val="20"/>
              </w:rPr>
            </w:pPr>
            <w:r w:rsidRPr="0041684C">
              <w:rPr>
                <w:rFonts w:asciiTheme="minorHAnsi" w:hAnsiTheme="minorHAnsi" w:cstheme="minorHAnsi"/>
                <w:b/>
                <w:sz w:val="20"/>
                <w:szCs w:val="20"/>
              </w:rPr>
              <w:t>N</w:t>
            </w:r>
          </w:p>
        </w:tc>
        <w:tc>
          <w:tcPr>
            <w:tcW w:w="739" w:type="pct"/>
          </w:tcPr>
          <w:p w14:paraId="5A7A7A2A" w14:textId="77777777" w:rsidR="00923900" w:rsidRPr="0041684C" w:rsidRDefault="00923900" w:rsidP="00B6332C">
            <w:pPr>
              <w:jc w:val="center"/>
              <w:rPr>
                <w:rFonts w:asciiTheme="minorHAnsi" w:hAnsiTheme="minorHAnsi" w:cstheme="minorHAnsi"/>
                <w:b/>
                <w:sz w:val="20"/>
                <w:szCs w:val="20"/>
              </w:rPr>
            </w:pPr>
            <w:r>
              <w:rPr>
                <w:rFonts w:asciiTheme="minorHAnsi" w:hAnsiTheme="minorHAnsi" w:cstheme="minorHAnsi"/>
                <w:b/>
                <w:sz w:val="20"/>
                <w:szCs w:val="20"/>
              </w:rPr>
              <w:t>Contact</w:t>
            </w:r>
          </w:p>
          <w:p w14:paraId="27AD9239" w14:textId="77777777" w:rsidR="00923900" w:rsidRPr="0041684C" w:rsidRDefault="00923900" w:rsidP="00B6332C">
            <w:pPr>
              <w:jc w:val="center"/>
              <w:rPr>
                <w:rFonts w:asciiTheme="minorHAnsi" w:hAnsiTheme="minorHAnsi" w:cstheme="minorHAnsi"/>
                <w:b/>
                <w:sz w:val="20"/>
                <w:szCs w:val="20"/>
              </w:rPr>
            </w:pPr>
            <w:r w:rsidRPr="0041684C">
              <w:rPr>
                <w:rFonts w:asciiTheme="minorHAnsi" w:hAnsiTheme="minorHAnsi" w:cstheme="minorHAnsi"/>
                <w:b/>
                <w:sz w:val="20"/>
                <w:szCs w:val="20"/>
              </w:rPr>
              <w:t>N (%)</w:t>
            </w:r>
          </w:p>
        </w:tc>
        <w:tc>
          <w:tcPr>
            <w:tcW w:w="314" w:type="pct"/>
          </w:tcPr>
          <w:p w14:paraId="48CF5CF0" w14:textId="77777777" w:rsidR="00923900" w:rsidRDefault="00923900" w:rsidP="00B6332C">
            <w:pPr>
              <w:jc w:val="center"/>
              <w:rPr>
                <w:rFonts w:asciiTheme="minorHAnsi" w:hAnsiTheme="minorHAnsi" w:cstheme="minorHAnsi"/>
                <w:b/>
                <w:sz w:val="20"/>
                <w:szCs w:val="20"/>
              </w:rPr>
            </w:pPr>
          </w:p>
          <w:p w14:paraId="562D40EC" w14:textId="77777777" w:rsidR="00923900" w:rsidRPr="0041684C" w:rsidRDefault="00923900" w:rsidP="00B6332C">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9" w:type="pct"/>
          </w:tcPr>
          <w:p w14:paraId="2120807E" w14:textId="77777777" w:rsidR="00923900" w:rsidRPr="0041684C" w:rsidRDefault="00923900" w:rsidP="00B6332C">
            <w:pPr>
              <w:jc w:val="center"/>
              <w:rPr>
                <w:rFonts w:asciiTheme="minorHAnsi" w:hAnsiTheme="minorHAnsi" w:cstheme="minorHAnsi"/>
                <w:b/>
                <w:sz w:val="20"/>
                <w:szCs w:val="20"/>
              </w:rPr>
            </w:pPr>
            <w:r>
              <w:rPr>
                <w:rFonts w:asciiTheme="minorHAnsi" w:hAnsiTheme="minorHAnsi" w:cstheme="minorHAnsi"/>
                <w:b/>
                <w:sz w:val="20"/>
                <w:szCs w:val="20"/>
              </w:rPr>
              <w:t>Contact</w:t>
            </w:r>
          </w:p>
          <w:p w14:paraId="76EE24AE" w14:textId="77777777" w:rsidR="00923900" w:rsidRPr="0041684C" w:rsidRDefault="00923900" w:rsidP="00B6332C">
            <w:pPr>
              <w:jc w:val="center"/>
              <w:rPr>
                <w:rFonts w:asciiTheme="minorHAnsi" w:hAnsiTheme="minorHAnsi" w:cstheme="minorHAnsi"/>
                <w:sz w:val="20"/>
                <w:szCs w:val="20"/>
              </w:rPr>
            </w:pPr>
            <w:r w:rsidRPr="0041684C">
              <w:rPr>
                <w:rFonts w:asciiTheme="minorHAnsi" w:hAnsiTheme="minorHAnsi" w:cstheme="minorHAnsi"/>
                <w:b/>
                <w:sz w:val="20"/>
                <w:szCs w:val="20"/>
              </w:rPr>
              <w:t>N (%)</w:t>
            </w:r>
          </w:p>
        </w:tc>
        <w:tc>
          <w:tcPr>
            <w:tcW w:w="314" w:type="pct"/>
          </w:tcPr>
          <w:p w14:paraId="29022F48" w14:textId="77777777" w:rsidR="00923900" w:rsidRDefault="00923900" w:rsidP="00B6332C">
            <w:pPr>
              <w:jc w:val="center"/>
              <w:rPr>
                <w:rFonts w:asciiTheme="minorHAnsi" w:hAnsiTheme="minorHAnsi" w:cstheme="minorHAnsi"/>
                <w:b/>
                <w:sz w:val="20"/>
                <w:szCs w:val="20"/>
              </w:rPr>
            </w:pPr>
          </w:p>
          <w:p w14:paraId="53DCB199" w14:textId="77777777" w:rsidR="00923900" w:rsidRPr="0041684C" w:rsidRDefault="00923900" w:rsidP="00B6332C">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9" w:type="pct"/>
          </w:tcPr>
          <w:p w14:paraId="54962F9E" w14:textId="77777777" w:rsidR="00923900" w:rsidRPr="0041684C" w:rsidRDefault="00923900" w:rsidP="00B6332C">
            <w:pPr>
              <w:jc w:val="center"/>
              <w:rPr>
                <w:rFonts w:asciiTheme="minorHAnsi" w:hAnsiTheme="minorHAnsi" w:cstheme="minorHAnsi"/>
                <w:b/>
                <w:sz w:val="20"/>
                <w:szCs w:val="20"/>
              </w:rPr>
            </w:pPr>
            <w:r>
              <w:rPr>
                <w:rFonts w:asciiTheme="minorHAnsi" w:hAnsiTheme="minorHAnsi" w:cstheme="minorHAnsi"/>
                <w:b/>
                <w:sz w:val="20"/>
                <w:szCs w:val="20"/>
              </w:rPr>
              <w:t>Contact</w:t>
            </w:r>
          </w:p>
          <w:p w14:paraId="20ADB5F7" w14:textId="77777777" w:rsidR="00923900" w:rsidRPr="0041684C" w:rsidRDefault="00923900" w:rsidP="00B6332C">
            <w:pPr>
              <w:jc w:val="center"/>
              <w:rPr>
                <w:rFonts w:asciiTheme="minorHAnsi" w:hAnsiTheme="minorHAnsi" w:cstheme="minorHAnsi"/>
                <w:sz w:val="20"/>
                <w:szCs w:val="20"/>
              </w:rPr>
            </w:pPr>
            <w:r w:rsidRPr="0041684C">
              <w:rPr>
                <w:rFonts w:asciiTheme="minorHAnsi" w:hAnsiTheme="minorHAnsi" w:cstheme="minorHAnsi"/>
                <w:b/>
                <w:sz w:val="20"/>
                <w:szCs w:val="20"/>
              </w:rPr>
              <w:t>N (%)</w:t>
            </w:r>
          </w:p>
        </w:tc>
        <w:tc>
          <w:tcPr>
            <w:tcW w:w="314" w:type="pct"/>
          </w:tcPr>
          <w:p w14:paraId="432A77FB" w14:textId="77777777" w:rsidR="00923900" w:rsidRDefault="00923900" w:rsidP="00B6332C">
            <w:pPr>
              <w:jc w:val="center"/>
              <w:rPr>
                <w:rFonts w:asciiTheme="minorHAnsi" w:hAnsiTheme="minorHAnsi" w:cstheme="minorHAnsi"/>
                <w:b/>
                <w:sz w:val="20"/>
                <w:szCs w:val="20"/>
              </w:rPr>
            </w:pPr>
          </w:p>
          <w:p w14:paraId="4F49BB50" w14:textId="77777777" w:rsidR="00923900" w:rsidRPr="0041684C" w:rsidRDefault="00923900" w:rsidP="00B6332C">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7" w:type="pct"/>
          </w:tcPr>
          <w:p w14:paraId="5AA3D1D0" w14:textId="77777777" w:rsidR="00923900" w:rsidRPr="0041684C" w:rsidRDefault="00923900" w:rsidP="00B6332C">
            <w:pPr>
              <w:jc w:val="center"/>
              <w:rPr>
                <w:rFonts w:asciiTheme="minorHAnsi" w:hAnsiTheme="minorHAnsi" w:cstheme="minorHAnsi"/>
                <w:b/>
                <w:sz w:val="20"/>
                <w:szCs w:val="20"/>
              </w:rPr>
            </w:pPr>
            <w:r>
              <w:rPr>
                <w:rFonts w:asciiTheme="minorHAnsi" w:hAnsiTheme="minorHAnsi" w:cstheme="minorHAnsi"/>
                <w:b/>
                <w:sz w:val="20"/>
                <w:szCs w:val="20"/>
              </w:rPr>
              <w:t>Contact</w:t>
            </w:r>
          </w:p>
          <w:p w14:paraId="59B50C07" w14:textId="77777777" w:rsidR="00923900" w:rsidRPr="0041684C" w:rsidRDefault="00923900" w:rsidP="00B6332C">
            <w:pPr>
              <w:jc w:val="center"/>
              <w:rPr>
                <w:rFonts w:asciiTheme="minorHAnsi" w:hAnsiTheme="minorHAnsi" w:cstheme="minorHAnsi"/>
                <w:sz w:val="20"/>
                <w:szCs w:val="20"/>
              </w:rPr>
            </w:pPr>
            <w:r w:rsidRPr="0041684C">
              <w:rPr>
                <w:rFonts w:asciiTheme="minorHAnsi" w:hAnsiTheme="minorHAnsi" w:cstheme="minorHAnsi"/>
                <w:b/>
                <w:sz w:val="20"/>
                <w:szCs w:val="20"/>
              </w:rPr>
              <w:t>N (%)</w:t>
            </w:r>
          </w:p>
        </w:tc>
      </w:tr>
      <w:tr w:rsidR="00815E3F" w:rsidRPr="0041684C" w14:paraId="12B8C7AF" w14:textId="77777777" w:rsidTr="00B6332C">
        <w:tc>
          <w:tcPr>
            <w:tcW w:w="790" w:type="pct"/>
          </w:tcPr>
          <w:p w14:paraId="0BC7615B" w14:textId="77777777" w:rsidR="00815E3F" w:rsidRPr="0041684C" w:rsidRDefault="00815E3F" w:rsidP="00815E3F">
            <w:pPr>
              <w:rPr>
                <w:rFonts w:asciiTheme="minorHAnsi" w:hAnsiTheme="minorHAnsi" w:cstheme="minorHAnsi"/>
                <w:b/>
                <w:sz w:val="20"/>
                <w:szCs w:val="20"/>
              </w:rPr>
            </w:pPr>
            <w:r w:rsidRPr="0041684C">
              <w:rPr>
                <w:rFonts w:asciiTheme="minorHAnsi" w:hAnsiTheme="minorHAnsi" w:cstheme="minorHAnsi"/>
                <w:b/>
                <w:sz w:val="20"/>
                <w:szCs w:val="20"/>
              </w:rPr>
              <w:t>Enrolled</w:t>
            </w:r>
          </w:p>
        </w:tc>
        <w:tc>
          <w:tcPr>
            <w:tcW w:w="314" w:type="pct"/>
          </w:tcPr>
          <w:p w14:paraId="7AEE94F4" w14:textId="46889E5E" w:rsidR="00815E3F" w:rsidRPr="0041684C" w:rsidRDefault="00815E3F" w:rsidP="00815E3F">
            <w:pPr>
              <w:jc w:val="center"/>
              <w:rPr>
                <w:rFonts w:asciiTheme="minorHAnsi" w:hAnsiTheme="minorHAnsi" w:cstheme="minorHAnsi"/>
                <w:sz w:val="20"/>
                <w:szCs w:val="20"/>
              </w:rPr>
            </w:pPr>
            <w:r>
              <w:rPr>
                <w:sz w:val="20"/>
                <w:szCs w:val="20"/>
              </w:rPr>
              <w:t>98</w:t>
            </w:r>
          </w:p>
        </w:tc>
        <w:tc>
          <w:tcPr>
            <w:tcW w:w="739" w:type="pct"/>
          </w:tcPr>
          <w:p w14:paraId="2DD55DFC" w14:textId="02305E15" w:rsidR="00815E3F" w:rsidRPr="0041684C" w:rsidRDefault="00815E3F" w:rsidP="00815E3F">
            <w:pPr>
              <w:jc w:val="center"/>
              <w:rPr>
                <w:rFonts w:asciiTheme="minorHAnsi" w:hAnsiTheme="minorHAnsi" w:cstheme="minorHAnsi"/>
                <w:sz w:val="20"/>
                <w:szCs w:val="20"/>
              </w:rPr>
            </w:pPr>
            <w:r>
              <w:rPr>
                <w:sz w:val="20"/>
                <w:szCs w:val="20"/>
              </w:rPr>
              <w:t>20 (20</w:t>
            </w:r>
            <w:r w:rsidRPr="00440F19">
              <w:rPr>
                <w:sz w:val="20"/>
                <w:szCs w:val="20"/>
              </w:rPr>
              <w:t>%)</w:t>
            </w:r>
          </w:p>
        </w:tc>
        <w:tc>
          <w:tcPr>
            <w:tcW w:w="314" w:type="pct"/>
          </w:tcPr>
          <w:p w14:paraId="6D83646F" w14:textId="14960E9E" w:rsidR="00815E3F" w:rsidRPr="0041684C" w:rsidRDefault="00815E3F" w:rsidP="00815E3F">
            <w:pPr>
              <w:jc w:val="center"/>
              <w:rPr>
                <w:rFonts w:asciiTheme="minorHAnsi" w:hAnsiTheme="minorHAnsi" w:cstheme="minorHAnsi"/>
                <w:sz w:val="20"/>
                <w:szCs w:val="20"/>
              </w:rPr>
            </w:pPr>
            <w:r>
              <w:rPr>
                <w:sz w:val="20"/>
                <w:szCs w:val="20"/>
              </w:rPr>
              <w:t>41</w:t>
            </w:r>
          </w:p>
        </w:tc>
        <w:tc>
          <w:tcPr>
            <w:tcW w:w="739" w:type="pct"/>
          </w:tcPr>
          <w:p w14:paraId="64B0F8FF" w14:textId="5BBB85B6" w:rsidR="00815E3F" w:rsidRPr="0041684C" w:rsidRDefault="00815E3F" w:rsidP="00815E3F">
            <w:pPr>
              <w:jc w:val="center"/>
              <w:rPr>
                <w:rFonts w:asciiTheme="minorHAnsi" w:hAnsiTheme="minorHAnsi" w:cstheme="minorHAnsi"/>
                <w:sz w:val="20"/>
                <w:szCs w:val="20"/>
              </w:rPr>
            </w:pPr>
            <w:r>
              <w:rPr>
                <w:sz w:val="20"/>
                <w:szCs w:val="20"/>
              </w:rPr>
              <w:t>2 (5</w:t>
            </w:r>
            <w:r w:rsidRPr="00440F19">
              <w:rPr>
                <w:sz w:val="20"/>
                <w:szCs w:val="20"/>
              </w:rPr>
              <w:t>%)</w:t>
            </w:r>
          </w:p>
        </w:tc>
        <w:tc>
          <w:tcPr>
            <w:tcW w:w="314" w:type="pct"/>
          </w:tcPr>
          <w:p w14:paraId="744D4672" w14:textId="44057E72" w:rsidR="00815E3F" w:rsidRPr="0041684C" w:rsidRDefault="00815E3F" w:rsidP="00815E3F">
            <w:pPr>
              <w:jc w:val="center"/>
              <w:rPr>
                <w:rFonts w:asciiTheme="minorHAnsi" w:hAnsiTheme="minorHAnsi" w:cstheme="minorHAnsi"/>
                <w:sz w:val="20"/>
                <w:szCs w:val="20"/>
              </w:rPr>
            </w:pPr>
            <w:r>
              <w:rPr>
                <w:sz w:val="20"/>
                <w:szCs w:val="20"/>
              </w:rPr>
              <w:t>54</w:t>
            </w:r>
          </w:p>
        </w:tc>
        <w:tc>
          <w:tcPr>
            <w:tcW w:w="739" w:type="pct"/>
          </w:tcPr>
          <w:p w14:paraId="53946E43" w14:textId="21D0A166" w:rsidR="00815E3F" w:rsidRPr="0041684C" w:rsidRDefault="00815E3F" w:rsidP="00815E3F">
            <w:pPr>
              <w:jc w:val="center"/>
              <w:rPr>
                <w:rFonts w:asciiTheme="minorHAnsi" w:hAnsiTheme="minorHAnsi" w:cstheme="minorHAnsi"/>
                <w:sz w:val="20"/>
                <w:szCs w:val="20"/>
              </w:rPr>
            </w:pPr>
            <w:r>
              <w:rPr>
                <w:sz w:val="20"/>
                <w:szCs w:val="20"/>
              </w:rPr>
              <w:t>18 (33</w:t>
            </w:r>
            <w:r w:rsidRPr="00440F19">
              <w:rPr>
                <w:sz w:val="20"/>
                <w:szCs w:val="20"/>
              </w:rPr>
              <w:t>%)</w:t>
            </w:r>
          </w:p>
        </w:tc>
        <w:tc>
          <w:tcPr>
            <w:tcW w:w="314" w:type="pct"/>
          </w:tcPr>
          <w:p w14:paraId="0056DB15" w14:textId="5BCC928E" w:rsidR="00815E3F" w:rsidRPr="0041684C" w:rsidRDefault="00815E3F" w:rsidP="00815E3F">
            <w:pPr>
              <w:jc w:val="center"/>
              <w:rPr>
                <w:rFonts w:asciiTheme="minorHAnsi" w:hAnsiTheme="minorHAnsi" w:cstheme="minorHAnsi"/>
                <w:sz w:val="20"/>
                <w:szCs w:val="20"/>
              </w:rPr>
            </w:pPr>
            <w:r>
              <w:rPr>
                <w:sz w:val="20"/>
                <w:szCs w:val="20"/>
              </w:rPr>
              <w:t>6</w:t>
            </w:r>
          </w:p>
        </w:tc>
        <w:tc>
          <w:tcPr>
            <w:tcW w:w="737" w:type="pct"/>
          </w:tcPr>
          <w:p w14:paraId="1F1F66D5" w14:textId="521F3CE2" w:rsidR="00815E3F" w:rsidRPr="0041684C" w:rsidRDefault="00815E3F" w:rsidP="00815E3F">
            <w:pPr>
              <w:jc w:val="center"/>
              <w:rPr>
                <w:rFonts w:asciiTheme="minorHAnsi" w:hAnsiTheme="minorHAnsi" w:cstheme="minorHAnsi"/>
                <w:sz w:val="20"/>
                <w:szCs w:val="20"/>
              </w:rPr>
            </w:pPr>
            <w:r>
              <w:rPr>
                <w:sz w:val="20"/>
                <w:szCs w:val="20"/>
              </w:rPr>
              <w:t>0 (0</w:t>
            </w:r>
            <w:r w:rsidRPr="00440F19">
              <w:rPr>
                <w:sz w:val="20"/>
                <w:szCs w:val="20"/>
              </w:rPr>
              <w:t>%)</w:t>
            </w:r>
          </w:p>
        </w:tc>
      </w:tr>
      <w:tr w:rsidR="00815E3F" w:rsidRPr="0041684C" w14:paraId="3C25E524" w14:textId="77777777" w:rsidTr="00B6332C">
        <w:tc>
          <w:tcPr>
            <w:tcW w:w="790" w:type="pct"/>
          </w:tcPr>
          <w:p w14:paraId="55D13F51" w14:textId="77777777" w:rsidR="00815E3F" w:rsidRPr="0041684C" w:rsidRDefault="00815E3F" w:rsidP="00815E3F">
            <w:pPr>
              <w:rPr>
                <w:rFonts w:asciiTheme="minorHAnsi" w:hAnsiTheme="minorHAnsi" w:cstheme="minorHAnsi"/>
                <w:b/>
                <w:sz w:val="20"/>
                <w:szCs w:val="20"/>
              </w:rPr>
            </w:pPr>
            <w:r w:rsidRPr="0041684C">
              <w:rPr>
                <w:rFonts w:asciiTheme="minorHAnsi" w:hAnsiTheme="minorHAnsi" w:cstheme="minorHAnsi"/>
                <w:b/>
                <w:sz w:val="20"/>
                <w:szCs w:val="20"/>
              </w:rPr>
              <w:t xml:space="preserve">   </w:t>
            </w:r>
            <w:r>
              <w:rPr>
                <w:rFonts w:asciiTheme="minorHAnsi" w:hAnsiTheme="minorHAnsi" w:cstheme="minorHAnsi"/>
                <w:b/>
                <w:sz w:val="20"/>
                <w:szCs w:val="20"/>
              </w:rPr>
              <w:t>I</w:t>
            </w:r>
            <w:r w:rsidRPr="0041684C">
              <w:rPr>
                <w:rFonts w:asciiTheme="minorHAnsi" w:hAnsiTheme="minorHAnsi" w:cstheme="minorHAnsi"/>
                <w:b/>
                <w:sz w:val="20"/>
                <w:szCs w:val="20"/>
              </w:rPr>
              <w:t>nvoluntary</w:t>
            </w:r>
          </w:p>
        </w:tc>
        <w:tc>
          <w:tcPr>
            <w:tcW w:w="314" w:type="pct"/>
          </w:tcPr>
          <w:p w14:paraId="5776EFD9" w14:textId="136F8824" w:rsidR="00815E3F" w:rsidRPr="0041684C" w:rsidRDefault="00815E3F" w:rsidP="00815E3F">
            <w:pPr>
              <w:jc w:val="center"/>
              <w:rPr>
                <w:rFonts w:asciiTheme="minorHAnsi" w:hAnsiTheme="minorHAnsi" w:cstheme="minorHAnsi"/>
                <w:sz w:val="20"/>
                <w:szCs w:val="20"/>
              </w:rPr>
            </w:pPr>
            <w:r>
              <w:rPr>
                <w:sz w:val="20"/>
                <w:szCs w:val="20"/>
              </w:rPr>
              <w:t>25</w:t>
            </w:r>
          </w:p>
        </w:tc>
        <w:tc>
          <w:tcPr>
            <w:tcW w:w="739" w:type="pct"/>
          </w:tcPr>
          <w:p w14:paraId="08DC477B" w14:textId="38C67EFB" w:rsidR="00815E3F" w:rsidRPr="0041684C" w:rsidRDefault="00815E3F" w:rsidP="00815E3F">
            <w:pPr>
              <w:jc w:val="center"/>
              <w:rPr>
                <w:rFonts w:asciiTheme="minorHAnsi" w:hAnsiTheme="minorHAnsi" w:cstheme="minorHAnsi"/>
                <w:sz w:val="20"/>
                <w:szCs w:val="20"/>
              </w:rPr>
            </w:pPr>
            <w:r>
              <w:rPr>
                <w:sz w:val="20"/>
                <w:szCs w:val="20"/>
              </w:rPr>
              <w:t>7 (28</w:t>
            </w:r>
            <w:r w:rsidRPr="00440F19">
              <w:rPr>
                <w:sz w:val="20"/>
                <w:szCs w:val="20"/>
              </w:rPr>
              <w:t>%)</w:t>
            </w:r>
          </w:p>
        </w:tc>
        <w:tc>
          <w:tcPr>
            <w:tcW w:w="314" w:type="pct"/>
          </w:tcPr>
          <w:p w14:paraId="05AEDF87" w14:textId="32023BFA" w:rsidR="00815E3F" w:rsidRPr="0041684C" w:rsidRDefault="00815E3F" w:rsidP="00815E3F">
            <w:pPr>
              <w:jc w:val="center"/>
              <w:rPr>
                <w:rFonts w:asciiTheme="minorHAnsi" w:hAnsiTheme="minorHAnsi" w:cstheme="minorHAnsi"/>
                <w:sz w:val="20"/>
                <w:szCs w:val="20"/>
              </w:rPr>
            </w:pPr>
            <w:r>
              <w:rPr>
                <w:sz w:val="20"/>
                <w:szCs w:val="20"/>
              </w:rPr>
              <w:t>11</w:t>
            </w:r>
          </w:p>
        </w:tc>
        <w:tc>
          <w:tcPr>
            <w:tcW w:w="739" w:type="pct"/>
          </w:tcPr>
          <w:p w14:paraId="20C1E71B" w14:textId="1AC3A2AA" w:rsidR="00815E3F" w:rsidRPr="0041684C" w:rsidRDefault="00815E3F" w:rsidP="00815E3F">
            <w:pPr>
              <w:jc w:val="center"/>
              <w:rPr>
                <w:rFonts w:asciiTheme="minorHAnsi" w:hAnsiTheme="minorHAnsi" w:cstheme="minorHAnsi"/>
                <w:sz w:val="20"/>
                <w:szCs w:val="20"/>
              </w:rPr>
            </w:pPr>
            <w:r>
              <w:rPr>
                <w:sz w:val="20"/>
                <w:szCs w:val="20"/>
              </w:rPr>
              <w:t>1 (9</w:t>
            </w:r>
            <w:r w:rsidRPr="00440F19">
              <w:rPr>
                <w:sz w:val="20"/>
                <w:szCs w:val="20"/>
              </w:rPr>
              <w:t>%)</w:t>
            </w:r>
          </w:p>
        </w:tc>
        <w:tc>
          <w:tcPr>
            <w:tcW w:w="314" w:type="pct"/>
          </w:tcPr>
          <w:p w14:paraId="49CBBEF7" w14:textId="5E441A1D" w:rsidR="00815E3F" w:rsidRPr="0041684C" w:rsidRDefault="00815E3F" w:rsidP="00815E3F">
            <w:pPr>
              <w:jc w:val="center"/>
              <w:rPr>
                <w:rFonts w:asciiTheme="minorHAnsi" w:hAnsiTheme="minorHAnsi" w:cstheme="minorHAnsi"/>
                <w:sz w:val="20"/>
                <w:szCs w:val="20"/>
              </w:rPr>
            </w:pPr>
            <w:r>
              <w:rPr>
                <w:sz w:val="20"/>
                <w:szCs w:val="20"/>
              </w:rPr>
              <w:t>13</w:t>
            </w:r>
          </w:p>
        </w:tc>
        <w:tc>
          <w:tcPr>
            <w:tcW w:w="739" w:type="pct"/>
          </w:tcPr>
          <w:p w14:paraId="2869E080" w14:textId="75AAB9E0" w:rsidR="00815E3F" w:rsidRPr="0041684C" w:rsidRDefault="00815E3F" w:rsidP="00815E3F">
            <w:pPr>
              <w:jc w:val="center"/>
              <w:rPr>
                <w:rFonts w:asciiTheme="minorHAnsi" w:hAnsiTheme="minorHAnsi" w:cstheme="minorHAnsi"/>
                <w:sz w:val="20"/>
                <w:szCs w:val="20"/>
              </w:rPr>
            </w:pPr>
            <w:r>
              <w:rPr>
                <w:sz w:val="20"/>
                <w:szCs w:val="20"/>
              </w:rPr>
              <w:t>6 (46</w:t>
            </w:r>
            <w:r w:rsidRPr="00440F19">
              <w:rPr>
                <w:sz w:val="20"/>
                <w:szCs w:val="20"/>
              </w:rPr>
              <w:t>%)</w:t>
            </w:r>
          </w:p>
        </w:tc>
        <w:tc>
          <w:tcPr>
            <w:tcW w:w="314" w:type="pct"/>
          </w:tcPr>
          <w:p w14:paraId="00D64F04" w14:textId="31A9C36E" w:rsidR="00815E3F" w:rsidRPr="0041684C" w:rsidRDefault="00815E3F" w:rsidP="00815E3F">
            <w:pPr>
              <w:jc w:val="center"/>
              <w:rPr>
                <w:rFonts w:asciiTheme="minorHAnsi" w:hAnsiTheme="minorHAnsi" w:cstheme="minorHAnsi"/>
                <w:sz w:val="20"/>
                <w:szCs w:val="20"/>
              </w:rPr>
            </w:pPr>
            <w:r>
              <w:rPr>
                <w:sz w:val="20"/>
                <w:szCs w:val="20"/>
              </w:rPr>
              <w:t>0</w:t>
            </w:r>
          </w:p>
        </w:tc>
        <w:tc>
          <w:tcPr>
            <w:tcW w:w="737" w:type="pct"/>
          </w:tcPr>
          <w:p w14:paraId="38A20EFD" w14:textId="58BB32F1" w:rsidR="00815E3F" w:rsidRPr="0041684C" w:rsidRDefault="00815E3F" w:rsidP="00815E3F">
            <w:pPr>
              <w:jc w:val="center"/>
              <w:rPr>
                <w:rFonts w:asciiTheme="minorHAnsi" w:hAnsiTheme="minorHAnsi" w:cstheme="minorHAnsi"/>
                <w:sz w:val="20"/>
                <w:szCs w:val="20"/>
              </w:rPr>
            </w:pPr>
            <w:r>
              <w:rPr>
                <w:sz w:val="20"/>
                <w:szCs w:val="20"/>
              </w:rPr>
              <w:t>0</w:t>
            </w:r>
            <w:r w:rsidRPr="00440F19">
              <w:rPr>
                <w:sz w:val="20"/>
                <w:szCs w:val="20"/>
              </w:rPr>
              <w:t xml:space="preserve"> </w:t>
            </w:r>
            <w:r>
              <w:rPr>
                <w:sz w:val="20"/>
                <w:szCs w:val="20"/>
              </w:rPr>
              <w:t>(0</w:t>
            </w:r>
            <w:r w:rsidRPr="00440F19">
              <w:rPr>
                <w:sz w:val="20"/>
                <w:szCs w:val="20"/>
              </w:rPr>
              <w:t>%)</w:t>
            </w:r>
          </w:p>
        </w:tc>
      </w:tr>
      <w:tr w:rsidR="00815E3F" w:rsidRPr="0041684C" w14:paraId="3B55BFA1" w14:textId="77777777" w:rsidTr="00B6332C">
        <w:tc>
          <w:tcPr>
            <w:tcW w:w="790" w:type="pct"/>
          </w:tcPr>
          <w:p w14:paraId="14D4643B" w14:textId="77777777" w:rsidR="00815E3F" w:rsidRPr="0041684C" w:rsidRDefault="00815E3F" w:rsidP="00815E3F">
            <w:pPr>
              <w:rPr>
                <w:rFonts w:asciiTheme="minorHAnsi" w:hAnsiTheme="minorHAnsi" w:cstheme="minorHAnsi"/>
                <w:b/>
                <w:sz w:val="20"/>
                <w:szCs w:val="20"/>
              </w:rPr>
            </w:pPr>
            <w:r w:rsidRPr="0041684C">
              <w:rPr>
                <w:rFonts w:asciiTheme="minorHAnsi" w:hAnsiTheme="minorHAnsi" w:cstheme="minorHAnsi"/>
                <w:b/>
                <w:sz w:val="20"/>
                <w:szCs w:val="20"/>
              </w:rPr>
              <w:t xml:space="preserve">   Voluntary</w:t>
            </w:r>
          </w:p>
        </w:tc>
        <w:tc>
          <w:tcPr>
            <w:tcW w:w="314" w:type="pct"/>
          </w:tcPr>
          <w:p w14:paraId="3315F038" w14:textId="209E3B8B" w:rsidR="00815E3F" w:rsidRPr="0041684C" w:rsidRDefault="00815E3F" w:rsidP="00815E3F">
            <w:pPr>
              <w:jc w:val="center"/>
              <w:rPr>
                <w:rFonts w:asciiTheme="minorHAnsi" w:hAnsiTheme="minorHAnsi" w:cstheme="minorHAnsi"/>
                <w:sz w:val="20"/>
                <w:szCs w:val="20"/>
              </w:rPr>
            </w:pPr>
            <w:r>
              <w:rPr>
                <w:sz w:val="20"/>
                <w:szCs w:val="20"/>
              </w:rPr>
              <w:t>73</w:t>
            </w:r>
          </w:p>
        </w:tc>
        <w:tc>
          <w:tcPr>
            <w:tcW w:w="739" w:type="pct"/>
          </w:tcPr>
          <w:p w14:paraId="6BAD6471" w14:textId="715EFDDD" w:rsidR="00815E3F" w:rsidRPr="0041684C" w:rsidRDefault="00815E3F" w:rsidP="00815E3F">
            <w:pPr>
              <w:jc w:val="center"/>
              <w:rPr>
                <w:rFonts w:asciiTheme="minorHAnsi" w:hAnsiTheme="minorHAnsi" w:cstheme="minorHAnsi"/>
                <w:sz w:val="20"/>
                <w:szCs w:val="20"/>
              </w:rPr>
            </w:pPr>
            <w:r>
              <w:rPr>
                <w:sz w:val="20"/>
                <w:szCs w:val="20"/>
              </w:rPr>
              <w:t>13 (18</w:t>
            </w:r>
            <w:r w:rsidRPr="00440F19">
              <w:rPr>
                <w:sz w:val="20"/>
                <w:szCs w:val="20"/>
              </w:rPr>
              <w:t>%)</w:t>
            </w:r>
          </w:p>
        </w:tc>
        <w:tc>
          <w:tcPr>
            <w:tcW w:w="314" w:type="pct"/>
          </w:tcPr>
          <w:p w14:paraId="75F3238E" w14:textId="643DF43B" w:rsidR="00815E3F" w:rsidRPr="0041684C" w:rsidRDefault="00815E3F" w:rsidP="00815E3F">
            <w:pPr>
              <w:jc w:val="center"/>
              <w:rPr>
                <w:rFonts w:asciiTheme="minorHAnsi" w:hAnsiTheme="minorHAnsi" w:cstheme="minorHAnsi"/>
                <w:sz w:val="20"/>
                <w:szCs w:val="20"/>
              </w:rPr>
            </w:pPr>
            <w:r>
              <w:rPr>
                <w:sz w:val="20"/>
                <w:szCs w:val="20"/>
              </w:rPr>
              <w:t>30</w:t>
            </w:r>
          </w:p>
        </w:tc>
        <w:tc>
          <w:tcPr>
            <w:tcW w:w="739" w:type="pct"/>
          </w:tcPr>
          <w:p w14:paraId="0BA7FCFE" w14:textId="37CF5978" w:rsidR="00815E3F" w:rsidRPr="0041684C" w:rsidRDefault="00815E3F" w:rsidP="00815E3F">
            <w:pPr>
              <w:jc w:val="center"/>
              <w:rPr>
                <w:rFonts w:asciiTheme="minorHAnsi" w:hAnsiTheme="minorHAnsi" w:cstheme="minorHAnsi"/>
                <w:sz w:val="20"/>
                <w:szCs w:val="20"/>
              </w:rPr>
            </w:pPr>
            <w:r>
              <w:rPr>
                <w:sz w:val="20"/>
                <w:szCs w:val="20"/>
              </w:rPr>
              <w:t>1 (3</w:t>
            </w:r>
            <w:r w:rsidRPr="00440F19">
              <w:rPr>
                <w:sz w:val="20"/>
                <w:szCs w:val="20"/>
              </w:rPr>
              <w:t>%)</w:t>
            </w:r>
          </w:p>
        </w:tc>
        <w:tc>
          <w:tcPr>
            <w:tcW w:w="314" w:type="pct"/>
          </w:tcPr>
          <w:p w14:paraId="46A1603C" w14:textId="28A828DC" w:rsidR="00815E3F" w:rsidRPr="0041684C" w:rsidRDefault="00815E3F" w:rsidP="00815E3F">
            <w:pPr>
              <w:jc w:val="center"/>
              <w:rPr>
                <w:rFonts w:asciiTheme="minorHAnsi" w:hAnsiTheme="minorHAnsi" w:cstheme="minorHAnsi"/>
                <w:sz w:val="20"/>
                <w:szCs w:val="20"/>
              </w:rPr>
            </w:pPr>
            <w:r>
              <w:rPr>
                <w:sz w:val="20"/>
                <w:szCs w:val="20"/>
              </w:rPr>
              <w:t>39</w:t>
            </w:r>
          </w:p>
        </w:tc>
        <w:tc>
          <w:tcPr>
            <w:tcW w:w="739" w:type="pct"/>
          </w:tcPr>
          <w:p w14:paraId="37F5ADF9" w14:textId="563458B6" w:rsidR="00815E3F" w:rsidRPr="0041684C" w:rsidRDefault="00815E3F" w:rsidP="00815E3F">
            <w:pPr>
              <w:jc w:val="center"/>
              <w:rPr>
                <w:rFonts w:asciiTheme="minorHAnsi" w:hAnsiTheme="minorHAnsi" w:cstheme="minorHAnsi"/>
                <w:sz w:val="20"/>
                <w:szCs w:val="20"/>
              </w:rPr>
            </w:pPr>
            <w:r>
              <w:rPr>
                <w:sz w:val="20"/>
                <w:szCs w:val="20"/>
              </w:rPr>
              <w:t>12 (31</w:t>
            </w:r>
            <w:r w:rsidRPr="00440F19">
              <w:rPr>
                <w:sz w:val="20"/>
                <w:szCs w:val="20"/>
              </w:rPr>
              <w:t>%)</w:t>
            </w:r>
          </w:p>
        </w:tc>
        <w:tc>
          <w:tcPr>
            <w:tcW w:w="314" w:type="pct"/>
          </w:tcPr>
          <w:p w14:paraId="671FEA91" w14:textId="313C2153" w:rsidR="00815E3F" w:rsidRPr="0041684C" w:rsidRDefault="00815E3F" w:rsidP="00815E3F">
            <w:pPr>
              <w:jc w:val="center"/>
              <w:rPr>
                <w:rFonts w:asciiTheme="minorHAnsi" w:hAnsiTheme="minorHAnsi" w:cstheme="minorHAnsi"/>
                <w:sz w:val="20"/>
                <w:szCs w:val="20"/>
              </w:rPr>
            </w:pPr>
            <w:r>
              <w:rPr>
                <w:sz w:val="20"/>
                <w:szCs w:val="20"/>
              </w:rPr>
              <w:t>6</w:t>
            </w:r>
          </w:p>
        </w:tc>
        <w:tc>
          <w:tcPr>
            <w:tcW w:w="737" w:type="pct"/>
          </w:tcPr>
          <w:p w14:paraId="4E76B6F5" w14:textId="6AD73382" w:rsidR="00815E3F" w:rsidRPr="0041684C" w:rsidRDefault="00815E3F" w:rsidP="00815E3F">
            <w:pPr>
              <w:jc w:val="center"/>
              <w:rPr>
                <w:rFonts w:asciiTheme="minorHAnsi" w:hAnsiTheme="minorHAnsi" w:cstheme="minorHAnsi"/>
                <w:sz w:val="20"/>
                <w:szCs w:val="20"/>
              </w:rPr>
            </w:pPr>
            <w:r>
              <w:rPr>
                <w:sz w:val="20"/>
                <w:szCs w:val="20"/>
              </w:rPr>
              <w:t>0 (0</w:t>
            </w:r>
            <w:r w:rsidRPr="00440F19">
              <w:rPr>
                <w:sz w:val="20"/>
                <w:szCs w:val="20"/>
              </w:rPr>
              <w:t>%)</w:t>
            </w:r>
          </w:p>
        </w:tc>
      </w:tr>
    </w:tbl>
    <w:p w14:paraId="05BFAFE4" w14:textId="5A37BD21" w:rsidR="00DB0358" w:rsidRPr="00DB0358" w:rsidRDefault="00DB0358" w:rsidP="006B70C0"/>
    <w:p w14:paraId="20086D2E" w14:textId="4D106691" w:rsidR="0080730E" w:rsidRDefault="00FF2668" w:rsidP="006B70C0">
      <w:r>
        <w:rPr>
          <w:b/>
        </w:rPr>
        <w:t>Incarceration.</w:t>
      </w:r>
      <w:r w:rsidR="00985049">
        <w:rPr>
          <w:b/>
        </w:rPr>
        <w:t xml:space="preserve"> </w:t>
      </w:r>
      <w:r w:rsidR="00985049">
        <w:t>Data on arres</w:t>
      </w:r>
      <w:r w:rsidR="00F54F5B">
        <w:t>t was included in the MRT prior to 2017 but only reports from</w:t>
      </w:r>
      <w:r w:rsidR="00B2315D">
        <w:t xml:space="preserve"> 2017 on have responses among those in ERS. There were reports of incarceration among those in FSP in 2015-2016.</w:t>
      </w:r>
    </w:p>
    <w:p w14:paraId="093BA31E" w14:textId="77777777" w:rsidR="00557D86" w:rsidRPr="00985049" w:rsidRDefault="00557D86" w:rsidP="006B70C0"/>
    <w:p w14:paraId="68D6EF02" w14:textId="2CB69254" w:rsidR="00FA6817" w:rsidRDefault="0080730E" w:rsidP="00EF2615">
      <w:r w:rsidRPr="0080730E">
        <w:rPr>
          <w:b/>
        </w:rPr>
        <w:t xml:space="preserve">FSP. </w:t>
      </w:r>
      <w:r w:rsidR="0096442D">
        <w:t xml:space="preserve">While rates of arrest were considerably lower among those who graduated, the rates remained quite high among those who were discharged early. </w:t>
      </w:r>
    </w:p>
    <w:p w14:paraId="73187C73" w14:textId="77777777" w:rsidR="00EF2615" w:rsidRDefault="00EF2615" w:rsidP="00EF2615"/>
    <w:tbl>
      <w:tblPr>
        <w:tblStyle w:val="TableGrid"/>
        <w:tblW w:w="5000" w:type="pct"/>
        <w:tblLook w:val="04A0" w:firstRow="1" w:lastRow="0" w:firstColumn="1" w:lastColumn="0" w:noHBand="0" w:noVBand="1"/>
      </w:tblPr>
      <w:tblGrid>
        <w:gridCol w:w="1478"/>
        <w:gridCol w:w="587"/>
        <w:gridCol w:w="1382"/>
        <w:gridCol w:w="587"/>
        <w:gridCol w:w="1382"/>
        <w:gridCol w:w="587"/>
        <w:gridCol w:w="1382"/>
        <w:gridCol w:w="587"/>
        <w:gridCol w:w="1378"/>
      </w:tblGrid>
      <w:tr w:rsidR="00FA6817" w:rsidRPr="0041684C" w14:paraId="036403F8" w14:textId="77777777" w:rsidTr="00B6332C">
        <w:tc>
          <w:tcPr>
            <w:tcW w:w="5000" w:type="pct"/>
            <w:gridSpan w:val="9"/>
          </w:tcPr>
          <w:p w14:paraId="132B68E6" w14:textId="15233029" w:rsidR="00FA6817" w:rsidRPr="0041684C" w:rsidRDefault="00FA6817" w:rsidP="00FA6817">
            <w:pPr>
              <w:jc w:val="left"/>
              <w:rPr>
                <w:rFonts w:asciiTheme="minorHAnsi" w:hAnsiTheme="minorHAnsi" w:cstheme="minorHAnsi"/>
                <w:b/>
                <w:sz w:val="20"/>
                <w:szCs w:val="20"/>
              </w:rPr>
            </w:pPr>
            <w:r w:rsidRPr="0041684C">
              <w:rPr>
                <w:rFonts w:asciiTheme="minorHAnsi" w:hAnsiTheme="minorHAnsi" w:cstheme="minorHAnsi"/>
                <w:b/>
                <w:sz w:val="20"/>
                <w:szCs w:val="20"/>
              </w:rPr>
              <w:t>Table E</w:t>
            </w:r>
            <w:r>
              <w:rPr>
                <w:rFonts w:asciiTheme="minorHAnsi" w:hAnsiTheme="minorHAnsi" w:cstheme="minorHAnsi"/>
                <w:b/>
                <w:sz w:val="20"/>
                <w:szCs w:val="20"/>
              </w:rPr>
              <w:t>21.</w:t>
            </w:r>
            <w:r w:rsidRPr="0041684C">
              <w:rPr>
                <w:rFonts w:asciiTheme="minorHAnsi" w:hAnsiTheme="minorHAnsi" w:cstheme="minorHAnsi"/>
                <w:b/>
                <w:sz w:val="20"/>
                <w:szCs w:val="20"/>
              </w:rPr>
              <w:t xml:space="preserve"> </w:t>
            </w:r>
            <w:r>
              <w:rPr>
                <w:rFonts w:asciiTheme="minorHAnsi" w:hAnsiTheme="minorHAnsi" w:cstheme="minorHAnsi"/>
                <w:b/>
                <w:sz w:val="20"/>
                <w:szCs w:val="20"/>
              </w:rPr>
              <w:t xml:space="preserve">Arrest among FSP enrollees, </w:t>
            </w:r>
            <w:r w:rsidRPr="0041684C">
              <w:rPr>
                <w:rFonts w:asciiTheme="minorHAnsi" w:hAnsiTheme="minorHAnsi" w:cstheme="minorHAnsi"/>
                <w:b/>
                <w:sz w:val="20"/>
                <w:szCs w:val="20"/>
              </w:rPr>
              <w:t>overall and by graduation/discharge/active status, N (%).</w:t>
            </w:r>
          </w:p>
        </w:tc>
      </w:tr>
      <w:tr w:rsidR="00FA6817" w:rsidRPr="0041684C" w14:paraId="0185E6F0" w14:textId="77777777" w:rsidTr="00B6332C">
        <w:tc>
          <w:tcPr>
            <w:tcW w:w="790" w:type="pct"/>
          </w:tcPr>
          <w:p w14:paraId="2EF8EE5A" w14:textId="77777777" w:rsidR="00FA6817" w:rsidRPr="0041684C" w:rsidRDefault="00FA6817" w:rsidP="00B6332C">
            <w:pPr>
              <w:rPr>
                <w:rFonts w:asciiTheme="minorHAnsi" w:hAnsiTheme="minorHAnsi" w:cstheme="minorHAnsi"/>
                <w:sz w:val="20"/>
                <w:szCs w:val="20"/>
              </w:rPr>
            </w:pPr>
          </w:p>
        </w:tc>
        <w:tc>
          <w:tcPr>
            <w:tcW w:w="1053" w:type="pct"/>
            <w:gridSpan w:val="2"/>
          </w:tcPr>
          <w:p w14:paraId="1EDCC173" w14:textId="77777777" w:rsidR="00FA6817" w:rsidRPr="0041684C" w:rsidRDefault="00FA6817" w:rsidP="00B6332C">
            <w:pPr>
              <w:jc w:val="center"/>
              <w:rPr>
                <w:rFonts w:asciiTheme="minorHAnsi" w:hAnsiTheme="minorHAnsi" w:cstheme="minorHAnsi"/>
                <w:b/>
                <w:sz w:val="20"/>
                <w:szCs w:val="20"/>
              </w:rPr>
            </w:pPr>
            <w:r w:rsidRPr="0041684C">
              <w:rPr>
                <w:rFonts w:asciiTheme="minorHAnsi" w:hAnsiTheme="minorHAnsi" w:cstheme="minorHAnsi"/>
                <w:b/>
                <w:sz w:val="20"/>
                <w:szCs w:val="20"/>
              </w:rPr>
              <w:t>All with Data</w:t>
            </w:r>
          </w:p>
        </w:tc>
        <w:tc>
          <w:tcPr>
            <w:tcW w:w="1053" w:type="pct"/>
            <w:gridSpan w:val="2"/>
          </w:tcPr>
          <w:p w14:paraId="15F60896" w14:textId="77777777" w:rsidR="00FA6817" w:rsidRPr="0041684C" w:rsidRDefault="00FA6817" w:rsidP="00B6332C">
            <w:pPr>
              <w:jc w:val="center"/>
              <w:rPr>
                <w:rFonts w:asciiTheme="minorHAnsi" w:hAnsiTheme="minorHAnsi" w:cstheme="minorHAnsi"/>
                <w:b/>
                <w:sz w:val="20"/>
                <w:szCs w:val="20"/>
              </w:rPr>
            </w:pPr>
            <w:r w:rsidRPr="0041684C">
              <w:rPr>
                <w:rFonts w:asciiTheme="minorHAnsi" w:hAnsiTheme="minorHAnsi" w:cstheme="minorHAnsi"/>
                <w:b/>
                <w:sz w:val="20"/>
                <w:szCs w:val="20"/>
              </w:rPr>
              <w:t>Graduated</w:t>
            </w:r>
          </w:p>
        </w:tc>
        <w:tc>
          <w:tcPr>
            <w:tcW w:w="1053" w:type="pct"/>
            <w:gridSpan w:val="2"/>
          </w:tcPr>
          <w:p w14:paraId="1AB411A0" w14:textId="77777777" w:rsidR="00FA6817" w:rsidRPr="0041684C" w:rsidRDefault="00FA6817" w:rsidP="00B6332C">
            <w:pPr>
              <w:jc w:val="center"/>
              <w:rPr>
                <w:rFonts w:asciiTheme="minorHAnsi" w:hAnsiTheme="minorHAnsi" w:cstheme="minorHAnsi"/>
                <w:b/>
                <w:sz w:val="20"/>
                <w:szCs w:val="20"/>
              </w:rPr>
            </w:pPr>
            <w:r w:rsidRPr="0041684C">
              <w:rPr>
                <w:rFonts w:asciiTheme="minorHAnsi" w:hAnsiTheme="minorHAnsi" w:cstheme="minorHAnsi"/>
                <w:b/>
                <w:sz w:val="20"/>
                <w:szCs w:val="20"/>
              </w:rPr>
              <w:t>Discharged</w:t>
            </w:r>
          </w:p>
        </w:tc>
        <w:tc>
          <w:tcPr>
            <w:tcW w:w="1051" w:type="pct"/>
            <w:gridSpan w:val="2"/>
          </w:tcPr>
          <w:p w14:paraId="0914E445" w14:textId="77777777" w:rsidR="00FA6817" w:rsidRPr="0041684C" w:rsidRDefault="00FA6817" w:rsidP="00B6332C">
            <w:pPr>
              <w:jc w:val="center"/>
              <w:rPr>
                <w:rFonts w:asciiTheme="minorHAnsi" w:hAnsiTheme="minorHAnsi" w:cstheme="minorHAnsi"/>
                <w:b/>
                <w:sz w:val="20"/>
                <w:szCs w:val="20"/>
              </w:rPr>
            </w:pPr>
            <w:r w:rsidRPr="0041684C">
              <w:rPr>
                <w:rFonts w:asciiTheme="minorHAnsi" w:hAnsiTheme="minorHAnsi" w:cstheme="minorHAnsi"/>
                <w:b/>
                <w:sz w:val="20"/>
                <w:szCs w:val="20"/>
              </w:rPr>
              <w:t>Active</w:t>
            </w:r>
          </w:p>
        </w:tc>
      </w:tr>
      <w:tr w:rsidR="00FA6817" w:rsidRPr="0041684C" w14:paraId="6902376C" w14:textId="77777777" w:rsidTr="00B6332C">
        <w:tc>
          <w:tcPr>
            <w:tcW w:w="790" w:type="pct"/>
          </w:tcPr>
          <w:p w14:paraId="08F93DB0" w14:textId="77777777" w:rsidR="00FA6817" w:rsidRPr="0041684C" w:rsidRDefault="00FA6817" w:rsidP="00B6332C">
            <w:pPr>
              <w:rPr>
                <w:rFonts w:asciiTheme="minorHAnsi" w:hAnsiTheme="minorHAnsi" w:cstheme="minorHAnsi"/>
                <w:b/>
                <w:sz w:val="20"/>
                <w:szCs w:val="20"/>
              </w:rPr>
            </w:pPr>
          </w:p>
        </w:tc>
        <w:tc>
          <w:tcPr>
            <w:tcW w:w="314" w:type="pct"/>
          </w:tcPr>
          <w:p w14:paraId="5CC03AC4" w14:textId="77777777" w:rsidR="00FA6817" w:rsidRDefault="00FA6817" w:rsidP="00B6332C">
            <w:pPr>
              <w:jc w:val="center"/>
              <w:rPr>
                <w:rFonts w:asciiTheme="minorHAnsi" w:hAnsiTheme="minorHAnsi" w:cstheme="minorHAnsi"/>
                <w:b/>
                <w:sz w:val="20"/>
                <w:szCs w:val="20"/>
              </w:rPr>
            </w:pPr>
          </w:p>
          <w:p w14:paraId="559B4E86" w14:textId="77777777" w:rsidR="00FA6817" w:rsidRPr="0041684C" w:rsidRDefault="00FA6817" w:rsidP="00B6332C">
            <w:pPr>
              <w:jc w:val="center"/>
              <w:rPr>
                <w:rFonts w:asciiTheme="minorHAnsi" w:hAnsiTheme="minorHAnsi" w:cstheme="minorHAnsi"/>
                <w:b/>
                <w:sz w:val="20"/>
                <w:szCs w:val="20"/>
              </w:rPr>
            </w:pPr>
            <w:r w:rsidRPr="0041684C">
              <w:rPr>
                <w:rFonts w:asciiTheme="minorHAnsi" w:hAnsiTheme="minorHAnsi" w:cstheme="minorHAnsi"/>
                <w:b/>
                <w:sz w:val="20"/>
                <w:szCs w:val="20"/>
              </w:rPr>
              <w:t>N</w:t>
            </w:r>
          </w:p>
        </w:tc>
        <w:tc>
          <w:tcPr>
            <w:tcW w:w="739" w:type="pct"/>
          </w:tcPr>
          <w:p w14:paraId="4220609E" w14:textId="77777777" w:rsidR="00FA6817" w:rsidRPr="0041684C" w:rsidRDefault="00FA6817" w:rsidP="00B6332C">
            <w:pPr>
              <w:jc w:val="center"/>
              <w:rPr>
                <w:rFonts w:asciiTheme="minorHAnsi" w:hAnsiTheme="minorHAnsi" w:cstheme="minorHAnsi"/>
                <w:b/>
                <w:sz w:val="20"/>
                <w:szCs w:val="20"/>
              </w:rPr>
            </w:pPr>
            <w:r>
              <w:rPr>
                <w:rFonts w:asciiTheme="minorHAnsi" w:hAnsiTheme="minorHAnsi" w:cstheme="minorHAnsi"/>
                <w:b/>
                <w:sz w:val="20"/>
                <w:szCs w:val="20"/>
              </w:rPr>
              <w:t>Contact</w:t>
            </w:r>
          </w:p>
          <w:p w14:paraId="6F27637D" w14:textId="77777777" w:rsidR="00FA6817" w:rsidRPr="0041684C" w:rsidRDefault="00FA6817" w:rsidP="00B6332C">
            <w:pPr>
              <w:jc w:val="center"/>
              <w:rPr>
                <w:rFonts w:asciiTheme="minorHAnsi" w:hAnsiTheme="minorHAnsi" w:cstheme="minorHAnsi"/>
                <w:b/>
                <w:sz w:val="20"/>
                <w:szCs w:val="20"/>
              </w:rPr>
            </w:pPr>
            <w:r w:rsidRPr="0041684C">
              <w:rPr>
                <w:rFonts w:asciiTheme="minorHAnsi" w:hAnsiTheme="minorHAnsi" w:cstheme="minorHAnsi"/>
                <w:b/>
                <w:sz w:val="20"/>
                <w:szCs w:val="20"/>
              </w:rPr>
              <w:t>N (%)</w:t>
            </w:r>
          </w:p>
        </w:tc>
        <w:tc>
          <w:tcPr>
            <w:tcW w:w="314" w:type="pct"/>
          </w:tcPr>
          <w:p w14:paraId="5520A74C" w14:textId="77777777" w:rsidR="00FA6817" w:rsidRDefault="00FA6817" w:rsidP="00B6332C">
            <w:pPr>
              <w:jc w:val="center"/>
              <w:rPr>
                <w:rFonts w:asciiTheme="minorHAnsi" w:hAnsiTheme="minorHAnsi" w:cstheme="minorHAnsi"/>
                <w:b/>
                <w:sz w:val="20"/>
                <w:szCs w:val="20"/>
              </w:rPr>
            </w:pPr>
          </w:p>
          <w:p w14:paraId="60BEF63C" w14:textId="77777777" w:rsidR="00FA6817" w:rsidRPr="0041684C" w:rsidRDefault="00FA6817" w:rsidP="00B6332C">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9" w:type="pct"/>
          </w:tcPr>
          <w:p w14:paraId="18F93DA8" w14:textId="77777777" w:rsidR="00FA6817" w:rsidRPr="0041684C" w:rsidRDefault="00FA6817" w:rsidP="00B6332C">
            <w:pPr>
              <w:jc w:val="center"/>
              <w:rPr>
                <w:rFonts w:asciiTheme="minorHAnsi" w:hAnsiTheme="minorHAnsi" w:cstheme="minorHAnsi"/>
                <w:b/>
                <w:sz w:val="20"/>
                <w:szCs w:val="20"/>
              </w:rPr>
            </w:pPr>
            <w:r>
              <w:rPr>
                <w:rFonts w:asciiTheme="minorHAnsi" w:hAnsiTheme="minorHAnsi" w:cstheme="minorHAnsi"/>
                <w:b/>
                <w:sz w:val="20"/>
                <w:szCs w:val="20"/>
              </w:rPr>
              <w:t>Contact</w:t>
            </w:r>
          </w:p>
          <w:p w14:paraId="2CBF120D" w14:textId="77777777" w:rsidR="00FA6817" w:rsidRPr="0041684C" w:rsidRDefault="00FA6817" w:rsidP="00B6332C">
            <w:pPr>
              <w:jc w:val="center"/>
              <w:rPr>
                <w:rFonts w:asciiTheme="minorHAnsi" w:hAnsiTheme="minorHAnsi" w:cstheme="minorHAnsi"/>
                <w:sz w:val="20"/>
                <w:szCs w:val="20"/>
              </w:rPr>
            </w:pPr>
            <w:r w:rsidRPr="0041684C">
              <w:rPr>
                <w:rFonts w:asciiTheme="minorHAnsi" w:hAnsiTheme="minorHAnsi" w:cstheme="minorHAnsi"/>
                <w:b/>
                <w:sz w:val="20"/>
                <w:szCs w:val="20"/>
              </w:rPr>
              <w:t>N (%)</w:t>
            </w:r>
          </w:p>
        </w:tc>
        <w:tc>
          <w:tcPr>
            <w:tcW w:w="314" w:type="pct"/>
          </w:tcPr>
          <w:p w14:paraId="39244328" w14:textId="77777777" w:rsidR="00FA6817" w:rsidRDefault="00FA6817" w:rsidP="00B6332C">
            <w:pPr>
              <w:jc w:val="center"/>
              <w:rPr>
                <w:rFonts w:asciiTheme="minorHAnsi" w:hAnsiTheme="minorHAnsi" w:cstheme="minorHAnsi"/>
                <w:b/>
                <w:sz w:val="20"/>
                <w:szCs w:val="20"/>
              </w:rPr>
            </w:pPr>
          </w:p>
          <w:p w14:paraId="3F31257B" w14:textId="77777777" w:rsidR="00FA6817" w:rsidRPr="0041684C" w:rsidRDefault="00FA6817" w:rsidP="00B6332C">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9" w:type="pct"/>
          </w:tcPr>
          <w:p w14:paraId="5B77B241" w14:textId="77777777" w:rsidR="00FA6817" w:rsidRPr="0041684C" w:rsidRDefault="00FA6817" w:rsidP="00B6332C">
            <w:pPr>
              <w:jc w:val="center"/>
              <w:rPr>
                <w:rFonts w:asciiTheme="minorHAnsi" w:hAnsiTheme="minorHAnsi" w:cstheme="minorHAnsi"/>
                <w:b/>
                <w:sz w:val="20"/>
                <w:szCs w:val="20"/>
              </w:rPr>
            </w:pPr>
            <w:r>
              <w:rPr>
                <w:rFonts w:asciiTheme="minorHAnsi" w:hAnsiTheme="minorHAnsi" w:cstheme="minorHAnsi"/>
                <w:b/>
                <w:sz w:val="20"/>
                <w:szCs w:val="20"/>
              </w:rPr>
              <w:t>Contact</w:t>
            </w:r>
          </w:p>
          <w:p w14:paraId="19FE47E6" w14:textId="77777777" w:rsidR="00FA6817" w:rsidRPr="0041684C" w:rsidRDefault="00FA6817" w:rsidP="00B6332C">
            <w:pPr>
              <w:jc w:val="center"/>
              <w:rPr>
                <w:rFonts w:asciiTheme="minorHAnsi" w:hAnsiTheme="minorHAnsi" w:cstheme="minorHAnsi"/>
                <w:sz w:val="20"/>
                <w:szCs w:val="20"/>
              </w:rPr>
            </w:pPr>
            <w:r w:rsidRPr="0041684C">
              <w:rPr>
                <w:rFonts w:asciiTheme="minorHAnsi" w:hAnsiTheme="minorHAnsi" w:cstheme="minorHAnsi"/>
                <w:b/>
                <w:sz w:val="20"/>
                <w:szCs w:val="20"/>
              </w:rPr>
              <w:t>N (%)</w:t>
            </w:r>
          </w:p>
        </w:tc>
        <w:tc>
          <w:tcPr>
            <w:tcW w:w="314" w:type="pct"/>
          </w:tcPr>
          <w:p w14:paraId="4B1905B1" w14:textId="77777777" w:rsidR="00FA6817" w:rsidRDefault="00FA6817" w:rsidP="00B6332C">
            <w:pPr>
              <w:jc w:val="center"/>
              <w:rPr>
                <w:rFonts w:asciiTheme="minorHAnsi" w:hAnsiTheme="minorHAnsi" w:cstheme="minorHAnsi"/>
                <w:b/>
                <w:sz w:val="20"/>
                <w:szCs w:val="20"/>
              </w:rPr>
            </w:pPr>
          </w:p>
          <w:p w14:paraId="19FC278D" w14:textId="77777777" w:rsidR="00FA6817" w:rsidRPr="0041684C" w:rsidRDefault="00FA6817" w:rsidP="00B6332C">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7" w:type="pct"/>
          </w:tcPr>
          <w:p w14:paraId="7986144D" w14:textId="77777777" w:rsidR="00FA6817" w:rsidRPr="0041684C" w:rsidRDefault="00FA6817" w:rsidP="00B6332C">
            <w:pPr>
              <w:jc w:val="center"/>
              <w:rPr>
                <w:rFonts w:asciiTheme="minorHAnsi" w:hAnsiTheme="minorHAnsi" w:cstheme="minorHAnsi"/>
                <w:b/>
                <w:sz w:val="20"/>
                <w:szCs w:val="20"/>
              </w:rPr>
            </w:pPr>
            <w:r>
              <w:rPr>
                <w:rFonts w:asciiTheme="minorHAnsi" w:hAnsiTheme="minorHAnsi" w:cstheme="minorHAnsi"/>
                <w:b/>
                <w:sz w:val="20"/>
                <w:szCs w:val="20"/>
              </w:rPr>
              <w:t>Contact</w:t>
            </w:r>
          </w:p>
          <w:p w14:paraId="27C5C423" w14:textId="77777777" w:rsidR="00FA6817" w:rsidRPr="0041684C" w:rsidRDefault="00FA6817" w:rsidP="00B6332C">
            <w:pPr>
              <w:jc w:val="center"/>
              <w:rPr>
                <w:rFonts w:asciiTheme="minorHAnsi" w:hAnsiTheme="minorHAnsi" w:cstheme="minorHAnsi"/>
                <w:sz w:val="20"/>
                <w:szCs w:val="20"/>
              </w:rPr>
            </w:pPr>
            <w:r w:rsidRPr="0041684C">
              <w:rPr>
                <w:rFonts w:asciiTheme="minorHAnsi" w:hAnsiTheme="minorHAnsi" w:cstheme="minorHAnsi"/>
                <w:b/>
                <w:sz w:val="20"/>
                <w:szCs w:val="20"/>
              </w:rPr>
              <w:t>N (%)</w:t>
            </w:r>
          </w:p>
        </w:tc>
      </w:tr>
      <w:tr w:rsidR="006F1362" w:rsidRPr="0041684C" w14:paraId="64FF8659" w14:textId="77777777" w:rsidTr="00B6332C">
        <w:tc>
          <w:tcPr>
            <w:tcW w:w="790" w:type="pct"/>
          </w:tcPr>
          <w:p w14:paraId="151519BB" w14:textId="77777777" w:rsidR="006F1362" w:rsidRPr="0041684C" w:rsidRDefault="006F1362" w:rsidP="006F1362">
            <w:pPr>
              <w:rPr>
                <w:rFonts w:asciiTheme="minorHAnsi" w:hAnsiTheme="minorHAnsi" w:cstheme="minorHAnsi"/>
                <w:b/>
                <w:sz w:val="20"/>
                <w:szCs w:val="20"/>
              </w:rPr>
            </w:pPr>
            <w:r w:rsidRPr="0041684C">
              <w:rPr>
                <w:rFonts w:asciiTheme="minorHAnsi" w:hAnsiTheme="minorHAnsi" w:cstheme="minorHAnsi"/>
                <w:b/>
                <w:sz w:val="20"/>
                <w:szCs w:val="20"/>
              </w:rPr>
              <w:t>Enrolled</w:t>
            </w:r>
          </w:p>
        </w:tc>
        <w:tc>
          <w:tcPr>
            <w:tcW w:w="314" w:type="pct"/>
          </w:tcPr>
          <w:p w14:paraId="6588D932" w14:textId="0C999C61" w:rsidR="006F1362" w:rsidRPr="0041684C" w:rsidRDefault="006F1362" w:rsidP="006F1362">
            <w:pPr>
              <w:jc w:val="center"/>
              <w:rPr>
                <w:rFonts w:asciiTheme="minorHAnsi" w:hAnsiTheme="minorHAnsi" w:cstheme="minorHAnsi"/>
                <w:sz w:val="20"/>
                <w:szCs w:val="20"/>
              </w:rPr>
            </w:pPr>
            <w:r>
              <w:rPr>
                <w:sz w:val="20"/>
                <w:szCs w:val="20"/>
              </w:rPr>
              <w:t>462</w:t>
            </w:r>
          </w:p>
        </w:tc>
        <w:tc>
          <w:tcPr>
            <w:tcW w:w="739" w:type="pct"/>
          </w:tcPr>
          <w:p w14:paraId="4E015131" w14:textId="7C10D9E0" w:rsidR="006F1362" w:rsidRPr="0041684C" w:rsidRDefault="006F1362" w:rsidP="006F1362">
            <w:pPr>
              <w:jc w:val="center"/>
              <w:rPr>
                <w:rFonts w:asciiTheme="minorHAnsi" w:hAnsiTheme="minorHAnsi" w:cstheme="minorHAnsi"/>
                <w:sz w:val="20"/>
                <w:szCs w:val="20"/>
              </w:rPr>
            </w:pPr>
            <w:r>
              <w:rPr>
                <w:sz w:val="20"/>
                <w:szCs w:val="20"/>
              </w:rPr>
              <w:t>131 (28</w:t>
            </w:r>
            <w:r w:rsidRPr="00440F19">
              <w:rPr>
                <w:sz w:val="20"/>
                <w:szCs w:val="20"/>
              </w:rPr>
              <w:t>%)</w:t>
            </w:r>
          </w:p>
        </w:tc>
        <w:tc>
          <w:tcPr>
            <w:tcW w:w="314" w:type="pct"/>
          </w:tcPr>
          <w:p w14:paraId="2394B293" w14:textId="2D835FC3" w:rsidR="006F1362" w:rsidRPr="0041684C" w:rsidRDefault="006F1362" w:rsidP="006F1362">
            <w:pPr>
              <w:jc w:val="center"/>
              <w:rPr>
                <w:rFonts w:asciiTheme="minorHAnsi" w:hAnsiTheme="minorHAnsi" w:cstheme="minorHAnsi"/>
                <w:sz w:val="20"/>
                <w:szCs w:val="20"/>
              </w:rPr>
            </w:pPr>
            <w:r>
              <w:rPr>
                <w:sz w:val="20"/>
                <w:szCs w:val="20"/>
              </w:rPr>
              <w:t>154</w:t>
            </w:r>
          </w:p>
        </w:tc>
        <w:tc>
          <w:tcPr>
            <w:tcW w:w="739" w:type="pct"/>
          </w:tcPr>
          <w:p w14:paraId="1A9368DA" w14:textId="23FD7935" w:rsidR="006F1362" w:rsidRPr="0041684C" w:rsidRDefault="006F1362" w:rsidP="006F1362">
            <w:pPr>
              <w:jc w:val="center"/>
              <w:rPr>
                <w:rFonts w:asciiTheme="minorHAnsi" w:hAnsiTheme="minorHAnsi" w:cstheme="minorHAnsi"/>
                <w:sz w:val="20"/>
                <w:szCs w:val="20"/>
              </w:rPr>
            </w:pPr>
            <w:r>
              <w:rPr>
                <w:sz w:val="20"/>
                <w:szCs w:val="20"/>
              </w:rPr>
              <w:t>22 (14</w:t>
            </w:r>
            <w:r w:rsidRPr="00440F19">
              <w:rPr>
                <w:sz w:val="20"/>
                <w:szCs w:val="20"/>
              </w:rPr>
              <w:t>%)</w:t>
            </w:r>
          </w:p>
        </w:tc>
        <w:tc>
          <w:tcPr>
            <w:tcW w:w="314" w:type="pct"/>
          </w:tcPr>
          <w:p w14:paraId="242A368F" w14:textId="4E1FB707" w:rsidR="006F1362" w:rsidRPr="0041684C" w:rsidRDefault="006F1362" w:rsidP="006F1362">
            <w:pPr>
              <w:jc w:val="center"/>
              <w:rPr>
                <w:rFonts w:asciiTheme="minorHAnsi" w:hAnsiTheme="minorHAnsi" w:cstheme="minorHAnsi"/>
                <w:sz w:val="20"/>
                <w:szCs w:val="20"/>
              </w:rPr>
            </w:pPr>
            <w:r>
              <w:rPr>
                <w:sz w:val="20"/>
                <w:szCs w:val="20"/>
              </w:rPr>
              <w:t>189</w:t>
            </w:r>
          </w:p>
        </w:tc>
        <w:tc>
          <w:tcPr>
            <w:tcW w:w="739" w:type="pct"/>
          </w:tcPr>
          <w:p w14:paraId="027BCABE" w14:textId="31BD5A0A" w:rsidR="006F1362" w:rsidRPr="0041684C" w:rsidRDefault="006F1362" w:rsidP="006F1362">
            <w:pPr>
              <w:jc w:val="center"/>
              <w:rPr>
                <w:rFonts w:asciiTheme="minorHAnsi" w:hAnsiTheme="minorHAnsi" w:cstheme="minorHAnsi"/>
                <w:sz w:val="20"/>
                <w:szCs w:val="20"/>
              </w:rPr>
            </w:pPr>
            <w:r>
              <w:rPr>
                <w:sz w:val="20"/>
                <w:szCs w:val="20"/>
              </w:rPr>
              <w:t>85 (46</w:t>
            </w:r>
            <w:r w:rsidRPr="00440F19">
              <w:rPr>
                <w:sz w:val="20"/>
                <w:szCs w:val="20"/>
              </w:rPr>
              <w:t>%)</w:t>
            </w:r>
          </w:p>
        </w:tc>
        <w:tc>
          <w:tcPr>
            <w:tcW w:w="314" w:type="pct"/>
          </w:tcPr>
          <w:p w14:paraId="621D96BD" w14:textId="48340AF2" w:rsidR="006F1362" w:rsidRPr="0041684C" w:rsidRDefault="006F1362" w:rsidP="006F1362">
            <w:pPr>
              <w:jc w:val="center"/>
              <w:rPr>
                <w:rFonts w:asciiTheme="minorHAnsi" w:hAnsiTheme="minorHAnsi" w:cstheme="minorHAnsi"/>
                <w:sz w:val="20"/>
                <w:szCs w:val="20"/>
              </w:rPr>
            </w:pPr>
            <w:r>
              <w:rPr>
                <w:sz w:val="20"/>
                <w:szCs w:val="20"/>
              </w:rPr>
              <w:t>130</w:t>
            </w:r>
          </w:p>
        </w:tc>
        <w:tc>
          <w:tcPr>
            <w:tcW w:w="737" w:type="pct"/>
          </w:tcPr>
          <w:p w14:paraId="242CC7F3" w14:textId="0F94D38A" w:rsidR="006F1362" w:rsidRPr="0041684C" w:rsidRDefault="006F1362" w:rsidP="006F1362">
            <w:pPr>
              <w:jc w:val="center"/>
              <w:rPr>
                <w:rFonts w:asciiTheme="minorHAnsi" w:hAnsiTheme="minorHAnsi" w:cstheme="minorHAnsi"/>
                <w:sz w:val="20"/>
                <w:szCs w:val="20"/>
              </w:rPr>
            </w:pPr>
            <w:r>
              <w:rPr>
                <w:sz w:val="20"/>
                <w:szCs w:val="20"/>
              </w:rPr>
              <w:t>25 (19</w:t>
            </w:r>
            <w:r w:rsidRPr="00440F19">
              <w:rPr>
                <w:sz w:val="20"/>
                <w:szCs w:val="20"/>
              </w:rPr>
              <w:t>%)</w:t>
            </w:r>
          </w:p>
        </w:tc>
      </w:tr>
      <w:tr w:rsidR="006F1362" w:rsidRPr="0041684C" w14:paraId="5FA6CA6C" w14:textId="77777777" w:rsidTr="00B6332C">
        <w:tc>
          <w:tcPr>
            <w:tcW w:w="790" w:type="pct"/>
          </w:tcPr>
          <w:p w14:paraId="39D1F2B4" w14:textId="77777777" w:rsidR="006F1362" w:rsidRPr="0041684C" w:rsidRDefault="006F1362" w:rsidP="006F1362">
            <w:pPr>
              <w:rPr>
                <w:rFonts w:asciiTheme="minorHAnsi" w:hAnsiTheme="minorHAnsi" w:cstheme="minorHAnsi"/>
                <w:b/>
                <w:sz w:val="20"/>
                <w:szCs w:val="20"/>
              </w:rPr>
            </w:pPr>
            <w:r w:rsidRPr="0041684C">
              <w:rPr>
                <w:rFonts w:asciiTheme="minorHAnsi" w:hAnsiTheme="minorHAnsi" w:cstheme="minorHAnsi"/>
                <w:b/>
                <w:sz w:val="20"/>
                <w:szCs w:val="20"/>
              </w:rPr>
              <w:t xml:space="preserve">   </w:t>
            </w:r>
            <w:r>
              <w:rPr>
                <w:rFonts w:asciiTheme="minorHAnsi" w:hAnsiTheme="minorHAnsi" w:cstheme="minorHAnsi"/>
                <w:b/>
                <w:sz w:val="20"/>
                <w:szCs w:val="20"/>
              </w:rPr>
              <w:t>I</w:t>
            </w:r>
            <w:r w:rsidRPr="0041684C">
              <w:rPr>
                <w:rFonts w:asciiTheme="minorHAnsi" w:hAnsiTheme="minorHAnsi" w:cstheme="minorHAnsi"/>
                <w:b/>
                <w:sz w:val="20"/>
                <w:szCs w:val="20"/>
              </w:rPr>
              <w:t>nvoluntary</w:t>
            </w:r>
          </w:p>
        </w:tc>
        <w:tc>
          <w:tcPr>
            <w:tcW w:w="314" w:type="pct"/>
          </w:tcPr>
          <w:p w14:paraId="4658AC39" w14:textId="5B83FEA4" w:rsidR="006F1362" w:rsidRPr="0041684C" w:rsidRDefault="006F1362" w:rsidP="006F1362">
            <w:pPr>
              <w:jc w:val="center"/>
              <w:rPr>
                <w:rFonts w:asciiTheme="minorHAnsi" w:hAnsiTheme="minorHAnsi" w:cstheme="minorHAnsi"/>
                <w:sz w:val="20"/>
                <w:szCs w:val="20"/>
              </w:rPr>
            </w:pPr>
            <w:r>
              <w:rPr>
                <w:sz w:val="20"/>
                <w:szCs w:val="20"/>
              </w:rPr>
              <w:t>96</w:t>
            </w:r>
          </w:p>
        </w:tc>
        <w:tc>
          <w:tcPr>
            <w:tcW w:w="739" w:type="pct"/>
          </w:tcPr>
          <w:p w14:paraId="52D3CF76" w14:textId="71CCCB8B" w:rsidR="006F1362" w:rsidRPr="0041684C" w:rsidRDefault="006F1362" w:rsidP="006F1362">
            <w:pPr>
              <w:jc w:val="center"/>
              <w:rPr>
                <w:rFonts w:asciiTheme="minorHAnsi" w:hAnsiTheme="minorHAnsi" w:cstheme="minorHAnsi"/>
                <w:sz w:val="20"/>
                <w:szCs w:val="20"/>
              </w:rPr>
            </w:pPr>
            <w:r>
              <w:rPr>
                <w:sz w:val="20"/>
                <w:szCs w:val="20"/>
              </w:rPr>
              <w:t>21 (22</w:t>
            </w:r>
            <w:r w:rsidRPr="00440F19">
              <w:rPr>
                <w:sz w:val="20"/>
                <w:szCs w:val="20"/>
              </w:rPr>
              <w:t>%)</w:t>
            </w:r>
          </w:p>
        </w:tc>
        <w:tc>
          <w:tcPr>
            <w:tcW w:w="314" w:type="pct"/>
          </w:tcPr>
          <w:p w14:paraId="22CACA05" w14:textId="58A977E6" w:rsidR="006F1362" w:rsidRPr="0041684C" w:rsidRDefault="006F1362" w:rsidP="006F1362">
            <w:pPr>
              <w:jc w:val="center"/>
              <w:rPr>
                <w:rFonts w:asciiTheme="minorHAnsi" w:hAnsiTheme="minorHAnsi" w:cstheme="minorHAnsi"/>
                <w:sz w:val="20"/>
                <w:szCs w:val="20"/>
              </w:rPr>
            </w:pPr>
            <w:r>
              <w:rPr>
                <w:sz w:val="20"/>
                <w:szCs w:val="20"/>
              </w:rPr>
              <w:t>26</w:t>
            </w:r>
          </w:p>
        </w:tc>
        <w:tc>
          <w:tcPr>
            <w:tcW w:w="739" w:type="pct"/>
          </w:tcPr>
          <w:p w14:paraId="58B4E7B9" w14:textId="78699BAD" w:rsidR="006F1362" w:rsidRPr="0041684C" w:rsidRDefault="006F1362" w:rsidP="006F1362">
            <w:pPr>
              <w:jc w:val="center"/>
              <w:rPr>
                <w:rFonts w:asciiTheme="minorHAnsi" w:hAnsiTheme="minorHAnsi" w:cstheme="minorHAnsi"/>
                <w:sz w:val="20"/>
                <w:szCs w:val="20"/>
              </w:rPr>
            </w:pPr>
            <w:r>
              <w:rPr>
                <w:sz w:val="20"/>
                <w:szCs w:val="20"/>
              </w:rPr>
              <w:t>1 (4</w:t>
            </w:r>
            <w:r w:rsidRPr="00440F19">
              <w:rPr>
                <w:sz w:val="20"/>
                <w:szCs w:val="20"/>
              </w:rPr>
              <w:t>%)</w:t>
            </w:r>
          </w:p>
        </w:tc>
        <w:tc>
          <w:tcPr>
            <w:tcW w:w="314" w:type="pct"/>
          </w:tcPr>
          <w:p w14:paraId="2F2A901B" w14:textId="068635FC" w:rsidR="006F1362" w:rsidRPr="0041684C" w:rsidRDefault="006F1362" w:rsidP="006F1362">
            <w:pPr>
              <w:jc w:val="center"/>
              <w:rPr>
                <w:rFonts w:asciiTheme="minorHAnsi" w:hAnsiTheme="minorHAnsi" w:cstheme="minorHAnsi"/>
                <w:sz w:val="20"/>
                <w:szCs w:val="20"/>
              </w:rPr>
            </w:pPr>
            <w:r>
              <w:rPr>
                <w:sz w:val="20"/>
                <w:szCs w:val="20"/>
              </w:rPr>
              <w:t>45</w:t>
            </w:r>
          </w:p>
        </w:tc>
        <w:tc>
          <w:tcPr>
            <w:tcW w:w="739" w:type="pct"/>
          </w:tcPr>
          <w:p w14:paraId="0EE724DE" w14:textId="65D1BB05" w:rsidR="006F1362" w:rsidRPr="0041684C" w:rsidRDefault="006F1362" w:rsidP="006F1362">
            <w:pPr>
              <w:jc w:val="center"/>
              <w:rPr>
                <w:rFonts w:asciiTheme="minorHAnsi" w:hAnsiTheme="minorHAnsi" w:cstheme="minorHAnsi"/>
                <w:sz w:val="20"/>
                <w:szCs w:val="20"/>
              </w:rPr>
            </w:pPr>
            <w:r>
              <w:rPr>
                <w:sz w:val="20"/>
                <w:szCs w:val="20"/>
              </w:rPr>
              <w:t>16 (36</w:t>
            </w:r>
            <w:r w:rsidRPr="00440F19">
              <w:rPr>
                <w:sz w:val="20"/>
                <w:szCs w:val="20"/>
              </w:rPr>
              <w:t>%)</w:t>
            </w:r>
          </w:p>
        </w:tc>
        <w:tc>
          <w:tcPr>
            <w:tcW w:w="314" w:type="pct"/>
          </w:tcPr>
          <w:p w14:paraId="547E0FF2" w14:textId="3A008AAE" w:rsidR="006F1362" w:rsidRPr="0041684C" w:rsidRDefault="006F1362" w:rsidP="006F1362">
            <w:pPr>
              <w:jc w:val="center"/>
              <w:rPr>
                <w:rFonts w:asciiTheme="minorHAnsi" w:hAnsiTheme="minorHAnsi" w:cstheme="minorHAnsi"/>
                <w:sz w:val="20"/>
                <w:szCs w:val="20"/>
              </w:rPr>
            </w:pPr>
            <w:r>
              <w:rPr>
                <w:sz w:val="20"/>
                <w:szCs w:val="20"/>
              </w:rPr>
              <w:t>31</w:t>
            </w:r>
          </w:p>
        </w:tc>
        <w:tc>
          <w:tcPr>
            <w:tcW w:w="737" w:type="pct"/>
          </w:tcPr>
          <w:p w14:paraId="033692B5" w14:textId="41D50336" w:rsidR="006F1362" w:rsidRPr="0041684C" w:rsidRDefault="006F1362" w:rsidP="006F1362">
            <w:pPr>
              <w:jc w:val="center"/>
              <w:rPr>
                <w:rFonts w:asciiTheme="minorHAnsi" w:hAnsiTheme="minorHAnsi" w:cstheme="minorHAnsi"/>
                <w:sz w:val="20"/>
                <w:szCs w:val="20"/>
              </w:rPr>
            </w:pPr>
            <w:r>
              <w:rPr>
                <w:sz w:val="20"/>
                <w:szCs w:val="20"/>
              </w:rPr>
              <w:t>4</w:t>
            </w:r>
            <w:r w:rsidRPr="00440F19">
              <w:rPr>
                <w:sz w:val="20"/>
                <w:szCs w:val="20"/>
              </w:rPr>
              <w:t xml:space="preserve"> </w:t>
            </w:r>
            <w:r>
              <w:rPr>
                <w:sz w:val="20"/>
                <w:szCs w:val="20"/>
              </w:rPr>
              <w:t>(13</w:t>
            </w:r>
            <w:r w:rsidRPr="00440F19">
              <w:rPr>
                <w:sz w:val="20"/>
                <w:szCs w:val="20"/>
              </w:rPr>
              <w:t>%)</w:t>
            </w:r>
          </w:p>
        </w:tc>
      </w:tr>
      <w:tr w:rsidR="006F1362" w:rsidRPr="0041684C" w14:paraId="14909B56" w14:textId="77777777" w:rsidTr="00B6332C">
        <w:tc>
          <w:tcPr>
            <w:tcW w:w="790" w:type="pct"/>
          </w:tcPr>
          <w:p w14:paraId="1CB07292" w14:textId="77777777" w:rsidR="006F1362" w:rsidRPr="0041684C" w:rsidRDefault="006F1362" w:rsidP="006F1362">
            <w:pPr>
              <w:rPr>
                <w:rFonts w:asciiTheme="minorHAnsi" w:hAnsiTheme="minorHAnsi" w:cstheme="minorHAnsi"/>
                <w:b/>
                <w:sz w:val="20"/>
                <w:szCs w:val="20"/>
              </w:rPr>
            </w:pPr>
            <w:r w:rsidRPr="0041684C">
              <w:rPr>
                <w:rFonts w:asciiTheme="minorHAnsi" w:hAnsiTheme="minorHAnsi" w:cstheme="minorHAnsi"/>
                <w:b/>
                <w:sz w:val="20"/>
                <w:szCs w:val="20"/>
              </w:rPr>
              <w:t xml:space="preserve">   Voluntary</w:t>
            </w:r>
          </w:p>
        </w:tc>
        <w:tc>
          <w:tcPr>
            <w:tcW w:w="314" w:type="pct"/>
          </w:tcPr>
          <w:p w14:paraId="382813A5" w14:textId="23E90BD4" w:rsidR="006F1362" w:rsidRPr="0041684C" w:rsidRDefault="006F1362" w:rsidP="006F1362">
            <w:pPr>
              <w:jc w:val="center"/>
              <w:rPr>
                <w:rFonts w:asciiTheme="minorHAnsi" w:hAnsiTheme="minorHAnsi" w:cstheme="minorHAnsi"/>
                <w:sz w:val="20"/>
                <w:szCs w:val="20"/>
              </w:rPr>
            </w:pPr>
            <w:r>
              <w:rPr>
                <w:sz w:val="20"/>
                <w:szCs w:val="20"/>
              </w:rPr>
              <w:t>370</w:t>
            </w:r>
          </w:p>
        </w:tc>
        <w:tc>
          <w:tcPr>
            <w:tcW w:w="739" w:type="pct"/>
          </w:tcPr>
          <w:p w14:paraId="74867B27" w14:textId="3E779C5B" w:rsidR="006F1362" w:rsidRPr="0041684C" w:rsidRDefault="006F1362" w:rsidP="006F1362">
            <w:pPr>
              <w:jc w:val="center"/>
              <w:rPr>
                <w:rFonts w:asciiTheme="minorHAnsi" w:hAnsiTheme="minorHAnsi" w:cstheme="minorHAnsi"/>
                <w:sz w:val="20"/>
                <w:szCs w:val="20"/>
              </w:rPr>
            </w:pPr>
            <w:r>
              <w:rPr>
                <w:sz w:val="20"/>
                <w:szCs w:val="20"/>
              </w:rPr>
              <w:t>113 (31</w:t>
            </w:r>
            <w:r w:rsidRPr="00440F19">
              <w:rPr>
                <w:sz w:val="20"/>
                <w:szCs w:val="20"/>
              </w:rPr>
              <w:t>%)</w:t>
            </w:r>
          </w:p>
        </w:tc>
        <w:tc>
          <w:tcPr>
            <w:tcW w:w="314" w:type="pct"/>
          </w:tcPr>
          <w:p w14:paraId="662F7BAE" w14:textId="0DB62ED2" w:rsidR="006F1362" w:rsidRPr="0041684C" w:rsidRDefault="006F1362" w:rsidP="006F1362">
            <w:pPr>
              <w:jc w:val="center"/>
              <w:rPr>
                <w:rFonts w:asciiTheme="minorHAnsi" w:hAnsiTheme="minorHAnsi" w:cstheme="minorHAnsi"/>
                <w:sz w:val="20"/>
                <w:szCs w:val="20"/>
              </w:rPr>
            </w:pPr>
            <w:r>
              <w:rPr>
                <w:sz w:val="20"/>
                <w:szCs w:val="20"/>
              </w:rPr>
              <w:t>128</w:t>
            </w:r>
          </w:p>
        </w:tc>
        <w:tc>
          <w:tcPr>
            <w:tcW w:w="739" w:type="pct"/>
          </w:tcPr>
          <w:p w14:paraId="46A8AD6F" w14:textId="212EE703" w:rsidR="006F1362" w:rsidRPr="0041684C" w:rsidRDefault="006F1362" w:rsidP="006F1362">
            <w:pPr>
              <w:jc w:val="center"/>
              <w:rPr>
                <w:rFonts w:asciiTheme="minorHAnsi" w:hAnsiTheme="minorHAnsi" w:cstheme="minorHAnsi"/>
                <w:sz w:val="20"/>
                <w:szCs w:val="20"/>
              </w:rPr>
            </w:pPr>
            <w:r>
              <w:rPr>
                <w:sz w:val="20"/>
                <w:szCs w:val="20"/>
              </w:rPr>
              <w:t>21 (16</w:t>
            </w:r>
            <w:r w:rsidRPr="00440F19">
              <w:rPr>
                <w:sz w:val="20"/>
                <w:szCs w:val="20"/>
              </w:rPr>
              <w:t>%)</w:t>
            </w:r>
          </w:p>
        </w:tc>
        <w:tc>
          <w:tcPr>
            <w:tcW w:w="314" w:type="pct"/>
          </w:tcPr>
          <w:p w14:paraId="50125264" w14:textId="1F6124D3" w:rsidR="006F1362" w:rsidRPr="0041684C" w:rsidRDefault="006F1362" w:rsidP="006F1362">
            <w:pPr>
              <w:jc w:val="center"/>
              <w:rPr>
                <w:rFonts w:asciiTheme="minorHAnsi" w:hAnsiTheme="minorHAnsi" w:cstheme="minorHAnsi"/>
                <w:sz w:val="20"/>
                <w:szCs w:val="20"/>
              </w:rPr>
            </w:pPr>
            <w:r>
              <w:rPr>
                <w:sz w:val="20"/>
                <w:szCs w:val="20"/>
              </w:rPr>
              <w:t>147</w:t>
            </w:r>
          </w:p>
        </w:tc>
        <w:tc>
          <w:tcPr>
            <w:tcW w:w="739" w:type="pct"/>
          </w:tcPr>
          <w:p w14:paraId="69EFA2B6" w14:textId="6CCE781C" w:rsidR="006F1362" w:rsidRPr="0041684C" w:rsidRDefault="006F1362" w:rsidP="006F1362">
            <w:pPr>
              <w:jc w:val="center"/>
              <w:rPr>
                <w:rFonts w:asciiTheme="minorHAnsi" w:hAnsiTheme="minorHAnsi" w:cstheme="minorHAnsi"/>
                <w:sz w:val="20"/>
                <w:szCs w:val="20"/>
              </w:rPr>
            </w:pPr>
            <w:r>
              <w:rPr>
                <w:sz w:val="20"/>
                <w:szCs w:val="20"/>
              </w:rPr>
              <w:t>72 (49</w:t>
            </w:r>
            <w:r w:rsidRPr="00440F19">
              <w:rPr>
                <w:sz w:val="20"/>
                <w:szCs w:val="20"/>
              </w:rPr>
              <w:t>%)</w:t>
            </w:r>
          </w:p>
        </w:tc>
        <w:tc>
          <w:tcPr>
            <w:tcW w:w="314" w:type="pct"/>
          </w:tcPr>
          <w:p w14:paraId="29421EE6" w14:textId="47E2B29F" w:rsidR="006F1362" w:rsidRPr="0041684C" w:rsidRDefault="006F1362" w:rsidP="006F1362">
            <w:pPr>
              <w:jc w:val="center"/>
              <w:rPr>
                <w:rFonts w:asciiTheme="minorHAnsi" w:hAnsiTheme="minorHAnsi" w:cstheme="minorHAnsi"/>
                <w:sz w:val="20"/>
                <w:szCs w:val="20"/>
              </w:rPr>
            </w:pPr>
            <w:r>
              <w:rPr>
                <w:sz w:val="20"/>
                <w:szCs w:val="20"/>
              </w:rPr>
              <w:t>99</w:t>
            </w:r>
          </w:p>
        </w:tc>
        <w:tc>
          <w:tcPr>
            <w:tcW w:w="737" w:type="pct"/>
          </w:tcPr>
          <w:p w14:paraId="68A81DEA" w14:textId="5EEB5FB1" w:rsidR="006F1362" w:rsidRPr="0041684C" w:rsidRDefault="006F1362" w:rsidP="006F1362">
            <w:pPr>
              <w:jc w:val="center"/>
              <w:rPr>
                <w:rFonts w:asciiTheme="minorHAnsi" w:hAnsiTheme="minorHAnsi" w:cstheme="minorHAnsi"/>
                <w:sz w:val="20"/>
                <w:szCs w:val="20"/>
              </w:rPr>
            </w:pPr>
            <w:r>
              <w:rPr>
                <w:sz w:val="20"/>
                <w:szCs w:val="20"/>
              </w:rPr>
              <w:t>21 (21</w:t>
            </w:r>
            <w:r w:rsidRPr="00440F19">
              <w:rPr>
                <w:sz w:val="20"/>
                <w:szCs w:val="20"/>
              </w:rPr>
              <w:t>%)</w:t>
            </w:r>
          </w:p>
        </w:tc>
      </w:tr>
    </w:tbl>
    <w:p w14:paraId="37CB3D4E" w14:textId="526AF3AA" w:rsidR="003273AC" w:rsidRDefault="003273AC" w:rsidP="006F1362">
      <w:pPr>
        <w:rPr>
          <w:b/>
        </w:rPr>
      </w:pPr>
    </w:p>
    <w:p w14:paraId="1D4CA9DD" w14:textId="435FAA50" w:rsidR="0080730E" w:rsidRDefault="0080730E" w:rsidP="0080730E">
      <w:r>
        <w:rPr>
          <w:b/>
        </w:rPr>
        <w:t xml:space="preserve">ERS. </w:t>
      </w:r>
      <w:r w:rsidR="008E54A9">
        <w:t xml:space="preserve">Rates of arrest were also much lower among those who were enrolled in ERS and only those who were discharged ended up having an arrest. </w:t>
      </w:r>
    </w:p>
    <w:p w14:paraId="48159288" w14:textId="601C0EE0" w:rsidR="000A6FAA" w:rsidRDefault="000A6FAA" w:rsidP="0080730E"/>
    <w:tbl>
      <w:tblPr>
        <w:tblStyle w:val="TableGrid"/>
        <w:tblW w:w="5000" w:type="pct"/>
        <w:tblLook w:val="04A0" w:firstRow="1" w:lastRow="0" w:firstColumn="1" w:lastColumn="0" w:noHBand="0" w:noVBand="1"/>
      </w:tblPr>
      <w:tblGrid>
        <w:gridCol w:w="1478"/>
        <w:gridCol w:w="587"/>
        <w:gridCol w:w="1382"/>
        <w:gridCol w:w="587"/>
        <w:gridCol w:w="1382"/>
        <w:gridCol w:w="587"/>
        <w:gridCol w:w="1382"/>
        <w:gridCol w:w="587"/>
        <w:gridCol w:w="1378"/>
      </w:tblGrid>
      <w:tr w:rsidR="000A6FAA" w:rsidRPr="0041684C" w14:paraId="071988E4" w14:textId="77777777" w:rsidTr="00B6332C">
        <w:tc>
          <w:tcPr>
            <w:tcW w:w="5000" w:type="pct"/>
            <w:gridSpan w:val="9"/>
          </w:tcPr>
          <w:p w14:paraId="743096E3" w14:textId="2B36580D" w:rsidR="000A6FAA" w:rsidRPr="0041684C" w:rsidRDefault="000A6FAA" w:rsidP="000A6FAA">
            <w:pPr>
              <w:jc w:val="left"/>
              <w:rPr>
                <w:rFonts w:asciiTheme="minorHAnsi" w:hAnsiTheme="minorHAnsi" w:cstheme="minorHAnsi"/>
                <w:b/>
                <w:sz w:val="20"/>
                <w:szCs w:val="20"/>
              </w:rPr>
            </w:pPr>
            <w:r w:rsidRPr="0041684C">
              <w:rPr>
                <w:rFonts w:asciiTheme="minorHAnsi" w:hAnsiTheme="minorHAnsi" w:cstheme="minorHAnsi"/>
                <w:b/>
                <w:sz w:val="20"/>
                <w:szCs w:val="20"/>
              </w:rPr>
              <w:t>Table E</w:t>
            </w:r>
            <w:r>
              <w:rPr>
                <w:rFonts w:asciiTheme="minorHAnsi" w:hAnsiTheme="minorHAnsi" w:cstheme="minorHAnsi"/>
                <w:b/>
                <w:sz w:val="20"/>
                <w:szCs w:val="20"/>
              </w:rPr>
              <w:t>22.</w:t>
            </w:r>
            <w:r w:rsidRPr="0041684C">
              <w:rPr>
                <w:rFonts w:asciiTheme="minorHAnsi" w:hAnsiTheme="minorHAnsi" w:cstheme="minorHAnsi"/>
                <w:b/>
                <w:sz w:val="20"/>
                <w:szCs w:val="20"/>
              </w:rPr>
              <w:t xml:space="preserve"> </w:t>
            </w:r>
            <w:r>
              <w:rPr>
                <w:rFonts w:asciiTheme="minorHAnsi" w:hAnsiTheme="minorHAnsi" w:cstheme="minorHAnsi"/>
                <w:b/>
                <w:sz w:val="20"/>
                <w:szCs w:val="20"/>
              </w:rPr>
              <w:t xml:space="preserve">Arrest among ERS enrollees, </w:t>
            </w:r>
            <w:r w:rsidRPr="0041684C">
              <w:rPr>
                <w:rFonts w:asciiTheme="minorHAnsi" w:hAnsiTheme="minorHAnsi" w:cstheme="minorHAnsi"/>
                <w:b/>
                <w:sz w:val="20"/>
                <w:szCs w:val="20"/>
              </w:rPr>
              <w:t>overall and by graduation/discharge/active status, N (%).</w:t>
            </w:r>
          </w:p>
        </w:tc>
      </w:tr>
      <w:tr w:rsidR="000A6FAA" w:rsidRPr="0041684C" w14:paraId="3D722DFC" w14:textId="77777777" w:rsidTr="00B6332C">
        <w:tc>
          <w:tcPr>
            <w:tcW w:w="790" w:type="pct"/>
          </w:tcPr>
          <w:p w14:paraId="79A54135" w14:textId="77777777" w:rsidR="000A6FAA" w:rsidRPr="0041684C" w:rsidRDefault="000A6FAA" w:rsidP="00B6332C">
            <w:pPr>
              <w:rPr>
                <w:rFonts w:asciiTheme="minorHAnsi" w:hAnsiTheme="minorHAnsi" w:cstheme="minorHAnsi"/>
                <w:sz w:val="20"/>
                <w:szCs w:val="20"/>
              </w:rPr>
            </w:pPr>
          </w:p>
        </w:tc>
        <w:tc>
          <w:tcPr>
            <w:tcW w:w="1053" w:type="pct"/>
            <w:gridSpan w:val="2"/>
          </w:tcPr>
          <w:p w14:paraId="53C378CD" w14:textId="77777777" w:rsidR="000A6FAA" w:rsidRPr="0041684C" w:rsidRDefault="000A6FAA" w:rsidP="00B6332C">
            <w:pPr>
              <w:jc w:val="center"/>
              <w:rPr>
                <w:rFonts w:asciiTheme="minorHAnsi" w:hAnsiTheme="minorHAnsi" w:cstheme="minorHAnsi"/>
                <w:b/>
                <w:sz w:val="20"/>
                <w:szCs w:val="20"/>
              </w:rPr>
            </w:pPr>
            <w:r w:rsidRPr="0041684C">
              <w:rPr>
                <w:rFonts w:asciiTheme="minorHAnsi" w:hAnsiTheme="minorHAnsi" w:cstheme="minorHAnsi"/>
                <w:b/>
                <w:sz w:val="20"/>
                <w:szCs w:val="20"/>
              </w:rPr>
              <w:t>All with Data</w:t>
            </w:r>
          </w:p>
        </w:tc>
        <w:tc>
          <w:tcPr>
            <w:tcW w:w="1053" w:type="pct"/>
            <w:gridSpan w:val="2"/>
          </w:tcPr>
          <w:p w14:paraId="0CFE35B4" w14:textId="77777777" w:rsidR="000A6FAA" w:rsidRPr="0041684C" w:rsidRDefault="000A6FAA" w:rsidP="00B6332C">
            <w:pPr>
              <w:jc w:val="center"/>
              <w:rPr>
                <w:rFonts w:asciiTheme="minorHAnsi" w:hAnsiTheme="minorHAnsi" w:cstheme="minorHAnsi"/>
                <w:b/>
                <w:sz w:val="20"/>
                <w:szCs w:val="20"/>
              </w:rPr>
            </w:pPr>
            <w:r w:rsidRPr="0041684C">
              <w:rPr>
                <w:rFonts w:asciiTheme="minorHAnsi" w:hAnsiTheme="minorHAnsi" w:cstheme="minorHAnsi"/>
                <w:b/>
                <w:sz w:val="20"/>
                <w:szCs w:val="20"/>
              </w:rPr>
              <w:t>Graduated</w:t>
            </w:r>
          </w:p>
        </w:tc>
        <w:tc>
          <w:tcPr>
            <w:tcW w:w="1053" w:type="pct"/>
            <w:gridSpan w:val="2"/>
          </w:tcPr>
          <w:p w14:paraId="0F5EFD15" w14:textId="77777777" w:rsidR="000A6FAA" w:rsidRPr="0041684C" w:rsidRDefault="000A6FAA" w:rsidP="00B6332C">
            <w:pPr>
              <w:jc w:val="center"/>
              <w:rPr>
                <w:rFonts w:asciiTheme="minorHAnsi" w:hAnsiTheme="minorHAnsi" w:cstheme="minorHAnsi"/>
                <w:b/>
                <w:sz w:val="20"/>
                <w:szCs w:val="20"/>
              </w:rPr>
            </w:pPr>
            <w:r w:rsidRPr="0041684C">
              <w:rPr>
                <w:rFonts w:asciiTheme="minorHAnsi" w:hAnsiTheme="minorHAnsi" w:cstheme="minorHAnsi"/>
                <w:b/>
                <w:sz w:val="20"/>
                <w:szCs w:val="20"/>
              </w:rPr>
              <w:t>Discharged</w:t>
            </w:r>
          </w:p>
        </w:tc>
        <w:tc>
          <w:tcPr>
            <w:tcW w:w="1051" w:type="pct"/>
            <w:gridSpan w:val="2"/>
          </w:tcPr>
          <w:p w14:paraId="4A1FB511" w14:textId="77777777" w:rsidR="000A6FAA" w:rsidRPr="0041684C" w:rsidRDefault="000A6FAA" w:rsidP="00B6332C">
            <w:pPr>
              <w:jc w:val="center"/>
              <w:rPr>
                <w:rFonts w:asciiTheme="minorHAnsi" w:hAnsiTheme="minorHAnsi" w:cstheme="minorHAnsi"/>
                <w:b/>
                <w:sz w:val="20"/>
                <w:szCs w:val="20"/>
              </w:rPr>
            </w:pPr>
            <w:r w:rsidRPr="0041684C">
              <w:rPr>
                <w:rFonts w:asciiTheme="minorHAnsi" w:hAnsiTheme="minorHAnsi" w:cstheme="minorHAnsi"/>
                <w:b/>
                <w:sz w:val="20"/>
                <w:szCs w:val="20"/>
              </w:rPr>
              <w:t>Active</w:t>
            </w:r>
          </w:p>
        </w:tc>
      </w:tr>
      <w:tr w:rsidR="000A6FAA" w:rsidRPr="0041684C" w14:paraId="6D71710D" w14:textId="77777777" w:rsidTr="00B6332C">
        <w:tc>
          <w:tcPr>
            <w:tcW w:w="790" w:type="pct"/>
          </w:tcPr>
          <w:p w14:paraId="605AEA19" w14:textId="77777777" w:rsidR="000A6FAA" w:rsidRPr="0041684C" w:rsidRDefault="000A6FAA" w:rsidP="00B6332C">
            <w:pPr>
              <w:rPr>
                <w:rFonts w:asciiTheme="minorHAnsi" w:hAnsiTheme="minorHAnsi" w:cstheme="minorHAnsi"/>
                <w:b/>
                <w:sz w:val="20"/>
                <w:szCs w:val="20"/>
              </w:rPr>
            </w:pPr>
          </w:p>
        </w:tc>
        <w:tc>
          <w:tcPr>
            <w:tcW w:w="314" w:type="pct"/>
          </w:tcPr>
          <w:p w14:paraId="1AD39AD9" w14:textId="77777777" w:rsidR="000A6FAA" w:rsidRDefault="000A6FAA" w:rsidP="00B6332C">
            <w:pPr>
              <w:jc w:val="center"/>
              <w:rPr>
                <w:rFonts w:asciiTheme="minorHAnsi" w:hAnsiTheme="minorHAnsi" w:cstheme="minorHAnsi"/>
                <w:b/>
                <w:sz w:val="20"/>
                <w:szCs w:val="20"/>
              </w:rPr>
            </w:pPr>
          </w:p>
          <w:p w14:paraId="42E84189" w14:textId="77777777" w:rsidR="000A6FAA" w:rsidRPr="0041684C" w:rsidRDefault="000A6FAA" w:rsidP="00B6332C">
            <w:pPr>
              <w:jc w:val="center"/>
              <w:rPr>
                <w:rFonts w:asciiTheme="minorHAnsi" w:hAnsiTheme="minorHAnsi" w:cstheme="minorHAnsi"/>
                <w:b/>
                <w:sz w:val="20"/>
                <w:szCs w:val="20"/>
              </w:rPr>
            </w:pPr>
            <w:r w:rsidRPr="0041684C">
              <w:rPr>
                <w:rFonts w:asciiTheme="minorHAnsi" w:hAnsiTheme="minorHAnsi" w:cstheme="minorHAnsi"/>
                <w:b/>
                <w:sz w:val="20"/>
                <w:szCs w:val="20"/>
              </w:rPr>
              <w:t>N</w:t>
            </w:r>
          </w:p>
        </w:tc>
        <w:tc>
          <w:tcPr>
            <w:tcW w:w="739" w:type="pct"/>
          </w:tcPr>
          <w:p w14:paraId="63270247" w14:textId="77777777" w:rsidR="000A6FAA" w:rsidRPr="0041684C" w:rsidRDefault="000A6FAA" w:rsidP="00B6332C">
            <w:pPr>
              <w:jc w:val="center"/>
              <w:rPr>
                <w:rFonts w:asciiTheme="minorHAnsi" w:hAnsiTheme="minorHAnsi" w:cstheme="minorHAnsi"/>
                <w:b/>
                <w:sz w:val="20"/>
                <w:szCs w:val="20"/>
              </w:rPr>
            </w:pPr>
            <w:r>
              <w:rPr>
                <w:rFonts w:asciiTheme="minorHAnsi" w:hAnsiTheme="minorHAnsi" w:cstheme="minorHAnsi"/>
                <w:b/>
                <w:sz w:val="20"/>
                <w:szCs w:val="20"/>
              </w:rPr>
              <w:t>Contact</w:t>
            </w:r>
          </w:p>
          <w:p w14:paraId="6A8F5201" w14:textId="77777777" w:rsidR="000A6FAA" w:rsidRPr="0041684C" w:rsidRDefault="000A6FAA" w:rsidP="00B6332C">
            <w:pPr>
              <w:jc w:val="center"/>
              <w:rPr>
                <w:rFonts w:asciiTheme="minorHAnsi" w:hAnsiTheme="minorHAnsi" w:cstheme="minorHAnsi"/>
                <w:b/>
                <w:sz w:val="20"/>
                <w:szCs w:val="20"/>
              </w:rPr>
            </w:pPr>
            <w:r w:rsidRPr="0041684C">
              <w:rPr>
                <w:rFonts w:asciiTheme="minorHAnsi" w:hAnsiTheme="minorHAnsi" w:cstheme="minorHAnsi"/>
                <w:b/>
                <w:sz w:val="20"/>
                <w:szCs w:val="20"/>
              </w:rPr>
              <w:t>N (%)</w:t>
            </w:r>
          </w:p>
        </w:tc>
        <w:tc>
          <w:tcPr>
            <w:tcW w:w="314" w:type="pct"/>
          </w:tcPr>
          <w:p w14:paraId="1749E601" w14:textId="77777777" w:rsidR="000A6FAA" w:rsidRDefault="000A6FAA" w:rsidP="00B6332C">
            <w:pPr>
              <w:jc w:val="center"/>
              <w:rPr>
                <w:rFonts w:asciiTheme="minorHAnsi" w:hAnsiTheme="minorHAnsi" w:cstheme="minorHAnsi"/>
                <w:b/>
                <w:sz w:val="20"/>
                <w:szCs w:val="20"/>
              </w:rPr>
            </w:pPr>
          </w:p>
          <w:p w14:paraId="09096E96" w14:textId="77777777" w:rsidR="000A6FAA" w:rsidRPr="0041684C" w:rsidRDefault="000A6FAA" w:rsidP="00B6332C">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9" w:type="pct"/>
          </w:tcPr>
          <w:p w14:paraId="49E42923" w14:textId="77777777" w:rsidR="000A6FAA" w:rsidRPr="0041684C" w:rsidRDefault="000A6FAA" w:rsidP="00B6332C">
            <w:pPr>
              <w:jc w:val="center"/>
              <w:rPr>
                <w:rFonts w:asciiTheme="minorHAnsi" w:hAnsiTheme="minorHAnsi" w:cstheme="minorHAnsi"/>
                <w:b/>
                <w:sz w:val="20"/>
                <w:szCs w:val="20"/>
              </w:rPr>
            </w:pPr>
            <w:r>
              <w:rPr>
                <w:rFonts w:asciiTheme="minorHAnsi" w:hAnsiTheme="minorHAnsi" w:cstheme="minorHAnsi"/>
                <w:b/>
                <w:sz w:val="20"/>
                <w:szCs w:val="20"/>
              </w:rPr>
              <w:t>Contact</w:t>
            </w:r>
          </w:p>
          <w:p w14:paraId="510B09D7" w14:textId="77777777" w:rsidR="000A6FAA" w:rsidRPr="0041684C" w:rsidRDefault="000A6FAA" w:rsidP="00B6332C">
            <w:pPr>
              <w:jc w:val="center"/>
              <w:rPr>
                <w:rFonts w:asciiTheme="minorHAnsi" w:hAnsiTheme="minorHAnsi" w:cstheme="minorHAnsi"/>
                <w:sz w:val="20"/>
                <w:szCs w:val="20"/>
              </w:rPr>
            </w:pPr>
            <w:r w:rsidRPr="0041684C">
              <w:rPr>
                <w:rFonts w:asciiTheme="minorHAnsi" w:hAnsiTheme="minorHAnsi" w:cstheme="minorHAnsi"/>
                <w:b/>
                <w:sz w:val="20"/>
                <w:szCs w:val="20"/>
              </w:rPr>
              <w:t>N (%)</w:t>
            </w:r>
          </w:p>
        </w:tc>
        <w:tc>
          <w:tcPr>
            <w:tcW w:w="314" w:type="pct"/>
          </w:tcPr>
          <w:p w14:paraId="2F856D0D" w14:textId="77777777" w:rsidR="000A6FAA" w:rsidRDefault="000A6FAA" w:rsidP="00B6332C">
            <w:pPr>
              <w:jc w:val="center"/>
              <w:rPr>
                <w:rFonts w:asciiTheme="minorHAnsi" w:hAnsiTheme="minorHAnsi" w:cstheme="minorHAnsi"/>
                <w:b/>
                <w:sz w:val="20"/>
                <w:szCs w:val="20"/>
              </w:rPr>
            </w:pPr>
          </w:p>
          <w:p w14:paraId="2CB54D70" w14:textId="77777777" w:rsidR="000A6FAA" w:rsidRPr="0041684C" w:rsidRDefault="000A6FAA" w:rsidP="00B6332C">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9" w:type="pct"/>
          </w:tcPr>
          <w:p w14:paraId="426880A1" w14:textId="77777777" w:rsidR="000A6FAA" w:rsidRPr="0041684C" w:rsidRDefault="000A6FAA" w:rsidP="00B6332C">
            <w:pPr>
              <w:jc w:val="center"/>
              <w:rPr>
                <w:rFonts w:asciiTheme="minorHAnsi" w:hAnsiTheme="minorHAnsi" w:cstheme="minorHAnsi"/>
                <w:b/>
                <w:sz w:val="20"/>
                <w:szCs w:val="20"/>
              </w:rPr>
            </w:pPr>
            <w:r>
              <w:rPr>
                <w:rFonts w:asciiTheme="minorHAnsi" w:hAnsiTheme="minorHAnsi" w:cstheme="minorHAnsi"/>
                <w:b/>
                <w:sz w:val="20"/>
                <w:szCs w:val="20"/>
              </w:rPr>
              <w:t>Contact</w:t>
            </w:r>
          </w:p>
          <w:p w14:paraId="3E1B6A25" w14:textId="77777777" w:rsidR="000A6FAA" w:rsidRPr="0041684C" w:rsidRDefault="000A6FAA" w:rsidP="00B6332C">
            <w:pPr>
              <w:jc w:val="center"/>
              <w:rPr>
                <w:rFonts w:asciiTheme="minorHAnsi" w:hAnsiTheme="minorHAnsi" w:cstheme="minorHAnsi"/>
                <w:sz w:val="20"/>
                <w:szCs w:val="20"/>
              </w:rPr>
            </w:pPr>
            <w:r w:rsidRPr="0041684C">
              <w:rPr>
                <w:rFonts w:asciiTheme="minorHAnsi" w:hAnsiTheme="minorHAnsi" w:cstheme="minorHAnsi"/>
                <w:b/>
                <w:sz w:val="20"/>
                <w:szCs w:val="20"/>
              </w:rPr>
              <w:t>N (%)</w:t>
            </w:r>
          </w:p>
        </w:tc>
        <w:tc>
          <w:tcPr>
            <w:tcW w:w="314" w:type="pct"/>
          </w:tcPr>
          <w:p w14:paraId="3CC3D61F" w14:textId="77777777" w:rsidR="000A6FAA" w:rsidRDefault="000A6FAA" w:rsidP="00B6332C">
            <w:pPr>
              <w:jc w:val="center"/>
              <w:rPr>
                <w:rFonts w:asciiTheme="minorHAnsi" w:hAnsiTheme="minorHAnsi" w:cstheme="minorHAnsi"/>
                <w:b/>
                <w:sz w:val="20"/>
                <w:szCs w:val="20"/>
              </w:rPr>
            </w:pPr>
          </w:p>
          <w:p w14:paraId="3FFA4472" w14:textId="77777777" w:rsidR="000A6FAA" w:rsidRPr="0041684C" w:rsidRDefault="000A6FAA" w:rsidP="00B6332C">
            <w:pPr>
              <w:jc w:val="center"/>
              <w:rPr>
                <w:rFonts w:asciiTheme="minorHAnsi" w:hAnsiTheme="minorHAnsi" w:cstheme="minorHAnsi"/>
                <w:sz w:val="20"/>
                <w:szCs w:val="20"/>
              </w:rPr>
            </w:pPr>
            <w:r w:rsidRPr="0041684C">
              <w:rPr>
                <w:rFonts w:asciiTheme="minorHAnsi" w:hAnsiTheme="minorHAnsi" w:cstheme="minorHAnsi"/>
                <w:b/>
                <w:sz w:val="20"/>
                <w:szCs w:val="20"/>
              </w:rPr>
              <w:t>N</w:t>
            </w:r>
          </w:p>
        </w:tc>
        <w:tc>
          <w:tcPr>
            <w:tcW w:w="737" w:type="pct"/>
          </w:tcPr>
          <w:p w14:paraId="7F209371" w14:textId="77777777" w:rsidR="000A6FAA" w:rsidRPr="0041684C" w:rsidRDefault="000A6FAA" w:rsidP="00B6332C">
            <w:pPr>
              <w:jc w:val="center"/>
              <w:rPr>
                <w:rFonts w:asciiTheme="minorHAnsi" w:hAnsiTheme="minorHAnsi" w:cstheme="minorHAnsi"/>
                <w:b/>
                <w:sz w:val="20"/>
                <w:szCs w:val="20"/>
              </w:rPr>
            </w:pPr>
            <w:r>
              <w:rPr>
                <w:rFonts w:asciiTheme="minorHAnsi" w:hAnsiTheme="minorHAnsi" w:cstheme="minorHAnsi"/>
                <w:b/>
                <w:sz w:val="20"/>
                <w:szCs w:val="20"/>
              </w:rPr>
              <w:t>Contact</w:t>
            </w:r>
          </w:p>
          <w:p w14:paraId="1FC54193" w14:textId="77777777" w:rsidR="000A6FAA" w:rsidRPr="0041684C" w:rsidRDefault="000A6FAA" w:rsidP="00B6332C">
            <w:pPr>
              <w:jc w:val="center"/>
              <w:rPr>
                <w:rFonts w:asciiTheme="minorHAnsi" w:hAnsiTheme="minorHAnsi" w:cstheme="minorHAnsi"/>
                <w:sz w:val="20"/>
                <w:szCs w:val="20"/>
              </w:rPr>
            </w:pPr>
            <w:r w:rsidRPr="0041684C">
              <w:rPr>
                <w:rFonts w:asciiTheme="minorHAnsi" w:hAnsiTheme="minorHAnsi" w:cstheme="minorHAnsi"/>
                <w:b/>
                <w:sz w:val="20"/>
                <w:szCs w:val="20"/>
              </w:rPr>
              <w:t>N (%)</w:t>
            </w:r>
          </w:p>
        </w:tc>
      </w:tr>
      <w:tr w:rsidR="000A6FAA" w:rsidRPr="0041684C" w14:paraId="5BCE5A90" w14:textId="77777777" w:rsidTr="00B6332C">
        <w:tc>
          <w:tcPr>
            <w:tcW w:w="790" w:type="pct"/>
          </w:tcPr>
          <w:p w14:paraId="340AF8F5" w14:textId="77777777" w:rsidR="000A6FAA" w:rsidRPr="0041684C" w:rsidRDefault="000A6FAA" w:rsidP="000A6FAA">
            <w:pPr>
              <w:rPr>
                <w:rFonts w:asciiTheme="minorHAnsi" w:hAnsiTheme="minorHAnsi" w:cstheme="minorHAnsi"/>
                <w:b/>
                <w:sz w:val="20"/>
                <w:szCs w:val="20"/>
              </w:rPr>
            </w:pPr>
            <w:r w:rsidRPr="0041684C">
              <w:rPr>
                <w:rFonts w:asciiTheme="minorHAnsi" w:hAnsiTheme="minorHAnsi" w:cstheme="minorHAnsi"/>
                <w:b/>
                <w:sz w:val="20"/>
                <w:szCs w:val="20"/>
              </w:rPr>
              <w:t>Enrolled</w:t>
            </w:r>
          </w:p>
        </w:tc>
        <w:tc>
          <w:tcPr>
            <w:tcW w:w="314" w:type="pct"/>
          </w:tcPr>
          <w:p w14:paraId="23FDA4F3" w14:textId="0176EB8C" w:rsidR="000A6FAA" w:rsidRPr="0041684C" w:rsidRDefault="000A6FAA" w:rsidP="000A6FAA">
            <w:pPr>
              <w:jc w:val="center"/>
              <w:rPr>
                <w:rFonts w:asciiTheme="minorHAnsi" w:hAnsiTheme="minorHAnsi" w:cstheme="minorHAnsi"/>
                <w:sz w:val="20"/>
                <w:szCs w:val="20"/>
              </w:rPr>
            </w:pPr>
            <w:r>
              <w:rPr>
                <w:sz w:val="20"/>
                <w:szCs w:val="20"/>
              </w:rPr>
              <w:t>98</w:t>
            </w:r>
          </w:p>
        </w:tc>
        <w:tc>
          <w:tcPr>
            <w:tcW w:w="739" w:type="pct"/>
          </w:tcPr>
          <w:p w14:paraId="54ADBEDD" w14:textId="4A371221" w:rsidR="000A6FAA" w:rsidRPr="0041684C" w:rsidRDefault="000A6FAA" w:rsidP="000A6FAA">
            <w:pPr>
              <w:jc w:val="center"/>
              <w:rPr>
                <w:rFonts w:asciiTheme="minorHAnsi" w:hAnsiTheme="minorHAnsi" w:cstheme="minorHAnsi"/>
                <w:sz w:val="20"/>
                <w:szCs w:val="20"/>
              </w:rPr>
            </w:pPr>
            <w:r>
              <w:rPr>
                <w:sz w:val="20"/>
                <w:szCs w:val="20"/>
              </w:rPr>
              <w:t>8 (8</w:t>
            </w:r>
            <w:r w:rsidRPr="00440F19">
              <w:rPr>
                <w:sz w:val="20"/>
                <w:szCs w:val="20"/>
              </w:rPr>
              <w:t>%)</w:t>
            </w:r>
          </w:p>
        </w:tc>
        <w:tc>
          <w:tcPr>
            <w:tcW w:w="314" w:type="pct"/>
          </w:tcPr>
          <w:p w14:paraId="28801428" w14:textId="3DBF65A4" w:rsidR="000A6FAA" w:rsidRPr="0041684C" w:rsidRDefault="000A6FAA" w:rsidP="000A6FAA">
            <w:pPr>
              <w:jc w:val="center"/>
              <w:rPr>
                <w:rFonts w:asciiTheme="minorHAnsi" w:hAnsiTheme="minorHAnsi" w:cstheme="minorHAnsi"/>
                <w:sz w:val="20"/>
                <w:szCs w:val="20"/>
              </w:rPr>
            </w:pPr>
            <w:r>
              <w:rPr>
                <w:sz w:val="20"/>
                <w:szCs w:val="20"/>
              </w:rPr>
              <w:t>41</w:t>
            </w:r>
          </w:p>
        </w:tc>
        <w:tc>
          <w:tcPr>
            <w:tcW w:w="739" w:type="pct"/>
          </w:tcPr>
          <w:p w14:paraId="5491FD46" w14:textId="72AB07DC" w:rsidR="000A6FAA" w:rsidRPr="0041684C" w:rsidRDefault="000A6FAA" w:rsidP="000A6FAA">
            <w:pPr>
              <w:jc w:val="center"/>
              <w:rPr>
                <w:rFonts w:asciiTheme="minorHAnsi" w:hAnsiTheme="minorHAnsi" w:cstheme="minorHAnsi"/>
                <w:sz w:val="20"/>
                <w:szCs w:val="20"/>
              </w:rPr>
            </w:pPr>
            <w:r>
              <w:rPr>
                <w:sz w:val="20"/>
                <w:szCs w:val="20"/>
              </w:rPr>
              <w:t>0 (0</w:t>
            </w:r>
            <w:r w:rsidRPr="00440F19">
              <w:rPr>
                <w:sz w:val="20"/>
                <w:szCs w:val="20"/>
              </w:rPr>
              <w:t>%)</w:t>
            </w:r>
          </w:p>
        </w:tc>
        <w:tc>
          <w:tcPr>
            <w:tcW w:w="314" w:type="pct"/>
          </w:tcPr>
          <w:p w14:paraId="7FAE4FDA" w14:textId="26598779" w:rsidR="000A6FAA" w:rsidRPr="0041684C" w:rsidRDefault="000A6FAA" w:rsidP="000A6FAA">
            <w:pPr>
              <w:jc w:val="center"/>
              <w:rPr>
                <w:rFonts w:asciiTheme="minorHAnsi" w:hAnsiTheme="minorHAnsi" w:cstheme="minorHAnsi"/>
                <w:sz w:val="20"/>
                <w:szCs w:val="20"/>
              </w:rPr>
            </w:pPr>
            <w:r>
              <w:rPr>
                <w:sz w:val="20"/>
                <w:szCs w:val="20"/>
              </w:rPr>
              <w:t>54</w:t>
            </w:r>
          </w:p>
        </w:tc>
        <w:tc>
          <w:tcPr>
            <w:tcW w:w="739" w:type="pct"/>
          </w:tcPr>
          <w:p w14:paraId="5D3A4DD6" w14:textId="53AEECDF" w:rsidR="000A6FAA" w:rsidRPr="0041684C" w:rsidRDefault="000A6FAA" w:rsidP="000A6FAA">
            <w:pPr>
              <w:jc w:val="center"/>
              <w:rPr>
                <w:rFonts w:asciiTheme="minorHAnsi" w:hAnsiTheme="minorHAnsi" w:cstheme="minorHAnsi"/>
                <w:sz w:val="20"/>
                <w:szCs w:val="20"/>
              </w:rPr>
            </w:pPr>
            <w:r>
              <w:rPr>
                <w:sz w:val="20"/>
                <w:szCs w:val="20"/>
              </w:rPr>
              <w:t>8 (15</w:t>
            </w:r>
            <w:r w:rsidRPr="00440F19">
              <w:rPr>
                <w:sz w:val="20"/>
                <w:szCs w:val="20"/>
              </w:rPr>
              <w:t>%)</w:t>
            </w:r>
          </w:p>
        </w:tc>
        <w:tc>
          <w:tcPr>
            <w:tcW w:w="314" w:type="pct"/>
          </w:tcPr>
          <w:p w14:paraId="20C8FD76" w14:textId="78C1FE86" w:rsidR="000A6FAA" w:rsidRPr="0041684C" w:rsidRDefault="000A6FAA" w:rsidP="000A6FAA">
            <w:pPr>
              <w:jc w:val="center"/>
              <w:rPr>
                <w:rFonts w:asciiTheme="minorHAnsi" w:hAnsiTheme="minorHAnsi" w:cstheme="minorHAnsi"/>
                <w:sz w:val="20"/>
                <w:szCs w:val="20"/>
              </w:rPr>
            </w:pPr>
            <w:r>
              <w:rPr>
                <w:sz w:val="20"/>
                <w:szCs w:val="20"/>
              </w:rPr>
              <w:t>6</w:t>
            </w:r>
          </w:p>
        </w:tc>
        <w:tc>
          <w:tcPr>
            <w:tcW w:w="737" w:type="pct"/>
          </w:tcPr>
          <w:p w14:paraId="59B04EDD" w14:textId="454E60E0" w:rsidR="000A6FAA" w:rsidRPr="0041684C" w:rsidRDefault="000A6FAA" w:rsidP="000A6FAA">
            <w:pPr>
              <w:jc w:val="center"/>
              <w:rPr>
                <w:rFonts w:asciiTheme="minorHAnsi" w:hAnsiTheme="minorHAnsi" w:cstheme="minorHAnsi"/>
                <w:sz w:val="20"/>
                <w:szCs w:val="20"/>
              </w:rPr>
            </w:pPr>
            <w:r>
              <w:rPr>
                <w:sz w:val="20"/>
                <w:szCs w:val="20"/>
              </w:rPr>
              <w:t>0 (0</w:t>
            </w:r>
            <w:r w:rsidRPr="00440F19">
              <w:rPr>
                <w:sz w:val="20"/>
                <w:szCs w:val="20"/>
              </w:rPr>
              <w:t>%)</w:t>
            </w:r>
          </w:p>
        </w:tc>
      </w:tr>
      <w:tr w:rsidR="000A6FAA" w:rsidRPr="0041684C" w14:paraId="06B56CFC" w14:textId="77777777" w:rsidTr="00B6332C">
        <w:tc>
          <w:tcPr>
            <w:tcW w:w="790" w:type="pct"/>
          </w:tcPr>
          <w:p w14:paraId="16751DD5" w14:textId="77777777" w:rsidR="000A6FAA" w:rsidRPr="0041684C" w:rsidRDefault="000A6FAA" w:rsidP="000A6FAA">
            <w:pPr>
              <w:rPr>
                <w:rFonts w:asciiTheme="minorHAnsi" w:hAnsiTheme="minorHAnsi" w:cstheme="minorHAnsi"/>
                <w:b/>
                <w:sz w:val="20"/>
                <w:szCs w:val="20"/>
              </w:rPr>
            </w:pPr>
            <w:r w:rsidRPr="0041684C">
              <w:rPr>
                <w:rFonts w:asciiTheme="minorHAnsi" w:hAnsiTheme="minorHAnsi" w:cstheme="minorHAnsi"/>
                <w:b/>
                <w:sz w:val="20"/>
                <w:szCs w:val="20"/>
              </w:rPr>
              <w:t xml:space="preserve">   </w:t>
            </w:r>
            <w:r>
              <w:rPr>
                <w:rFonts w:asciiTheme="minorHAnsi" w:hAnsiTheme="minorHAnsi" w:cstheme="minorHAnsi"/>
                <w:b/>
                <w:sz w:val="20"/>
                <w:szCs w:val="20"/>
              </w:rPr>
              <w:t>I</w:t>
            </w:r>
            <w:r w:rsidRPr="0041684C">
              <w:rPr>
                <w:rFonts w:asciiTheme="minorHAnsi" w:hAnsiTheme="minorHAnsi" w:cstheme="minorHAnsi"/>
                <w:b/>
                <w:sz w:val="20"/>
                <w:szCs w:val="20"/>
              </w:rPr>
              <w:t>nvoluntary</w:t>
            </w:r>
          </w:p>
        </w:tc>
        <w:tc>
          <w:tcPr>
            <w:tcW w:w="314" w:type="pct"/>
          </w:tcPr>
          <w:p w14:paraId="26062DDA" w14:textId="6AE75780" w:rsidR="000A6FAA" w:rsidRPr="0041684C" w:rsidRDefault="000A6FAA" w:rsidP="000A6FAA">
            <w:pPr>
              <w:jc w:val="center"/>
              <w:rPr>
                <w:rFonts w:asciiTheme="minorHAnsi" w:hAnsiTheme="minorHAnsi" w:cstheme="minorHAnsi"/>
                <w:sz w:val="20"/>
                <w:szCs w:val="20"/>
              </w:rPr>
            </w:pPr>
            <w:r>
              <w:rPr>
                <w:sz w:val="20"/>
                <w:szCs w:val="20"/>
              </w:rPr>
              <w:t>25</w:t>
            </w:r>
          </w:p>
        </w:tc>
        <w:tc>
          <w:tcPr>
            <w:tcW w:w="739" w:type="pct"/>
          </w:tcPr>
          <w:p w14:paraId="5619C3E2" w14:textId="4814B971" w:rsidR="000A6FAA" w:rsidRPr="0041684C" w:rsidRDefault="000A6FAA" w:rsidP="000A6FAA">
            <w:pPr>
              <w:jc w:val="center"/>
              <w:rPr>
                <w:rFonts w:asciiTheme="minorHAnsi" w:hAnsiTheme="minorHAnsi" w:cstheme="minorHAnsi"/>
                <w:sz w:val="20"/>
                <w:szCs w:val="20"/>
              </w:rPr>
            </w:pPr>
            <w:r>
              <w:rPr>
                <w:sz w:val="20"/>
                <w:szCs w:val="20"/>
              </w:rPr>
              <w:t>2 (8</w:t>
            </w:r>
            <w:r w:rsidRPr="00440F19">
              <w:rPr>
                <w:sz w:val="20"/>
                <w:szCs w:val="20"/>
              </w:rPr>
              <w:t>%)</w:t>
            </w:r>
          </w:p>
        </w:tc>
        <w:tc>
          <w:tcPr>
            <w:tcW w:w="314" w:type="pct"/>
          </w:tcPr>
          <w:p w14:paraId="357C9E14" w14:textId="5E1B0C46" w:rsidR="000A6FAA" w:rsidRPr="0041684C" w:rsidRDefault="000A6FAA" w:rsidP="000A6FAA">
            <w:pPr>
              <w:jc w:val="center"/>
              <w:rPr>
                <w:rFonts w:asciiTheme="minorHAnsi" w:hAnsiTheme="minorHAnsi" w:cstheme="minorHAnsi"/>
                <w:sz w:val="20"/>
                <w:szCs w:val="20"/>
              </w:rPr>
            </w:pPr>
            <w:r>
              <w:rPr>
                <w:sz w:val="20"/>
                <w:szCs w:val="20"/>
              </w:rPr>
              <w:t>11</w:t>
            </w:r>
          </w:p>
        </w:tc>
        <w:tc>
          <w:tcPr>
            <w:tcW w:w="739" w:type="pct"/>
          </w:tcPr>
          <w:p w14:paraId="08C92B1A" w14:textId="4EB2CCAB" w:rsidR="000A6FAA" w:rsidRPr="0041684C" w:rsidRDefault="000A6FAA" w:rsidP="000A6FAA">
            <w:pPr>
              <w:jc w:val="center"/>
              <w:rPr>
                <w:rFonts w:asciiTheme="minorHAnsi" w:hAnsiTheme="minorHAnsi" w:cstheme="minorHAnsi"/>
                <w:sz w:val="20"/>
                <w:szCs w:val="20"/>
              </w:rPr>
            </w:pPr>
            <w:r>
              <w:rPr>
                <w:sz w:val="20"/>
                <w:szCs w:val="20"/>
              </w:rPr>
              <w:t>0 (0</w:t>
            </w:r>
            <w:r w:rsidRPr="00440F19">
              <w:rPr>
                <w:sz w:val="20"/>
                <w:szCs w:val="20"/>
              </w:rPr>
              <w:t>%)</w:t>
            </w:r>
          </w:p>
        </w:tc>
        <w:tc>
          <w:tcPr>
            <w:tcW w:w="314" w:type="pct"/>
          </w:tcPr>
          <w:p w14:paraId="28874303" w14:textId="3C62A3E6" w:rsidR="000A6FAA" w:rsidRPr="0041684C" w:rsidRDefault="000A6FAA" w:rsidP="000A6FAA">
            <w:pPr>
              <w:jc w:val="center"/>
              <w:rPr>
                <w:rFonts w:asciiTheme="minorHAnsi" w:hAnsiTheme="minorHAnsi" w:cstheme="minorHAnsi"/>
                <w:sz w:val="20"/>
                <w:szCs w:val="20"/>
              </w:rPr>
            </w:pPr>
            <w:r>
              <w:rPr>
                <w:sz w:val="20"/>
                <w:szCs w:val="20"/>
              </w:rPr>
              <w:t>15</w:t>
            </w:r>
          </w:p>
        </w:tc>
        <w:tc>
          <w:tcPr>
            <w:tcW w:w="739" w:type="pct"/>
          </w:tcPr>
          <w:p w14:paraId="68229744" w14:textId="2F3677FC" w:rsidR="000A6FAA" w:rsidRPr="0041684C" w:rsidRDefault="000A6FAA" w:rsidP="000A6FAA">
            <w:pPr>
              <w:jc w:val="center"/>
              <w:rPr>
                <w:rFonts w:asciiTheme="minorHAnsi" w:hAnsiTheme="minorHAnsi" w:cstheme="minorHAnsi"/>
                <w:sz w:val="20"/>
                <w:szCs w:val="20"/>
              </w:rPr>
            </w:pPr>
            <w:r>
              <w:rPr>
                <w:sz w:val="20"/>
                <w:szCs w:val="20"/>
              </w:rPr>
              <w:t>2 (13</w:t>
            </w:r>
            <w:r w:rsidRPr="00440F19">
              <w:rPr>
                <w:sz w:val="20"/>
                <w:szCs w:val="20"/>
              </w:rPr>
              <w:t>%)</w:t>
            </w:r>
          </w:p>
        </w:tc>
        <w:tc>
          <w:tcPr>
            <w:tcW w:w="314" w:type="pct"/>
          </w:tcPr>
          <w:p w14:paraId="1211E8FE" w14:textId="57A5D8AF" w:rsidR="000A6FAA" w:rsidRPr="0041684C" w:rsidRDefault="000A6FAA" w:rsidP="000A6FAA">
            <w:pPr>
              <w:jc w:val="center"/>
              <w:rPr>
                <w:rFonts w:asciiTheme="minorHAnsi" w:hAnsiTheme="minorHAnsi" w:cstheme="minorHAnsi"/>
                <w:sz w:val="20"/>
                <w:szCs w:val="20"/>
              </w:rPr>
            </w:pPr>
            <w:r>
              <w:rPr>
                <w:sz w:val="20"/>
                <w:szCs w:val="20"/>
              </w:rPr>
              <w:t>0</w:t>
            </w:r>
          </w:p>
        </w:tc>
        <w:tc>
          <w:tcPr>
            <w:tcW w:w="737" w:type="pct"/>
          </w:tcPr>
          <w:p w14:paraId="54241138" w14:textId="10769F1F" w:rsidR="000A6FAA" w:rsidRPr="0041684C" w:rsidRDefault="000A6FAA" w:rsidP="000A6FAA">
            <w:pPr>
              <w:jc w:val="center"/>
              <w:rPr>
                <w:rFonts w:asciiTheme="minorHAnsi" w:hAnsiTheme="minorHAnsi" w:cstheme="minorHAnsi"/>
                <w:sz w:val="20"/>
                <w:szCs w:val="20"/>
              </w:rPr>
            </w:pPr>
            <w:r>
              <w:rPr>
                <w:sz w:val="20"/>
                <w:szCs w:val="20"/>
              </w:rPr>
              <w:t>0</w:t>
            </w:r>
            <w:r w:rsidRPr="00440F19">
              <w:rPr>
                <w:sz w:val="20"/>
                <w:szCs w:val="20"/>
              </w:rPr>
              <w:t xml:space="preserve"> </w:t>
            </w:r>
            <w:r>
              <w:rPr>
                <w:sz w:val="20"/>
                <w:szCs w:val="20"/>
              </w:rPr>
              <w:t>(0</w:t>
            </w:r>
            <w:r w:rsidRPr="00440F19">
              <w:rPr>
                <w:sz w:val="20"/>
                <w:szCs w:val="20"/>
              </w:rPr>
              <w:t>%)</w:t>
            </w:r>
          </w:p>
        </w:tc>
      </w:tr>
      <w:tr w:rsidR="000A6FAA" w:rsidRPr="0041684C" w14:paraId="74D84D12" w14:textId="77777777" w:rsidTr="00B6332C">
        <w:tc>
          <w:tcPr>
            <w:tcW w:w="790" w:type="pct"/>
          </w:tcPr>
          <w:p w14:paraId="7922B8A4" w14:textId="77777777" w:rsidR="000A6FAA" w:rsidRPr="0041684C" w:rsidRDefault="000A6FAA" w:rsidP="000A6FAA">
            <w:pPr>
              <w:rPr>
                <w:rFonts w:asciiTheme="minorHAnsi" w:hAnsiTheme="minorHAnsi" w:cstheme="minorHAnsi"/>
                <w:b/>
                <w:sz w:val="20"/>
                <w:szCs w:val="20"/>
              </w:rPr>
            </w:pPr>
            <w:r w:rsidRPr="0041684C">
              <w:rPr>
                <w:rFonts w:asciiTheme="minorHAnsi" w:hAnsiTheme="minorHAnsi" w:cstheme="minorHAnsi"/>
                <w:b/>
                <w:sz w:val="20"/>
                <w:szCs w:val="20"/>
              </w:rPr>
              <w:t xml:space="preserve">   Voluntary</w:t>
            </w:r>
          </w:p>
        </w:tc>
        <w:tc>
          <w:tcPr>
            <w:tcW w:w="314" w:type="pct"/>
          </w:tcPr>
          <w:p w14:paraId="44125527" w14:textId="31C3312B" w:rsidR="000A6FAA" w:rsidRPr="0041684C" w:rsidRDefault="000A6FAA" w:rsidP="000A6FAA">
            <w:pPr>
              <w:jc w:val="center"/>
              <w:rPr>
                <w:rFonts w:asciiTheme="minorHAnsi" w:hAnsiTheme="minorHAnsi" w:cstheme="minorHAnsi"/>
                <w:sz w:val="20"/>
                <w:szCs w:val="20"/>
              </w:rPr>
            </w:pPr>
            <w:r>
              <w:rPr>
                <w:sz w:val="20"/>
                <w:szCs w:val="20"/>
              </w:rPr>
              <w:t>73</w:t>
            </w:r>
          </w:p>
        </w:tc>
        <w:tc>
          <w:tcPr>
            <w:tcW w:w="739" w:type="pct"/>
          </w:tcPr>
          <w:p w14:paraId="0E599076" w14:textId="28420E59" w:rsidR="000A6FAA" w:rsidRPr="0041684C" w:rsidRDefault="000A6FAA" w:rsidP="000A6FAA">
            <w:pPr>
              <w:jc w:val="center"/>
              <w:rPr>
                <w:rFonts w:asciiTheme="minorHAnsi" w:hAnsiTheme="minorHAnsi" w:cstheme="minorHAnsi"/>
                <w:sz w:val="20"/>
                <w:szCs w:val="20"/>
              </w:rPr>
            </w:pPr>
            <w:r>
              <w:rPr>
                <w:sz w:val="20"/>
                <w:szCs w:val="20"/>
              </w:rPr>
              <w:t>6 (8</w:t>
            </w:r>
            <w:r w:rsidRPr="00440F19">
              <w:rPr>
                <w:sz w:val="20"/>
                <w:szCs w:val="20"/>
              </w:rPr>
              <w:t>%)</w:t>
            </w:r>
          </w:p>
        </w:tc>
        <w:tc>
          <w:tcPr>
            <w:tcW w:w="314" w:type="pct"/>
          </w:tcPr>
          <w:p w14:paraId="1D07C9CC" w14:textId="092D2A00" w:rsidR="000A6FAA" w:rsidRPr="0041684C" w:rsidRDefault="000A6FAA" w:rsidP="000A6FAA">
            <w:pPr>
              <w:jc w:val="center"/>
              <w:rPr>
                <w:rFonts w:asciiTheme="minorHAnsi" w:hAnsiTheme="minorHAnsi" w:cstheme="minorHAnsi"/>
                <w:sz w:val="20"/>
                <w:szCs w:val="20"/>
              </w:rPr>
            </w:pPr>
            <w:r>
              <w:rPr>
                <w:sz w:val="20"/>
                <w:szCs w:val="20"/>
              </w:rPr>
              <w:t>30</w:t>
            </w:r>
          </w:p>
        </w:tc>
        <w:tc>
          <w:tcPr>
            <w:tcW w:w="739" w:type="pct"/>
          </w:tcPr>
          <w:p w14:paraId="4ED56329" w14:textId="24B10849" w:rsidR="000A6FAA" w:rsidRPr="0041684C" w:rsidRDefault="000A6FAA" w:rsidP="000A6FAA">
            <w:pPr>
              <w:jc w:val="center"/>
              <w:rPr>
                <w:rFonts w:asciiTheme="minorHAnsi" w:hAnsiTheme="minorHAnsi" w:cstheme="minorHAnsi"/>
                <w:sz w:val="20"/>
                <w:szCs w:val="20"/>
              </w:rPr>
            </w:pPr>
            <w:r>
              <w:rPr>
                <w:sz w:val="20"/>
                <w:szCs w:val="20"/>
              </w:rPr>
              <w:t>0 (0</w:t>
            </w:r>
            <w:r w:rsidRPr="00440F19">
              <w:rPr>
                <w:sz w:val="20"/>
                <w:szCs w:val="20"/>
              </w:rPr>
              <w:t>%)</w:t>
            </w:r>
          </w:p>
        </w:tc>
        <w:tc>
          <w:tcPr>
            <w:tcW w:w="314" w:type="pct"/>
          </w:tcPr>
          <w:p w14:paraId="6B4A03BE" w14:textId="36979A88" w:rsidR="000A6FAA" w:rsidRPr="0041684C" w:rsidRDefault="000A6FAA" w:rsidP="000A6FAA">
            <w:pPr>
              <w:jc w:val="center"/>
              <w:rPr>
                <w:rFonts w:asciiTheme="minorHAnsi" w:hAnsiTheme="minorHAnsi" w:cstheme="minorHAnsi"/>
                <w:sz w:val="20"/>
                <w:szCs w:val="20"/>
              </w:rPr>
            </w:pPr>
            <w:r>
              <w:rPr>
                <w:sz w:val="20"/>
                <w:szCs w:val="20"/>
              </w:rPr>
              <w:t>39</w:t>
            </w:r>
          </w:p>
        </w:tc>
        <w:tc>
          <w:tcPr>
            <w:tcW w:w="739" w:type="pct"/>
          </w:tcPr>
          <w:p w14:paraId="117E86CA" w14:textId="71102E37" w:rsidR="000A6FAA" w:rsidRPr="0041684C" w:rsidRDefault="000A6FAA" w:rsidP="000A6FAA">
            <w:pPr>
              <w:jc w:val="center"/>
              <w:rPr>
                <w:rFonts w:asciiTheme="minorHAnsi" w:hAnsiTheme="minorHAnsi" w:cstheme="minorHAnsi"/>
                <w:sz w:val="20"/>
                <w:szCs w:val="20"/>
              </w:rPr>
            </w:pPr>
            <w:r>
              <w:rPr>
                <w:sz w:val="20"/>
                <w:szCs w:val="20"/>
              </w:rPr>
              <w:t>6 (15</w:t>
            </w:r>
            <w:r w:rsidRPr="00440F19">
              <w:rPr>
                <w:sz w:val="20"/>
                <w:szCs w:val="20"/>
              </w:rPr>
              <w:t>%)</w:t>
            </w:r>
          </w:p>
        </w:tc>
        <w:tc>
          <w:tcPr>
            <w:tcW w:w="314" w:type="pct"/>
          </w:tcPr>
          <w:p w14:paraId="3E05A31D" w14:textId="14C9F9E1" w:rsidR="000A6FAA" w:rsidRPr="0041684C" w:rsidRDefault="000A6FAA" w:rsidP="000A6FAA">
            <w:pPr>
              <w:jc w:val="center"/>
              <w:rPr>
                <w:rFonts w:asciiTheme="minorHAnsi" w:hAnsiTheme="minorHAnsi" w:cstheme="minorHAnsi"/>
                <w:sz w:val="20"/>
                <w:szCs w:val="20"/>
              </w:rPr>
            </w:pPr>
            <w:r>
              <w:rPr>
                <w:sz w:val="20"/>
                <w:szCs w:val="20"/>
              </w:rPr>
              <w:t>6</w:t>
            </w:r>
          </w:p>
        </w:tc>
        <w:tc>
          <w:tcPr>
            <w:tcW w:w="737" w:type="pct"/>
          </w:tcPr>
          <w:p w14:paraId="794F5E0F" w14:textId="2383F6FF" w:rsidR="000A6FAA" w:rsidRPr="0041684C" w:rsidRDefault="000A6FAA" w:rsidP="000A6FAA">
            <w:pPr>
              <w:jc w:val="center"/>
              <w:rPr>
                <w:rFonts w:asciiTheme="minorHAnsi" w:hAnsiTheme="minorHAnsi" w:cstheme="minorHAnsi"/>
                <w:sz w:val="20"/>
                <w:szCs w:val="20"/>
              </w:rPr>
            </w:pPr>
            <w:r>
              <w:rPr>
                <w:sz w:val="20"/>
                <w:szCs w:val="20"/>
              </w:rPr>
              <w:t>0 (0</w:t>
            </w:r>
            <w:r w:rsidRPr="00440F19">
              <w:rPr>
                <w:sz w:val="20"/>
                <w:szCs w:val="20"/>
              </w:rPr>
              <w:t>%)</w:t>
            </w:r>
          </w:p>
        </w:tc>
      </w:tr>
    </w:tbl>
    <w:p w14:paraId="1A2B4E76" w14:textId="739E4012" w:rsidR="00EA4E90" w:rsidRPr="00EF2615" w:rsidRDefault="421C84B9" w:rsidP="421C84B9">
      <w:pPr>
        <w:pStyle w:val="Heading1"/>
        <w:spacing w:after="200"/>
      </w:pPr>
      <w:bookmarkStart w:id="65" w:name="_Toc44943347"/>
      <w:r w:rsidRPr="00EF2615">
        <w:t>Stakeholder Satisfaction:  Ethnographic Observations from Family Surveys and</w:t>
      </w:r>
      <w:r w:rsidRPr="421C84B9">
        <w:rPr>
          <w:rFonts w:ascii="Arial" w:eastAsia="Arial" w:hAnsi="Arial" w:cs="Arial"/>
          <w:b/>
          <w:bCs/>
          <w:sz w:val="24"/>
          <w:szCs w:val="24"/>
        </w:rPr>
        <w:t xml:space="preserve"> </w:t>
      </w:r>
      <w:r w:rsidRPr="00EF2615">
        <w:t>Interviews</w:t>
      </w:r>
      <w:bookmarkEnd w:id="65"/>
    </w:p>
    <w:p w14:paraId="4944A40D" w14:textId="21FBE62F" w:rsidR="00EA4E90" w:rsidRDefault="421C84B9" w:rsidP="421C84B9">
      <w:pPr>
        <w:rPr>
          <w:rFonts w:eastAsia="Arial" w:cs="Arial"/>
        </w:rPr>
      </w:pPr>
      <w:r w:rsidRPr="421C84B9">
        <w:rPr>
          <w:rFonts w:eastAsia="Arial" w:cs="Arial"/>
        </w:rPr>
        <w:t>Two AOT family surveys were conducted in 2018 and 2020.  Responses were voluntary and anonymous, reflecting only a subset of patients.  Responses to the 2018 survey were from family members of 224 clients, mostly white males, ages 24-49; mostly living at home or alone or with a friend.  These respondents thought that AOT had met their expectations and been beneficial for the clients.  207 family members (93.3%) reported that the client was healthier than before treatment, while 203 family members (91.1%) reported that the client was better able to manage his behavior.  145 family members (65%) said that AOT had met their expectations “much more than expected,” 59 (26.5%) “more than expected,” and 14 (6.3%) “as much as expected.”  Finally, 201 family members (89.7%) thought that the client would probably continue with treatment after his AOT enrollment ended.  The 2020 survey gathered only 24 responses from the same demographic, with similar results.</w:t>
      </w:r>
    </w:p>
    <w:p w14:paraId="6D0B5B9C" w14:textId="62BEE4E4" w:rsidR="00EA4E90" w:rsidRDefault="421C84B9" w:rsidP="421C84B9">
      <w:pPr>
        <w:rPr>
          <w:rFonts w:eastAsia="Arial" w:cs="Arial"/>
        </w:rPr>
      </w:pPr>
      <w:r w:rsidRPr="421C84B9">
        <w:rPr>
          <w:rFonts w:eastAsia="Arial" w:cs="Arial"/>
        </w:rPr>
        <w:t xml:space="preserve"> </w:t>
      </w:r>
    </w:p>
    <w:p w14:paraId="0B750C00" w14:textId="6A2C8426" w:rsidR="00EA4E90" w:rsidRDefault="45416EF7" w:rsidP="421C84B9">
      <w:pPr>
        <w:rPr>
          <w:rFonts w:eastAsia="Arial" w:cs="Arial"/>
        </w:rPr>
      </w:pPr>
      <w:r w:rsidRPr="45416EF7">
        <w:rPr>
          <w:rFonts w:eastAsia="Arial" w:cs="Arial"/>
        </w:rPr>
        <w:t>Against the positive AOT experiences of this group of families must be set the negative experiences of some of the 24 families reported in interviews.  It should be noted that the clients represented in these interviews were predominantly males ages 24-49, as in the surveys, but that most were young men of color, not white.  Overall, these families expressed a good deal of discouragement, sometimes based on unrealistic expectations that AOT would be able to force their relative into treatment or conservatorship or on idiosyncratic perceptions of ideal treatment.  The families needed and were grateful for frequent provider communication, both with the client and with the family.  Also, families often expected more than a field visit once a week, which does not seem unreasonable, given the severity of the illness.</w:t>
      </w:r>
    </w:p>
    <w:p w14:paraId="36EDABA6" w14:textId="053C9AAA" w:rsidR="00EA4E90" w:rsidRDefault="421C84B9" w:rsidP="421C84B9">
      <w:pPr>
        <w:rPr>
          <w:rFonts w:eastAsia="Arial" w:cs="Arial"/>
        </w:rPr>
      </w:pPr>
      <w:r w:rsidRPr="421C84B9">
        <w:rPr>
          <w:rFonts w:eastAsia="Arial" w:cs="Arial"/>
        </w:rPr>
        <w:t xml:space="preserve"> </w:t>
      </w:r>
    </w:p>
    <w:p w14:paraId="6EB85903" w14:textId="0DE5D453" w:rsidR="00EA4E90" w:rsidRDefault="45416EF7" w:rsidP="421C84B9">
      <w:pPr>
        <w:rPr>
          <w:rFonts w:eastAsia="Arial" w:cs="Arial"/>
        </w:rPr>
      </w:pPr>
      <w:r w:rsidRPr="45416EF7">
        <w:rPr>
          <w:rFonts w:eastAsia="Arial" w:cs="Arial"/>
        </w:rPr>
        <w:t xml:space="preserve">Two particular critiques presented in interviews were 1) the lack of effective follow-up in the transition from AOT to another level of care and 2) the persistent risk of incarceration.  As family members explained, once a client “graduated” from AOT, participation in continued treatment was voluntary, a point stressed to them by the court and by provider staff.  For many clients who had enrolled in AOT under court order, particularly those who had been homeless prior to enrollment, graduation was tantamount to release.  Family members stated the belief that the client will always need some form of coercion to receive treatment because of a lack of insight into his/her illness and a distrust of the health care/social services system, conflated in their minds with criminal justice.  As one mother recounted of her son, who had been recommended to enroll in drug rehabilitation following his completion of AOT, </w:t>
      </w:r>
    </w:p>
    <w:p w14:paraId="78DA99F5" w14:textId="418D4D3F" w:rsidR="00EA4E90" w:rsidRDefault="421C84B9" w:rsidP="421C84B9">
      <w:pPr>
        <w:rPr>
          <w:rFonts w:eastAsia="Arial" w:cs="Arial"/>
        </w:rPr>
      </w:pPr>
      <w:r w:rsidRPr="421C84B9">
        <w:rPr>
          <w:rFonts w:eastAsia="Arial" w:cs="Arial"/>
        </w:rPr>
        <w:t xml:space="preserve"> </w:t>
      </w:r>
    </w:p>
    <w:p w14:paraId="253E282F" w14:textId="618AD0B9" w:rsidR="00EA4E90" w:rsidRDefault="421C84B9" w:rsidP="421C84B9">
      <w:pPr>
        <w:rPr>
          <w:rFonts w:eastAsia="Arial" w:cs="Arial"/>
        </w:rPr>
      </w:pPr>
      <w:r w:rsidRPr="421C84B9">
        <w:rPr>
          <w:rFonts w:eastAsia="Arial" w:cs="Arial"/>
        </w:rPr>
        <w:t xml:space="preserve">“He never did that because it was all voluntary.  Then, we would leave the courtroom, we would go out into the hallway and he would tell the doctor and myself right there: nope, they can’t force me to. He would even cuss at us.  Now you can’t force me to.  I am not going to—I am not going </w:t>
      </w:r>
      <w:r w:rsidRPr="421C84B9">
        <w:rPr>
          <w:rFonts w:eastAsia="Arial" w:cs="Arial"/>
        </w:rPr>
        <w:lastRenderedPageBreak/>
        <w:t>to.  You can’t stop me.  You know, you can’t force me.  You can’t make me.  And of course, we couldn’t make him because the judge didn’t court mandate it.”</w:t>
      </w:r>
    </w:p>
    <w:p w14:paraId="47E5B65A" w14:textId="4B4A585F" w:rsidR="00EA4E90" w:rsidRDefault="421C84B9" w:rsidP="421C84B9">
      <w:pPr>
        <w:rPr>
          <w:rFonts w:eastAsia="Arial" w:cs="Arial"/>
        </w:rPr>
      </w:pPr>
      <w:r w:rsidRPr="421C84B9">
        <w:rPr>
          <w:rFonts w:eastAsia="Arial" w:cs="Arial"/>
        </w:rPr>
        <w:t xml:space="preserve"> </w:t>
      </w:r>
    </w:p>
    <w:p w14:paraId="1258DC5A" w14:textId="011D23B0" w:rsidR="00EA4E90" w:rsidRDefault="45416EF7" w:rsidP="421C84B9">
      <w:pPr>
        <w:rPr>
          <w:rFonts w:eastAsia="Arial" w:cs="Arial"/>
        </w:rPr>
      </w:pPr>
      <w:r w:rsidRPr="45416EF7">
        <w:rPr>
          <w:rFonts w:eastAsia="Arial" w:cs="Arial"/>
        </w:rPr>
        <w:t>A second problem voiced by family members related to clients whose behavior led to criminal charges.  Despite their attempts, and EOTD’s, to advocate for these individuals, repeated incarceration, rather than mental health services, was often the outcome.  In one case, a young black enrolled in AOT was discharged by the provider after committing a violent offense.  Although he was stabilized at a hospital and the judge recommended he be released to an IMD bed in a locked facility, no such beds were available, so he was returned to jail indefinitely.  As his mother said:</w:t>
      </w:r>
      <w:r w:rsidR="00EA4E90">
        <w:br/>
      </w:r>
      <w:r w:rsidR="00EA4E90">
        <w:br/>
      </w:r>
      <w:r w:rsidRPr="45416EF7">
        <w:rPr>
          <w:rFonts w:eastAsia="Arial" w:cs="Arial"/>
        </w:rPr>
        <w:t>“So they told us….by the end of March or sooner, you could be moving (to a new outpatient treatment center).  And then yesterday I get a phone call from him [in jail]…“Mom, there’s like a hundred people in here.” And he’s on a bed, he’s on the top-top of a three-tier bed. They want you to know you’re in jail. Whether you’re innocent or not, they don’t care. And that’s the whole consensus. They don’t care you are in jail, you are locked up, you are incarcerated.”</w:t>
      </w:r>
    </w:p>
    <w:p w14:paraId="642F506C" w14:textId="7F9A19BE" w:rsidR="00EA4E90" w:rsidRDefault="421C84B9" w:rsidP="421C84B9">
      <w:pPr>
        <w:rPr>
          <w:rFonts w:eastAsia="Arial" w:cs="Arial"/>
        </w:rPr>
      </w:pPr>
      <w:r w:rsidRPr="421C84B9">
        <w:rPr>
          <w:rFonts w:eastAsia="Arial" w:cs="Arial"/>
        </w:rPr>
        <w:t xml:space="preserve"> </w:t>
      </w:r>
    </w:p>
    <w:p w14:paraId="56D8A9B6" w14:textId="78B68633" w:rsidR="00EA4E90" w:rsidRDefault="45416EF7" w:rsidP="45416EF7">
      <w:pPr>
        <w:rPr>
          <w:rFonts w:eastAsia="Arial" w:cs="Arial"/>
        </w:rPr>
      </w:pPr>
      <w:r w:rsidRPr="45416EF7">
        <w:rPr>
          <w:rFonts w:eastAsia="Arial" w:cs="Arial"/>
        </w:rPr>
        <w:t>On balance, stakeholder experiences have been mixed, spanning the gamut from very satisfied to dissatisfied and disappointed.</w:t>
      </w:r>
    </w:p>
    <w:p w14:paraId="155DC06F" w14:textId="52606392" w:rsidR="00CD44B0" w:rsidRPr="00B27564" w:rsidRDefault="00CD44B0" w:rsidP="00CD44B0">
      <w:pPr>
        <w:pStyle w:val="Heading1"/>
        <w:spacing w:after="200"/>
      </w:pPr>
      <w:bookmarkStart w:id="66" w:name="_Toc44943348"/>
      <w:r>
        <w:t>Conclusion</w:t>
      </w:r>
      <w:bookmarkEnd w:id="66"/>
      <w:r>
        <w:t xml:space="preserve"> </w:t>
      </w:r>
    </w:p>
    <w:p w14:paraId="48AC0F5B" w14:textId="56856D24" w:rsidR="00CD44B0" w:rsidRPr="005E1826" w:rsidRDefault="75C5790C" w:rsidP="00CD44B0">
      <w:pPr>
        <w:spacing w:after="200" w:line="259" w:lineRule="auto"/>
        <w:rPr>
          <w:rFonts w:cs="Arial"/>
        </w:rPr>
      </w:pPr>
      <w:r w:rsidRPr="75C5790C">
        <w:rPr>
          <w:rFonts w:cs="Arial"/>
        </w:rPr>
        <w:t>The AOT program since its inception has accepted a significant number of severely mentally ill individuals and referred many to FSP or ERS treatment programs, under court orders. The majority of these individuals received more services after referral than previously, indicating they have received at least some benefit. However, our observations point to many concerns about inadequate resources, about inadequate continuity of care, about client attrition, about the degree to which the contract providers understand and implement aspects of the program and the full extent to which they provide needed services, such as frequent field visits and medication adjustments to clients. We are also concerned about the lack of coordination between AOT provider staff and hospital discharge planners. Finally, we remain troubled that the mechanisms for getting potential clients released from incarceration and into MIST or AOT programs seem no longer to be operating, leaving many severely mentally ill individuals subsisting in severely suboptimal conditions in county jails.</w:t>
      </w:r>
    </w:p>
    <w:p w14:paraId="0BD5F645" w14:textId="77777777" w:rsidR="00CD44B0" w:rsidRDefault="00CD44B0" w:rsidP="00CD44B0"/>
    <w:p w14:paraId="2A55713C" w14:textId="77777777" w:rsidR="00EA26F1" w:rsidRDefault="00EA26F1"/>
    <w:sectPr w:rsidR="00EA26F1" w:rsidSect="008F0C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D9293" w14:textId="77777777" w:rsidR="003A77FC" w:rsidRDefault="003A77FC">
      <w:r>
        <w:separator/>
      </w:r>
    </w:p>
  </w:endnote>
  <w:endnote w:type="continuationSeparator" w:id="0">
    <w:p w14:paraId="643B328B" w14:textId="77777777" w:rsidR="003A77FC" w:rsidRDefault="003A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293451"/>
      <w:docPartObj>
        <w:docPartGallery w:val="Page Numbers (Bottom of Page)"/>
        <w:docPartUnique/>
      </w:docPartObj>
    </w:sdtPr>
    <w:sdtEndPr>
      <w:rPr>
        <w:noProof/>
      </w:rPr>
    </w:sdtEndPr>
    <w:sdtContent>
      <w:p w14:paraId="7EEADE2D" w14:textId="476EAC73" w:rsidR="00E879DD" w:rsidRDefault="00E879DD" w:rsidP="00BB1283">
        <w:pPr>
          <w:pStyle w:val="Footer"/>
          <w:jc w:val="center"/>
        </w:pPr>
        <w:r>
          <w:fldChar w:fldCharType="begin"/>
        </w:r>
        <w:r>
          <w:instrText xml:space="preserve"> PAGE   \* MERGEFORMAT </w:instrText>
        </w:r>
        <w:r>
          <w:fldChar w:fldCharType="separate"/>
        </w:r>
        <w:r w:rsidR="005B53C5">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4CAD7" w14:textId="77777777" w:rsidR="003A77FC" w:rsidRDefault="003A77FC">
      <w:r>
        <w:separator/>
      </w:r>
    </w:p>
  </w:footnote>
  <w:footnote w:type="continuationSeparator" w:id="0">
    <w:p w14:paraId="59A8DA84" w14:textId="77777777" w:rsidR="003A77FC" w:rsidRDefault="003A77FC">
      <w:r>
        <w:continuationSeparator/>
      </w:r>
    </w:p>
  </w:footnote>
  <w:footnote w:id="1">
    <w:p w14:paraId="0ABA9D61" w14:textId="77777777" w:rsidR="00E879DD" w:rsidRPr="00AC4E04" w:rsidRDefault="00E879DD" w:rsidP="00B46B79">
      <w:pPr>
        <w:pStyle w:val="Footer"/>
        <w:rPr>
          <w:sz w:val="18"/>
          <w:szCs w:val="18"/>
        </w:rPr>
      </w:pPr>
      <w:r>
        <w:rPr>
          <w:rStyle w:val="FootnoteReference"/>
        </w:rPr>
        <w:footnoteRef/>
      </w:r>
      <w:r>
        <w:t xml:space="preserve"> </w:t>
      </w:r>
      <w:r w:rsidRPr="00AC4E04">
        <w:rPr>
          <w:sz w:val="18"/>
          <w:szCs w:val="18"/>
        </w:rPr>
        <w:t>Follow-up for utilization analyses was cut off at May 17, 2019 to allow time for claims data to be fully up-to-date, due to data reporting lags; claims data were extracted by DMH Clinical Informatics and delivered to UCLA on January 23, 2020 allowing 8 months for claims to be entered by providers.</w:t>
      </w:r>
    </w:p>
    <w:p w14:paraId="3434389A" w14:textId="77777777" w:rsidR="00E879DD" w:rsidRDefault="00E879DD" w:rsidP="00B46B7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374"/>
    <w:multiLevelType w:val="hybridMultilevel"/>
    <w:tmpl w:val="D7FEC120"/>
    <w:lvl w:ilvl="0" w:tplc="85020E6A">
      <w:start w:val="1"/>
      <w:numFmt w:val="decimal"/>
      <w:lvlText w:val="%1."/>
      <w:lvlJc w:val="left"/>
      <w:pPr>
        <w:ind w:left="720" w:hanging="360"/>
      </w:pPr>
    </w:lvl>
    <w:lvl w:ilvl="1" w:tplc="46B646CC">
      <w:start w:val="1"/>
      <w:numFmt w:val="lowerLetter"/>
      <w:lvlText w:val="%2."/>
      <w:lvlJc w:val="left"/>
      <w:pPr>
        <w:ind w:left="1440" w:hanging="360"/>
      </w:pPr>
    </w:lvl>
    <w:lvl w:ilvl="2" w:tplc="4FE21CCE">
      <w:start w:val="1"/>
      <w:numFmt w:val="lowerRoman"/>
      <w:lvlText w:val="%3."/>
      <w:lvlJc w:val="right"/>
      <w:pPr>
        <w:ind w:left="2160" w:hanging="180"/>
      </w:pPr>
    </w:lvl>
    <w:lvl w:ilvl="3" w:tplc="59384C56">
      <w:start w:val="1"/>
      <w:numFmt w:val="decimal"/>
      <w:lvlText w:val="%4."/>
      <w:lvlJc w:val="left"/>
      <w:pPr>
        <w:ind w:left="2880" w:hanging="360"/>
      </w:pPr>
    </w:lvl>
    <w:lvl w:ilvl="4" w:tplc="0C043B30">
      <w:start w:val="1"/>
      <w:numFmt w:val="lowerLetter"/>
      <w:lvlText w:val="%5."/>
      <w:lvlJc w:val="left"/>
      <w:pPr>
        <w:ind w:left="3600" w:hanging="360"/>
      </w:pPr>
    </w:lvl>
    <w:lvl w:ilvl="5" w:tplc="15607BC4">
      <w:start w:val="1"/>
      <w:numFmt w:val="lowerRoman"/>
      <w:lvlText w:val="%6."/>
      <w:lvlJc w:val="right"/>
      <w:pPr>
        <w:ind w:left="4320" w:hanging="180"/>
      </w:pPr>
    </w:lvl>
    <w:lvl w:ilvl="6" w:tplc="B3BA9950">
      <w:start w:val="1"/>
      <w:numFmt w:val="decimal"/>
      <w:lvlText w:val="%7."/>
      <w:lvlJc w:val="left"/>
      <w:pPr>
        <w:ind w:left="5040" w:hanging="360"/>
      </w:pPr>
    </w:lvl>
    <w:lvl w:ilvl="7" w:tplc="0E449A12">
      <w:start w:val="1"/>
      <w:numFmt w:val="lowerLetter"/>
      <w:lvlText w:val="%8."/>
      <w:lvlJc w:val="left"/>
      <w:pPr>
        <w:ind w:left="5760" w:hanging="360"/>
      </w:pPr>
    </w:lvl>
    <w:lvl w:ilvl="8" w:tplc="55448CEA">
      <w:start w:val="1"/>
      <w:numFmt w:val="lowerRoman"/>
      <w:lvlText w:val="%9."/>
      <w:lvlJc w:val="right"/>
      <w:pPr>
        <w:ind w:left="6480" w:hanging="180"/>
      </w:pPr>
    </w:lvl>
  </w:abstractNum>
  <w:abstractNum w:abstractNumId="1" w15:restartNumberingAfterBreak="0">
    <w:nsid w:val="02617E35"/>
    <w:multiLevelType w:val="hybridMultilevel"/>
    <w:tmpl w:val="73B451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478A4"/>
    <w:multiLevelType w:val="hybridMultilevel"/>
    <w:tmpl w:val="E1622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51571C"/>
    <w:multiLevelType w:val="hybridMultilevel"/>
    <w:tmpl w:val="9E8E4DA6"/>
    <w:lvl w:ilvl="0" w:tplc="F00A3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CF56A5"/>
    <w:multiLevelType w:val="hybridMultilevel"/>
    <w:tmpl w:val="720E2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2B726A"/>
    <w:multiLevelType w:val="hybridMultilevel"/>
    <w:tmpl w:val="3A183650"/>
    <w:lvl w:ilvl="0" w:tplc="F858D76A">
      <w:start w:val="1"/>
      <w:numFmt w:val="decimal"/>
      <w:lvlText w:val="%1."/>
      <w:lvlJc w:val="left"/>
      <w:pPr>
        <w:ind w:left="720" w:hanging="360"/>
      </w:pPr>
    </w:lvl>
    <w:lvl w:ilvl="1" w:tplc="9C0C23EE">
      <w:start w:val="1"/>
      <w:numFmt w:val="lowerLetter"/>
      <w:lvlText w:val="%2."/>
      <w:lvlJc w:val="left"/>
      <w:pPr>
        <w:ind w:left="1440" w:hanging="360"/>
      </w:pPr>
    </w:lvl>
    <w:lvl w:ilvl="2" w:tplc="ED1CEA96">
      <w:start w:val="1"/>
      <w:numFmt w:val="lowerRoman"/>
      <w:lvlText w:val="%3."/>
      <w:lvlJc w:val="right"/>
      <w:pPr>
        <w:ind w:left="2160" w:hanging="180"/>
      </w:pPr>
    </w:lvl>
    <w:lvl w:ilvl="3" w:tplc="FD02BA40">
      <w:start w:val="1"/>
      <w:numFmt w:val="decimal"/>
      <w:lvlText w:val="%4."/>
      <w:lvlJc w:val="left"/>
      <w:pPr>
        <w:ind w:left="2880" w:hanging="360"/>
      </w:pPr>
    </w:lvl>
    <w:lvl w:ilvl="4" w:tplc="9864CD50">
      <w:start w:val="1"/>
      <w:numFmt w:val="lowerLetter"/>
      <w:lvlText w:val="%5."/>
      <w:lvlJc w:val="left"/>
      <w:pPr>
        <w:ind w:left="3600" w:hanging="360"/>
      </w:pPr>
    </w:lvl>
    <w:lvl w:ilvl="5" w:tplc="F0F0E4EA">
      <w:start w:val="1"/>
      <w:numFmt w:val="lowerRoman"/>
      <w:lvlText w:val="%6."/>
      <w:lvlJc w:val="right"/>
      <w:pPr>
        <w:ind w:left="4320" w:hanging="180"/>
      </w:pPr>
    </w:lvl>
    <w:lvl w:ilvl="6" w:tplc="849857D4">
      <w:start w:val="1"/>
      <w:numFmt w:val="decimal"/>
      <w:lvlText w:val="%7."/>
      <w:lvlJc w:val="left"/>
      <w:pPr>
        <w:ind w:left="5040" w:hanging="360"/>
      </w:pPr>
    </w:lvl>
    <w:lvl w:ilvl="7" w:tplc="B636C096">
      <w:start w:val="1"/>
      <w:numFmt w:val="lowerLetter"/>
      <w:lvlText w:val="%8."/>
      <w:lvlJc w:val="left"/>
      <w:pPr>
        <w:ind w:left="5760" w:hanging="360"/>
      </w:pPr>
    </w:lvl>
    <w:lvl w:ilvl="8" w:tplc="B8B21AF2">
      <w:start w:val="1"/>
      <w:numFmt w:val="lowerRoman"/>
      <w:lvlText w:val="%9."/>
      <w:lvlJc w:val="right"/>
      <w:pPr>
        <w:ind w:left="6480" w:hanging="180"/>
      </w:pPr>
    </w:lvl>
  </w:abstractNum>
  <w:abstractNum w:abstractNumId="6" w15:restartNumberingAfterBreak="0">
    <w:nsid w:val="248A7FA4"/>
    <w:multiLevelType w:val="hybridMultilevel"/>
    <w:tmpl w:val="A6A22378"/>
    <w:lvl w:ilvl="0" w:tplc="43125906">
      <w:start w:val="17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246BB3"/>
    <w:multiLevelType w:val="hybridMultilevel"/>
    <w:tmpl w:val="60E00A0E"/>
    <w:lvl w:ilvl="0" w:tplc="E89655A8">
      <w:start w:val="1"/>
      <w:numFmt w:val="decimal"/>
      <w:lvlText w:val="%1)"/>
      <w:lvlJc w:val="left"/>
      <w:pPr>
        <w:ind w:left="720" w:hanging="360"/>
      </w:pPr>
      <w:rPr>
        <w:rFonts w:eastAsiaTheme="minorHAnsi"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D2268"/>
    <w:multiLevelType w:val="hybridMultilevel"/>
    <w:tmpl w:val="C7D49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C74CB6"/>
    <w:multiLevelType w:val="hybridMultilevel"/>
    <w:tmpl w:val="B330A9CE"/>
    <w:lvl w:ilvl="0" w:tplc="823A755C">
      <w:start w:val="201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B64E3"/>
    <w:multiLevelType w:val="hybridMultilevel"/>
    <w:tmpl w:val="76EA796E"/>
    <w:lvl w:ilvl="0" w:tplc="D570E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2F638E"/>
    <w:multiLevelType w:val="hybridMultilevel"/>
    <w:tmpl w:val="1A4AF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BD0785"/>
    <w:multiLevelType w:val="hybridMultilevel"/>
    <w:tmpl w:val="43D6C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12"/>
  </w:num>
  <w:num w:numId="4">
    <w:abstractNumId w:val="7"/>
  </w:num>
  <w:num w:numId="5">
    <w:abstractNumId w:val="3"/>
  </w:num>
  <w:num w:numId="6">
    <w:abstractNumId w:val="11"/>
  </w:num>
  <w:num w:numId="7">
    <w:abstractNumId w:val="4"/>
  </w:num>
  <w:num w:numId="8">
    <w:abstractNumId w:val="2"/>
  </w:num>
  <w:num w:numId="9">
    <w:abstractNumId w:val="8"/>
  </w:num>
  <w:num w:numId="10">
    <w:abstractNumId w:val="10"/>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B0"/>
    <w:rsid w:val="00002341"/>
    <w:rsid w:val="00002984"/>
    <w:rsid w:val="00003F97"/>
    <w:rsid w:val="00004866"/>
    <w:rsid w:val="0000574E"/>
    <w:rsid w:val="00005B7A"/>
    <w:rsid w:val="00006DA6"/>
    <w:rsid w:val="00007329"/>
    <w:rsid w:val="00010DE1"/>
    <w:rsid w:val="00014ACA"/>
    <w:rsid w:val="0001672C"/>
    <w:rsid w:val="00017023"/>
    <w:rsid w:val="00022485"/>
    <w:rsid w:val="00023065"/>
    <w:rsid w:val="00032B7A"/>
    <w:rsid w:val="00033475"/>
    <w:rsid w:val="00034817"/>
    <w:rsid w:val="000358C5"/>
    <w:rsid w:val="0003687E"/>
    <w:rsid w:val="000403E0"/>
    <w:rsid w:val="000410D2"/>
    <w:rsid w:val="000456E4"/>
    <w:rsid w:val="000479C1"/>
    <w:rsid w:val="00050243"/>
    <w:rsid w:val="00054D90"/>
    <w:rsid w:val="0005567D"/>
    <w:rsid w:val="00060767"/>
    <w:rsid w:val="00060C0B"/>
    <w:rsid w:val="00060FEE"/>
    <w:rsid w:val="00062868"/>
    <w:rsid w:val="00062D48"/>
    <w:rsid w:val="00063DC5"/>
    <w:rsid w:val="00065CD2"/>
    <w:rsid w:val="00067BFF"/>
    <w:rsid w:val="00074AD5"/>
    <w:rsid w:val="00076F17"/>
    <w:rsid w:val="00081051"/>
    <w:rsid w:val="00081397"/>
    <w:rsid w:val="00081A6D"/>
    <w:rsid w:val="00081B70"/>
    <w:rsid w:val="00082FFC"/>
    <w:rsid w:val="00083A57"/>
    <w:rsid w:val="00086836"/>
    <w:rsid w:val="0008693A"/>
    <w:rsid w:val="00087B84"/>
    <w:rsid w:val="000907FF"/>
    <w:rsid w:val="00090876"/>
    <w:rsid w:val="00092A56"/>
    <w:rsid w:val="00092E0E"/>
    <w:rsid w:val="0009777C"/>
    <w:rsid w:val="000A2793"/>
    <w:rsid w:val="000A6FAA"/>
    <w:rsid w:val="000B74C5"/>
    <w:rsid w:val="000C059B"/>
    <w:rsid w:val="000C1350"/>
    <w:rsid w:val="000C1BFE"/>
    <w:rsid w:val="000C2A63"/>
    <w:rsid w:val="000C659E"/>
    <w:rsid w:val="000C6AE5"/>
    <w:rsid w:val="000D05D5"/>
    <w:rsid w:val="000D1806"/>
    <w:rsid w:val="000D3506"/>
    <w:rsid w:val="000D3D03"/>
    <w:rsid w:val="000D72B1"/>
    <w:rsid w:val="000E6176"/>
    <w:rsid w:val="000E7AC2"/>
    <w:rsid w:val="000F295E"/>
    <w:rsid w:val="000F39B7"/>
    <w:rsid w:val="000F3C21"/>
    <w:rsid w:val="000F4AEE"/>
    <w:rsid w:val="0010454C"/>
    <w:rsid w:val="00104E92"/>
    <w:rsid w:val="001110E1"/>
    <w:rsid w:val="00112C26"/>
    <w:rsid w:val="00117521"/>
    <w:rsid w:val="0012118E"/>
    <w:rsid w:val="00122E07"/>
    <w:rsid w:val="001237FB"/>
    <w:rsid w:val="00123871"/>
    <w:rsid w:val="00123F05"/>
    <w:rsid w:val="001241AC"/>
    <w:rsid w:val="00124352"/>
    <w:rsid w:val="001243F1"/>
    <w:rsid w:val="00124ED4"/>
    <w:rsid w:val="001313CD"/>
    <w:rsid w:val="00144384"/>
    <w:rsid w:val="00145199"/>
    <w:rsid w:val="00145A0F"/>
    <w:rsid w:val="00147189"/>
    <w:rsid w:val="00157628"/>
    <w:rsid w:val="0015789A"/>
    <w:rsid w:val="00173A8F"/>
    <w:rsid w:val="001745E1"/>
    <w:rsid w:val="00177135"/>
    <w:rsid w:val="00180CE8"/>
    <w:rsid w:val="0018303F"/>
    <w:rsid w:val="00183A5C"/>
    <w:rsid w:val="00184AE8"/>
    <w:rsid w:val="00187350"/>
    <w:rsid w:val="00187B04"/>
    <w:rsid w:val="00192A20"/>
    <w:rsid w:val="00193F90"/>
    <w:rsid w:val="001952D2"/>
    <w:rsid w:val="001A1C63"/>
    <w:rsid w:val="001A4CFC"/>
    <w:rsid w:val="001B013A"/>
    <w:rsid w:val="001B45C3"/>
    <w:rsid w:val="001C0E32"/>
    <w:rsid w:val="001C2A85"/>
    <w:rsid w:val="001C3097"/>
    <w:rsid w:val="001C3558"/>
    <w:rsid w:val="001C3FBF"/>
    <w:rsid w:val="001C4127"/>
    <w:rsid w:val="001C70A9"/>
    <w:rsid w:val="001D036E"/>
    <w:rsid w:val="001D50D3"/>
    <w:rsid w:val="001D541E"/>
    <w:rsid w:val="001D583B"/>
    <w:rsid w:val="001D7D02"/>
    <w:rsid w:val="001E1D61"/>
    <w:rsid w:val="001E5CE4"/>
    <w:rsid w:val="001E7314"/>
    <w:rsid w:val="001F131A"/>
    <w:rsid w:val="001F2C7A"/>
    <w:rsid w:val="001F49EA"/>
    <w:rsid w:val="001F4CBD"/>
    <w:rsid w:val="00200827"/>
    <w:rsid w:val="00201D8E"/>
    <w:rsid w:val="002030E3"/>
    <w:rsid w:val="00203185"/>
    <w:rsid w:val="00203835"/>
    <w:rsid w:val="002051BA"/>
    <w:rsid w:val="002058EE"/>
    <w:rsid w:val="00210FAE"/>
    <w:rsid w:val="00215313"/>
    <w:rsid w:val="00216883"/>
    <w:rsid w:val="002176E6"/>
    <w:rsid w:val="0022093E"/>
    <w:rsid w:val="00222C91"/>
    <w:rsid w:val="00225154"/>
    <w:rsid w:val="002310A5"/>
    <w:rsid w:val="00231CAD"/>
    <w:rsid w:val="0023638E"/>
    <w:rsid w:val="00237EC2"/>
    <w:rsid w:val="002426A8"/>
    <w:rsid w:val="00242BDB"/>
    <w:rsid w:val="00242CA4"/>
    <w:rsid w:val="00250513"/>
    <w:rsid w:val="00256673"/>
    <w:rsid w:val="0026081D"/>
    <w:rsid w:val="00262801"/>
    <w:rsid w:val="002628F5"/>
    <w:rsid w:val="00262E6A"/>
    <w:rsid w:val="00263037"/>
    <w:rsid w:val="00263202"/>
    <w:rsid w:val="00263212"/>
    <w:rsid w:val="00263FA6"/>
    <w:rsid w:val="002649F7"/>
    <w:rsid w:val="002665D4"/>
    <w:rsid w:val="00266657"/>
    <w:rsid w:val="00266C17"/>
    <w:rsid w:val="00267491"/>
    <w:rsid w:val="00271D85"/>
    <w:rsid w:val="00273AD9"/>
    <w:rsid w:val="00273CCF"/>
    <w:rsid w:val="00274650"/>
    <w:rsid w:val="00276683"/>
    <w:rsid w:val="0027789D"/>
    <w:rsid w:val="00280BDC"/>
    <w:rsid w:val="002815B2"/>
    <w:rsid w:val="0028225B"/>
    <w:rsid w:val="00283474"/>
    <w:rsid w:val="002863B5"/>
    <w:rsid w:val="00286DD7"/>
    <w:rsid w:val="002900A1"/>
    <w:rsid w:val="00292BF3"/>
    <w:rsid w:val="002945C9"/>
    <w:rsid w:val="00296F60"/>
    <w:rsid w:val="002A0602"/>
    <w:rsid w:val="002A1E26"/>
    <w:rsid w:val="002A1FFC"/>
    <w:rsid w:val="002B0CF6"/>
    <w:rsid w:val="002B2995"/>
    <w:rsid w:val="002B6B86"/>
    <w:rsid w:val="002B7FA6"/>
    <w:rsid w:val="002C0C4A"/>
    <w:rsid w:val="002C180D"/>
    <w:rsid w:val="002C1C75"/>
    <w:rsid w:val="002C322A"/>
    <w:rsid w:val="002C607B"/>
    <w:rsid w:val="002C651F"/>
    <w:rsid w:val="002D04D5"/>
    <w:rsid w:val="002D21AC"/>
    <w:rsid w:val="002D2308"/>
    <w:rsid w:val="002D2AFC"/>
    <w:rsid w:val="002D73A2"/>
    <w:rsid w:val="002E1F39"/>
    <w:rsid w:val="002E7783"/>
    <w:rsid w:val="002E7C66"/>
    <w:rsid w:val="002F1DD1"/>
    <w:rsid w:val="002F214A"/>
    <w:rsid w:val="002F456D"/>
    <w:rsid w:val="002F5601"/>
    <w:rsid w:val="002F713F"/>
    <w:rsid w:val="003037E2"/>
    <w:rsid w:val="00306D0E"/>
    <w:rsid w:val="00306F08"/>
    <w:rsid w:val="00307297"/>
    <w:rsid w:val="0031136B"/>
    <w:rsid w:val="00313C05"/>
    <w:rsid w:val="00313C49"/>
    <w:rsid w:val="0031525B"/>
    <w:rsid w:val="00320E83"/>
    <w:rsid w:val="00324B00"/>
    <w:rsid w:val="00324C58"/>
    <w:rsid w:val="003273AC"/>
    <w:rsid w:val="00330AFA"/>
    <w:rsid w:val="003311AC"/>
    <w:rsid w:val="00332481"/>
    <w:rsid w:val="00340AC4"/>
    <w:rsid w:val="0034253C"/>
    <w:rsid w:val="003425A3"/>
    <w:rsid w:val="00342A33"/>
    <w:rsid w:val="00346149"/>
    <w:rsid w:val="00347E72"/>
    <w:rsid w:val="00351164"/>
    <w:rsid w:val="003576AA"/>
    <w:rsid w:val="00357C0B"/>
    <w:rsid w:val="00360B44"/>
    <w:rsid w:val="00361251"/>
    <w:rsid w:val="0036401E"/>
    <w:rsid w:val="00367641"/>
    <w:rsid w:val="003708F5"/>
    <w:rsid w:val="00370BA0"/>
    <w:rsid w:val="003716D3"/>
    <w:rsid w:val="0037233D"/>
    <w:rsid w:val="00373B05"/>
    <w:rsid w:val="00375C18"/>
    <w:rsid w:val="003824E5"/>
    <w:rsid w:val="003825B4"/>
    <w:rsid w:val="0038352C"/>
    <w:rsid w:val="00383884"/>
    <w:rsid w:val="00387F58"/>
    <w:rsid w:val="0039274C"/>
    <w:rsid w:val="00393C23"/>
    <w:rsid w:val="00393F30"/>
    <w:rsid w:val="00397605"/>
    <w:rsid w:val="003A0F3D"/>
    <w:rsid w:val="003A273B"/>
    <w:rsid w:val="003A6BC1"/>
    <w:rsid w:val="003A77FC"/>
    <w:rsid w:val="003B3F59"/>
    <w:rsid w:val="003B4F1F"/>
    <w:rsid w:val="003B6AF1"/>
    <w:rsid w:val="003C4159"/>
    <w:rsid w:val="003C747D"/>
    <w:rsid w:val="003C7AA6"/>
    <w:rsid w:val="003D08F3"/>
    <w:rsid w:val="003D114D"/>
    <w:rsid w:val="003D142C"/>
    <w:rsid w:val="003D1FEA"/>
    <w:rsid w:val="003D3103"/>
    <w:rsid w:val="003D4A0B"/>
    <w:rsid w:val="003D4BD7"/>
    <w:rsid w:val="003D4DFF"/>
    <w:rsid w:val="003D5D61"/>
    <w:rsid w:val="003E0B92"/>
    <w:rsid w:val="003E421D"/>
    <w:rsid w:val="003E526B"/>
    <w:rsid w:val="003F1C4C"/>
    <w:rsid w:val="00403EC0"/>
    <w:rsid w:val="00406330"/>
    <w:rsid w:val="00407749"/>
    <w:rsid w:val="0041103C"/>
    <w:rsid w:val="00415B82"/>
    <w:rsid w:val="0041684C"/>
    <w:rsid w:val="0041688E"/>
    <w:rsid w:val="00417FEB"/>
    <w:rsid w:val="00421E98"/>
    <w:rsid w:val="00423276"/>
    <w:rsid w:val="00425FE8"/>
    <w:rsid w:val="00426255"/>
    <w:rsid w:val="00427165"/>
    <w:rsid w:val="0042777B"/>
    <w:rsid w:val="004305D7"/>
    <w:rsid w:val="00430EEE"/>
    <w:rsid w:val="004317AF"/>
    <w:rsid w:val="00440F19"/>
    <w:rsid w:val="00441CC6"/>
    <w:rsid w:val="00442FB3"/>
    <w:rsid w:val="00443338"/>
    <w:rsid w:val="00444FB9"/>
    <w:rsid w:val="00446EC1"/>
    <w:rsid w:val="004475B7"/>
    <w:rsid w:val="00447C57"/>
    <w:rsid w:val="00451051"/>
    <w:rsid w:val="004539E0"/>
    <w:rsid w:val="00453C4F"/>
    <w:rsid w:val="004540DA"/>
    <w:rsid w:val="00454292"/>
    <w:rsid w:val="0045432A"/>
    <w:rsid w:val="00455356"/>
    <w:rsid w:val="004562FC"/>
    <w:rsid w:val="00460171"/>
    <w:rsid w:val="00460911"/>
    <w:rsid w:val="004679A4"/>
    <w:rsid w:val="004713D4"/>
    <w:rsid w:val="00471492"/>
    <w:rsid w:val="0047297D"/>
    <w:rsid w:val="0047414F"/>
    <w:rsid w:val="0047433F"/>
    <w:rsid w:val="004762F4"/>
    <w:rsid w:val="004763A0"/>
    <w:rsid w:val="00483889"/>
    <w:rsid w:val="0048614B"/>
    <w:rsid w:val="00486BAC"/>
    <w:rsid w:val="00491A50"/>
    <w:rsid w:val="00496F2B"/>
    <w:rsid w:val="0049733F"/>
    <w:rsid w:val="00497B46"/>
    <w:rsid w:val="004A1809"/>
    <w:rsid w:val="004A1CF7"/>
    <w:rsid w:val="004A3705"/>
    <w:rsid w:val="004A39CD"/>
    <w:rsid w:val="004A6511"/>
    <w:rsid w:val="004A6EC5"/>
    <w:rsid w:val="004A7063"/>
    <w:rsid w:val="004B2861"/>
    <w:rsid w:val="004B3372"/>
    <w:rsid w:val="004B3926"/>
    <w:rsid w:val="004B4359"/>
    <w:rsid w:val="004B4B8E"/>
    <w:rsid w:val="004B6001"/>
    <w:rsid w:val="004C2C62"/>
    <w:rsid w:val="004C3511"/>
    <w:rsid w:val="004C4056"/>
    <w:rsid w:val="004C4DAC"/>
    <w:rsid w:val="004C5420"/>
    <w:rsid w:val="004C69E0"/>
    <w:rsid w:val="004C7356"/>
    <w:rsid w:val="004D1FD8"/>
    <w:rsid w:val="004D269B"/>
    <w:rsid w:val="004D6A5E"/>
    <w:rsid w:val="004E1985"/>
    <w:rsid w:val="004E330B"/>
    <w:rsid w:val="004E4710"/>
    <w:rsid w:val="004F00A2"/>
    <w:rsid w:val="004F065B"/>
    <w:rsid w:val="004F1866"/>
    <w:rsid w:val="004F1DA6"/>
    <w:rsid w:val="004F4A3B"/>
    <w:rsid w:val="004F6313"/>
    <w:rsid w:val="00500202"/>
    <w:rsid w:val="0050074A"/>
    <w:rsid w:val="0050076B"/>
    <w:rsid w:val="00501346"/>
    <w:rsid w:val="005046D7"/>
    <w:rsid w:val="00504B4C"/>
    <w:rsid w:val="00506BD9"/>
    <w:rsid w:val="0051322D"/>
    <w:rsid w:val="00514EEE"/>
    <w:rsid w:val="005166C0"/>
    <w:rsid w:val="005175C9"/>
    <w:rsid w:val="005202D0"/>
    <w:rsid w:val="0052714B"/>
    <w:rsid w:val="00540E85"/>
    <w:rsid w:val="00541D2C"/>
    <w:rsid w:val="00543484"/>
    <w:rsid w:val="0054487C"/>
    <w:rsid w:val="00545AD7"/>
    <w:rsid w:val="00550388"/>
    <w:rsid w:val="00550536"/>
    <w:rsid w:val="00551FCC"/>
    <w:rsid w:val="005527BC"/>
    <w:rsid w:val="00552B0E"/>
    <w:rsid w:val="00553B47"/>
    <w:rsid w:val="00556438"/>
    <w:rsid w:val="00557D86"/>
    <w:rsid w:val="0056398E"/>
    <w:rsid w:val="00564874"/>
    <w:rsid w:val="00567BCF"/>
    <w:rsid w:val="0057115D"/>
    <w:rsid w:val="00573422"/>
    <w:rsid w:val="0057439D"/>
    <w:rsid w:val="005745BF"/>
    <w:rsid w:val="005751BD"/>
    <w:rsid w:val="00575D6B"/>
    <w:rsid w:val="005818E7"/>
    <w:rsid w:val="00583D37"/>
    <w:rsid w:val="005868BA"/>
    <w:rsid w:val="005878FD"/>
    <w:rsid w:val="00590AA4"/>
    <w:rsid w:val="00593EE1"/>
    <w:rsid w:val="005A0CD4"/>
    <w:rsid w:val="005B0C25"/>
    <w:rsid w:val="005B2BC9"/>
    <w:rsid w:val="005B2D98"/>
    <w:rsid w:val="005B53C5"/>
    <w:rsid w:val="005B5768"/>
    <w:rsid w:val="005B5846"/>
    <w:rsid w:val="005B5968"/>
    <w:rsid w:val="005C04DC"/>
    <w:rsid w:val="005C0EB4"/>
    <w:rsid w:val="005C329D"/>
    <w:rsid w:val="005C3367"/>
    <w:rsid w:val="005C4ED7"/>
    <w:rsid w:val="005C51A5"/>
    <w:rsid w:val="005C7EEB"/>
    <w:rsid w:val="005D117A"/>
    <w:rsid w:val="005D12EE"/>
    <w:rsid w:val="005D34BF"/>
    <w:rsid w:val="005E0AFA"/>
    <w:rsid w:val="005E1DCA"/>
    <w:rsid w:val="005E29BA"/>
    <w:rsid w:val="005E29CE"/>
    <w:rsid w:val="005E6187"/>
    <w:rsid w:val="005E6414"/>
    <w:rsid w:val="005F1644"/>
    <w:rsid w:val="005F36C4"/>
    <w:rsid w:val="005F5CD4"/>
    <w:rsid w:val="005F6140"/>
    <w:rsid w:val="005F72A2"/>
    <w:rsid w:val="006011D4"/>
    <w:rsid w:val="006017B9"/>
    <w:rsid w:val="00601EA0"/>
    <w:rsid w:val="00604A6A"/>
    <w:rsid w:val="0060638A"/>
    <w:rsid w:val="006063C9"/>
    <w:rsid w:val="00606A4B"/>
    <w:rsid w:val="00612B3A"/>
    <w:rsid w:val="00614BDB"/>
    <w:rsid w:val="00616652"/>
    <w:rsid w:val="006172E3"/>
    <w:rsid w:val="0062532C"/>
    <w:rsid w:val="00627752"/>
    <w:rsid w:val="00630EF6"/>
    <w:rsid w:val="006315B5"/>
    <w:rsid w:val="0063392A"/>
    <w:rsid w:val="00634250"/>
    <w:rsid w:val="00634681"/>
    <w:rsid w:val="00637CC9"/>
    <w:rsid w:val="00642A11"/>
    <w:rsid w:val="00643A65"/>
    <w:rsid w:val="00643C5A"/>
    <w:rsid w:val="0064423A"/>
    <w:rsid w:val="00645985"/>
    <w:rsid w:val="00647EE0"/>
    <w:rsid w:val="00652F93"/>
    <w:rsid w:val="0065334E"/>
    <w:rsid w:val="00656195"/>
    <w:rsid w:val="00660863"/>
    <w:rsid w:val="006629E8"/>
    <w:rsid w:val="006638BE"/>
    <w:rsid w:val="00663939"/>
    <w:rsid w:val="006642AD"/>
    <w:rsid w:val="00671AC2"/>
    <w:rsid w:val="00674962"/>
    <w:rsid w:val="006841CE"/>
    <w:rsid w:val="00684BAD"/>
    <w:rsid w:val="006874E7"/>
    <w:rsid w:val="0069098D"/>
    <w:rsid w:val="006909D5"/>
    <w:rsid w:val="00691B92"/>
    <w:rsid w:val="00691ED7"/>
    <w:rsid w:val="0069209B"/>
    <w:rsid w:val="006937A4"/>
    <w:rsid w:val="00695589"/>
    <w:rsid w:val="00697AE6"/>
    <w:rsid w:val="006A2E95"/>
    <w:rsid w:val="006A503B"/>
    <w:rsid w:val="006A7348"/>
    <w:rsid w:val="006A74A2"/>
    <w:rsid w:val="006A7B07"/>
    <w:rsid w:val="006B1019"/>
    <w:rsid w:val="006B56C9"/>
    <w:rsid w:val="006B70C0"/>
    <w:rsid w:val="006B7F20"/>
    <w:rsid w:val="006C234B"/>
    <w:rsid w:val="006C3A39"/>
    <w:rsid w:val="006C3E20"/>
    <w:rsid w:val="006C3E65"/>
    <w:rsid w:val="006C4846"/>
    <w:rsid w:val="006C5EDA"/>
    <w:rsid w:val="006C699F"/>
    <w:rsid w:val="006C7E41"/>
    <w:rsid w:val="006D13FA"/>
    <w:rsid w:val="006D2E6D"/>
    <w:rsid w:val="006D363E"/>
    <w:rsid w:val="006D38A7"/>
    <w:rsid w:val="006E0BAD"/>
    <w:rsid w:val="006E3A03"/>
    <w:rsid w:val="006E5BBA"/>
    <w:rsid w:val="006F1362"/>
    <w:rsid w:val="006F1EB3"/>
    <w:rsid w:val="006F3B26"/>
    <w:rsid w:val="006F417C"/>
    <w:rsid w:val="006F6523"/>
    <w:rsid w:val="00702DBB"/>
    <w:rsid w:val="00706C03"/>
    <w:rsid w:val="007137C5"/>
    <w:rsid w:val="0071610A"/>
    <w:rsid w:val="00716783"/>
    <w:rsid w:val="00717443"/>
    <w:rsid w:val="00717616"/>
    <w:rsid w:val="007210CC"/>
    <w:rsid w:val="00721241"/>
    <w:rsid w:val="00721617"/>
    <w:rsid w:val="00722AEA"/>
    <w:rsid w:val="007234FE"/>
    <w:rsid w:val="00723937"/>
    <w:rsid w:val="00724E87"/>
    <w:rsid w:val="007263D1"/>
    <w:rsid w:val="007276A6"/>
    <w:rsid w:val="00727ACA"/>
    <w:rsid w:val="0073162B"/>
    <w:rsid w:val="007339A9"/>
    <w:rsid w:val="00737B0F"/>
    <w:rsid w:val="00740312"/>
    <w:rsid w:val="007417E4"/>
    <w:rsid w:val="0074184D"/>
    <w:rsid w:val="00743DCC"/>
    <w:rsid w:val="00743F66"/>
    <w:rsid w:val="00745A16"/>
    <w:rsid w:val="007518C6"/>
    <w:rsid w:val="00754E97"/>
    <w:rsid w:val="00761855"/>
    <w:rsid w:val="00762D78"/>
    <w:rsid w:val="0076542A"/>
    <w:rsid w:val="00765706"/>
    <w:rsid w:val="00765C11"/>
    <w:rsid w:val="00765C58"/>
    <w:rsid w:val="00765E6E"/>
    <w:rsid w:val="0076761C"/>
    <w:rsid w:val="00770A43"/>
    <w:rsid w:val="007742E0"/>
    <w:rsid w:val="00780667"/>
    <w:rsid w:val="00781F8B"/>
    <w:rsid w:val="00783BCF"/>
    <w:rsid w:val="00784C29"/>
    <w:rsid w:val="00787663"/>
    <w:rsid w:val="00791877"/>
    <w:rsid w:val="00796051"/>
    <w:rsid w:val="007A204A"/>
    <w:rsid w:val="007A2C99"/>
    <w:rsid w:val="007A5F37"/>
    <w:rsid w:val="007B2178"/>
    <w:rsid w:val="007B2CDE"/>
    <w:rsid w:val="007B7243"/>
    <w:rsid w:val="007C0674"/>
    <w:rsid w:val="007C349D"/>
    <w:rsid w:val="007D3643"/>
    <w:rsid w:val="007D3933"/>
    <w:rsid w:val="007D61A7"/>
    <w:rsid w:val="007E1283"/>
    <w:rsid w:val="007E1F79"/>
    <w:rsid w:val="007E277B"/>
    <w:rsid w:val="007E330F"/>
    <w:rsid w:val="007E33D7"/>
    <w:rsid w:val="007E6086"/>
    <w:rsid w:val="007E7374"/>
    <w:rsid w:val="007F42A3"/>
    <w:rsid w:val="007F5592"/>
    <w:rsid w:val="007F72AA"/>
    <w:rsid w:val="007F7B56"/>
    <w:rsid w:val="007F7DC7"/>
    <w:rsid w:val="008010AF"/>
    <w:rsid w:val="008015D4"/>
    <w:rsid w:val="0080169B"/>
    <w:rsid w:val="00801CE7"/>
    <w:rsid w:val="00801DD1"/>
    <w:rsid w:val="008021AB"/>
    <w:rsid w:val="00803B7D"/>
    <w:rsid w:val="00804F63"/>
    <w:rsid w:val="00806D5D"/>
    <w:rsid w:val="0080730E"/>
    <w:rsid w:val="00807820"/>
    <w:rsid w:val="008078FE"/>
    <w:rsid w:val="0081076C"/>
    <w:rsid w:val="00810874"/>
    <w:rsid w:val="008109E2"/>
    <w:rsid w:val="00811D63"/>
    <w:rsid w:val="00814949"/>
    <w:rsid w:val="00815E3F"/>
    <w:rsid w:val="008166DE"/>
    <w:rsid w:val="00816E96"/>
    <w:rsid w:val="0081726A"/>
    <w:rsid w:val="0081749C"/>
    <w:rsid w:val="00817519"/>
    <w:rsid w:val="00821B26"/>
    <w:rsid w:val="00822EE7"/>
    <w:rsid w:val="00823A76"/>
    <w:rsid w:val="00830A43"/>
    <w:rsid w:val="00831A9C"/>
    <w:rsid w:val="008323E4"/>
    <w:rsid w:val="008326E5"/>
    <w:rsid w:val="00832B25"/>
    <w:rsid w:val="00832EDC"/>
    <w:rsid w:val="00834168"/>
    <w:rsid w:val="00835C5B"/>
    <w:rsid w:val="00837043"/>
    <w:rsid w:val="0083775F"/>
    <w:rsid w:val="00841AF3"/>
    <w:rsid w:val="008452CF"/>
    <w:rsid w:val="008516A4"/>
    <w:rsid w:val="008569CF"/>
    <w:rsid w:val="00861D02"/>
    <w:rsid w:val="0086390D"/>
    <w:rsid w:val="00865B52"/>
    <w:rsid w:val="00866092"/>
    <w:rsid w:val="008667CF"/>
    <w:rsid w:val="00871F36"/>
    <w:rsid w:val="00873725"/>
    <w:rsid w:val="00877A68"/>
    <w:rsid w:val="00877F13"/>
    <w:rsid w:val="00880455"/>
    <w:rsid w:val="00880F66"/>
    <w:rsid w:val="00881CB9"/>
    <w:rsid w:val="00882D9E"/>
    <w:rsid w:val="00882F2F"/>
    <w:rsid w:val="00884112"/>
    <w:rsid w:val="0088466E"/>
    <w:rsid w:val="00884AF0"/>
    <w:rsid w:val="00886275"/>
    <w:rsid w:val="00886866"/>
    <w:rsid w:val="00887F7A"/>
    <w:rsid w:val="008911CF"/>
    <w:rsid w:val="008920B4"/>
    <w:rsid w:val="00892B84"/>
    <w:rsid w:val="008948AA"/>
    <w:rsid w:val="00896F41"/>
    <w:rsid w:val="008974AC"/>
    <w:rsid w:val="008A0FCC"/>
    <w:rsid w:val="008A3781"/>
    <w:rsid w:val="008A603D"/>
    <w:rsid w:val="008A7011"/>
    <w:rsid w:val="008B2382"/>
    <w:rsid w:val="008B2D32"/>
    <w:rsid w:val="008B3959"/>
    <w:rsid w:val="008B3F88"/>
    <w:rsid w:val="008B5F0C"/>
    <w:rsid w:val="008B62BC"/>
    <w:rsid w:val="008B669C"/>
    <w:rsid w:val="008B7CB8"/>
    <w:rsid w:val="008C183E"/>
    <w:rsid w:val="008C25FF"/>
    <w:rsid w:val="008C39DF"/>
    <w:rsid w:val="008C721F"/>
    <w:rsid w:val="008C7A54"/>
    <w:rsid w:val="008D1922"/>
    <w:rsid w:val="008D2A94"/>
    <w:rsid w:val="008D61E2"/>
    <w:rsid w:val="008D70FD"/>
    <w:rsid w:val="008D7CCC"/>
    <w:rsid w:val="008E54A9"/>
    <w:rsid w:val="008F0C70"/>
    <w:rsid w:val="008F3827"/>
    <w:rsid w:val="008F58CB"/>
    <w:rsid w:val="00902AAA"/>
    <w:rsid w:val="00903F03"/>
    <w:rsid w:val="00904B49"/>
    <w:rsid w:val="009067D6"/>
    <w:rsid w:val="00906E36"/>
    <w:rsid w:val="009131A2"/>
    <w:rsid w:val="009156EA"/>
    <w:rsid w:val="00915DB8"/>
    <w:rsid w:val="00915FA4"/>
    <w:rsid w:val="009168E2"/>
    <w:rsid w:val="00916E52"/>
    <w:rsid w:val="00922DE5"/>
    <w:rsid w:val="00923900"/>
    <w:rsid w:val="00932FA5"/>
    <w:rsid w:val="00935330"/>
    <w:rsid w:val="00937E68"/>
    <w:rsid w:val="009451C0"/>
    <w:rsid w:val="009453A0"/>
    <w:rsid w:val="00946599"/>
    <w:rsid w:val="0095278C"/>
    <w:rsid w:val="00957048"/>
    <w:rsid w:val="00957A99"/>
    <w:rsid w:val="00957D40"/>
    <w:rsid w:val="00960443"/>
    <w:rsid w:val="009614F2"/>
    <w:rsid w:val="009623A3"/>
    <w:rsid w:val="0096442D"/>
    <w:rsid w:val="00966515"/>
    <w:rsid w:val="009666A9"/>
    <w:rsid w:val="0096738A"/>
    <w:rsid w:val="00967B2E"/>
    <w:rsid w:val="00972F74"/>
    <w:rsid w:val="009768C4"/>
    <w:rsid w:val="00981442"/>
    <w:rsid w:val="00981F64"/>
    <w:rsid w:val="00985049"/>
    <w:rsid w:val="009851F2"/>
    <w:rsid w:val="009864E8"/>
    <w:rsid w:val="009866FF"/>
    <w:rsid w:val="00986A1E"/>
    <w:rsid w:val="00986A8D"/>
    <w:rsid w:val="00986FC9"/>
    <w:rsid w:val="009878AE"/>
    <w:rsid w:val="00990AC9"/>
    <w:rsid w:val="00990C55"/>
    <w:rsid w:val="0099170F"/>
    <w:rsid w:val="009931E0"/>
    <w:rsid w:val="0099386D"/>
    <w:rsid w:val="00995172"/>
    <w:rsid w:val="0099729A"/>
    <w:rsid w:val="009A4E7B"/>
    <w:rsid w:val="009A533C"/>
    <w:rsid w:val="009A679B"/>
    <w:rsid w:val="009A7688"/>
    <w:rsid w:val="009B08E1"/>
    <w:rsid w:val="009B456A"/>
    <w:rsid w:val="009B6EBC"/>
    <w:rsid w:val="009B76C7"/>
    <w:rsid w:val="009C0996"/>
    <w:rsid w:val="009C2075"/>
    <w:rsid w:val="009C25B1"/>
    <w:rsid w:val="009C3F86"/>
    <w:rsid w:val="009C7782"/>
    <w:rsid w:val="009C7CED"/>
    <w:rsid w:val="009D0746"/>
    <w:rsid w:val="009D3101"/>
    <w:rsid w:val="009E2608"/>
    <w:rsid w:val="009E5423"/>
    <w:rsid w:val="009F1AD7"/>
    <w:rsid w:val="009F2C26"/>
    <w:rsid w:val="009F5B0A"/>
    <w:rsid w:val="009F5B7D"/>
    <w:rsid w:val="009F6D8E"/>
    <w:rsid w:val="00A0135B"/>
    <w:rsid w:val="00A01567"/>
    <w:rsid w:val="00A05043"/>
    <w:rsid w:val="00A06D3E"/>
    <w:rsid w:val="00A1109C"/>
    <w:rsid w:val="00A123FD"/>
    <w:rsid w:val="00A12FA7"/>
    <w:rsid w:val="00A15FBF"/>
    <w:rsid w:val="00A20271"/>
    <w:rsid w:val="00A24B12"/>
    <w:rsid w:val="00A260D8"/>
    <w:rsid w:val="00A26ADC"/>
    <w:rsid w:val="00A27442"/>
    <w:rsid w:val="00A27C75"/>
    <w:rsid w:val="00A30399"/>
    <w:rsid w:val="00A30414"/>
    <w:rsid w:val="00A30D51"/>
    <w:rsid w:val="00A31FC1"/>
    <w:rsid w:val="00A32709"/>
    <w:rsid w:val="00A32D0D"/>
    <w:rsid w:val="00A32E25"/>
    <w:rsid w:val="00A33498"/>
    <w:rsid w:val="00A33D68"/>
    <w:rsid w:val="00A34F2A"/>
    <w:rsid w:val="00A35046"/>
    <w:rsid w:val="00A35985"/>
    <w:rsid w:val="00A359AB"/>
    <w:rsid w:val="00A43590"/>
    <w:rsid w:val="00A473A6"/>
    <w:rsid w:val="00A47896"/>
    <w:rsid w:val="00A52A2B"/>
    <w:rsid w:val="00A531D5"/>
    <w:rsid w:val="00A5494C"/>
    <w:rsid w:val="00A558D3"/>
    <w:rsid w:val="00A573A1"/>
    <w:rsid w:val="00A60E40"/>
    <w:rsid w:val="00A60E54"/>
    <w:rsid w:val="00A61F8A"/>
    <w:rsid w:val="00A664D7"/>
    <w:rsid w:val="00A66F5B"/>
    <w:rsid w:val="00A67C85"/>
    <w:rsid w:val="00A67CE2"/>
    <w:rsid w:val="00A701BE"/>
    <w:rsid w:val="00A91D38"/>
    <w:rsid w:val="00A95769"/>
    <w:rsid w:val="00A9645C"/>
    <w:rsid w:val="00A96F7C"/>
    <w:rsid w:val="00A97CB3"/>
    <w:rsid w:val="00AA0444"/>
    <w:rsid w:val="00AA0F36"/>
    <w:rsid w:val="00AA16B9"/>
    <w:rsid w:val="00AA248F"/>
    <w:rsid w:val="00AA2AE0"/>
    <w:rsid w:val="00AA3830"/>
    <w:rsid w:val="00AA579D"/>
    <w:rsid w:val="00AB02BD"/>
    <w:rsid w:val="00AB1C8E"/>
    <w:rsid w:val="00AB2A5E"/>
    <w:rsid w:val="00AB3FEC"/>
    <w:rsid w:val="00AB5867"/>
    <w:rsid w:val="00AB5FE8"/>
    <w:rsid w:val="00AC044B"/>
    <w:rsid w:val="00AC3302"/>
    <w:rsid w:val="00AC4CD9"/>
    <w:rsid w:val="00AC5186"/>
    <w:rsid w:val="00AC5C2A"/>
    <w:rsid w:val="00AD02A7"/>
    <w:rsid w:val="00AD07AD"/>
    <w:rsid w:val="00AD33BD"/>
    <w:rsid w:val="00AD5322"/>
    <w:rsid w:val="00AE3E9F"/>
    <w:rsid w:val="00AE4152"/>
    <w:rsid w:val="00AE4A75"/>
    <w:rsid w:val="00AE715E"/>
    <w:rsid w:val="00AE79CB"/>
    <w:rsid w:val="00AF1DA7"/>
    <w:rsid w:val="00AF20D1"/>
    <w:rsid w:val="00AF22DD"/>
    <w:rsid w:val="00AF45AF"/>
    <w:rsid w:val="00AF4FA5"/>
    <w:rsid w:val="00AF6D30"/>
    <w:rsid w:val="00AF78DD"/>
    <w:rsid w:val="00B03623"/>
    <w:rsid w:val="00B04803"/>
    <w:rsid w:val="00B05BA0"/>
    <w:rsid w:val="00B06AD2"/>
    <w:rsid w:val="00B10552"/>
    <w:rsid w:val="00B11E8D"/>
    <w:rsid w:val="00B122E1"/>
    <w:rsid w:val="00B150F9"/>
    <w:rsid w:val="00B16D81"/>
    <w:rsid w:val="00B20AC2"/>
    <w:rsid w:val="00B22A2D"/>
    <w:rsid w:val="00B2315D"/>
    <w:rsid w:val="00B26D6E"/>
    <w:rsid w:val="00B30FCD"/>
    <w:rsid w:val="00B32DED"/>
    <w:rsid w:val="00B334BF"/>
    <w:rsid w:val="00B3382D"/>
    <w:rsid w:val="00B36CDD"/>
    <w:rsid w:val="00B371EB"/>
    <w:rsid w:val="00B405D6"/>
    <w:rsid w:val="00B4203D"/>
    <w:rsid w:val="00B442FC"/>
    <w:rsid w:val="00B44B5E"/>
    <w:rsid w:val="00B46B79"/>
    <w:rsid w:val="00B4730C"/>
    <w:rsid w:val="00B508ED"/>
    <w:rsid w:val="00B54ACD"/>
    <w:rsid w:val="00B60390"/>
    <w:rsid w:val="00B60E2E"/>
    <w:rsid w:val="00B62C27"/>
    <w:rsid w:val="00B6332C"/>
    <w:rsid w:val="00B63FF3"/>
    <w:rsid w:val="00B67C3E"/>
    <w:rsid w:val="00B7178C"/>
    <w:rsid w:val="00B724E3"/>
    <w:rsid w:val="00B7424F"/>
    <w:rsid w:val="00B74EBA"/>
    <w:rsid w:val="00B77795"/>
    <w:rsid w:val="00B81502"/>
    <w:rsid w:val="00B85AE9"/>
    <w:rsid w:val="00B872F5"/>
    <w:rsid w:val="00B876DF"/>
    <w:rsid w:val="00B9497B"/>
    <w:rsid w:val="00B95403"/>
    <w:rsid w:val="00BA124B"/>
    <w:rsid w:val="00BA17C5"/>
    <w:rsid w:val="00BA21DA"/>
    <w:rsid w:val="00BA3331"/>
    <w:rsid w:val="00BA47B7"/>
    <w:rsid w:val="00BA49AA"/>
    <w:rsid w:val="00BA6707"/>
    <w:rsid w:val="00BA6978"/>
    <w:rsid w:val="00BA6EAC"/>
    <w:rsid w:val="00BA76B0"/>
    <w:rsid w:val="00BB0614"/>
    <w:rsid w:val="00BB1283"/>
    <w:rsid w:val="00BB4288"/>
    <w:rsid w:val="00BB5660"/>
    <w:rsid w:val="00BC07C6"/>
    <w:rsid w:val="00BC3FB7"/>
    <w:rsid w:val="00BC417E"/>
    <w:rsid w:val="00BC4F7F"/>
    <w:rsid w:val="00BC59EF"/>
    <w:rsid w:val="00BC7B5F"/>
    <w:rsid w:val="00BC7E94"/>
    <w:rsid w:val="00BD3F05"/>
    <w:rsid w:val="00BD4F9D"/>
    <w:rsid w:val="00BD784C"/>
    <w:rsid w:val="00BE0DB6"/>
    <w:rsid w:val="00BF15D1"/>
    <w:rsid w:val="00BF1C49"/>
    <w:rsid w:val="00BF3382"/>
    <w:rsid w:val="00BF36A2"/>
    <w:rsid w:val="00BF69AB"/>
    <w:rsid w:val="00BF6FFD"/>
    <w:rsid w:val="00BF70E8"/>
    <w:rsid w:val="00C018AF"/>
    <w:rsid w:val="00C020F7"/>
    <w:rsid w:val="00C0393B"/>
    <w:rsid w:val="00C03A1C"/>
    <w:rsid w:val="00C0600B"/>
    <w:rsid w:val="00C0653A"/>
    <w:rsid w:val="00C07891"/>
    <w:rsid w:val="00C07B05"/>
    <w:rsid w:val="00C102BA"/>
    <w:rsid w:val="00C177EF"/>
    <w:rsid w:val="00C17975"/>
    <w:rsid w:val="00C20C4E"/>
    <w:rsid w:val="00C20DCF"/>
    <w:rsid w:val="00C218D4"/>
    <w:rsid w:val="00C231D9"/>
    <w:rsid w:val="00C33C95"/>
    <w:rsid w:val="00C35024"/>
    <w:rsid w:val="00C36461"/>
    <w:rsid w:val="00C377D3"/>
    <w:rsid w:val="00C443BB"/>
    <w:rsid w:val="00C44C89"/>
    <w:rsid w:val="00C45BD0"/>
    <w:rsid w:val="00C45F88"/>
    <w:rsid w:val="00C51363"/>
    <w:rsid w:val="00C51C70"/>
    <w:rsid w:val="00C540F7"/>
    <w:rsid w:val="00C54EE3"/>
    <w:rsid w:val="00C60964"/>
    <w:rsid w:val="00C61037"/>
    <w:rsid w:val="00C62E74"/>
    <w:rsid w:val="00C63404"/>
    <w:rsid w:val="00C653B4"/>
    <w:rsid w:val="00C663FA"/>
    <w:rsid w:val="00C66B78"/>
    <w:rsid w:val="00C76DFA"/>
    <w:rsid w:val="00C8006D"/>
    <w:rsid w:val="00C90206"/>
    <w:rsid w:val="00C90812"/>
    <w:rsid w:val="00C91618"/>
    <w:rsid w:val="00C921B8"/>
    <w:rsid w:val="00C92647"/>
    <w:rsid w:val="00C9268F"/>
    <w:rsid w:val="00C92A59"/>
    <w:rsid w:val="00C97E03"/>
    <w:rsid w:val="00CA2786"/>
    <w:rsid w:val="00CA57D4"/>
    <w:rsid w:val="00CB1102"/>
    <w:rsid w:val="00CB14FB"/>
    <w:rsid w:val="00CB2EF7"/>
    <w:rsid w:val="00CB7B8F"/>
    <w:rsid w:val="00CC0188"/>
    <w:rsid w:val="00CC11AD"/>
    <w:rsid w:val="00CC1758"/>
    <w:rsid w:val="00CC27EE"/>
    <w:rsid w:val="00CD44B0"/>
    <w:rsid w:val="00CD5A9B"/>
    <w:rsid w:val="00CD5EC5"/>
    <w:rsid w:val="00CE1253"/>
    <w:rsid w:val="00CE1BA6"/>
    <w:rsid w:val="00CE31F8"/>
    <w:rsid w:val="00CE330D"/>
    <w:rsid w:val="00CE4DE3"/>
    <w:rsid w:val="00CE5FF3"/>
    <w:rsid w:val="00CF16B6"/>
    <w:rsid w:val="00CF19E2"/>
    <w:rsid w:val="00CF1D2C"/>
    <w:rsid w:val="00CF202A"/>
    <w:rsid w:val="00CF2A5A"/>
    <w:rsid w:val="00CF2C22"/>
    <w:rsid w:val="00CF427B"/>
    <w:rsid w:val="00CF544D"/>
    <w:rsid w:val="00D01000"/>
    <w:rsid w:val="00D01D38"/>
    <w:rsid w:val="00D065A8"/>
    <w:rsid w:val="00D06627"/>
    <w:rsid w:val="00D11AAF"/>
    <w:rsid w:val="00D1239E"/>
    <w:rsid w:val="00D14077"/>
    <w:rsid w:val="00D16382"/>
    <w:rsid w:val="00D16EB1"/>
    <w:rsid w:val="00D262B3"/>
    <w:rsid w:val="00D30F68"/>
    <w:rsid w:val="00D317FB"/>
    <w:rsid w:val="00D3594F"/>
    <w:rsid w:val="00D37401"/>
    <w:rsid w:val="00D37BC6"/>
    <w:rsid w:val="00D4038F"/>
    <w:rsid w:val="00D41857"/>
    <w:rsid w:val="00D43741"/>
    <w:rsid w:val="00D4456A"/>
    <w:rsid w:val="00D44DB5"/>
    <w:rsid w:val="00D44FBD"/>
    <w:rsid w:val="00D45667"/>
    <w:rsid w:val="00D616E2"/>
    <w:rsid w:val="00D62E52"/>
    <w:rsid w:val="00D65BAE"/>
    <w:rsid w:val="00D721D6"/>
    <w:rsid w:val="00D75C11"/>
    <w:rsid w:val="00D81DCF"/>
    <w:rsid w:val="00D81E62"/>
    <w:rsid w:val="00D823FD"/>
    <w:rsid w:val="00D848DB"/>
    <w:rsid w:val="00D8658D"/>
    <w:rsid w:val="00D90260"/>
    <w:rsid w:val="00D9157E"/>
    <w:rsid w:val="00D91B3E"/>
    <w:rsid w:val="00D92D59"/>
    <w:rsid w:val="00D96FF8"/>
    <w:rsid w:val="00D9728D"/>
    <w:rsid w:val="00DA51D6"/>
    <w:rsid w:val="00DA74D0"/>
    <w:rsid w:val="00DB0358"/>
    <w:rsid w:val="00DB29FA"/>
    <w:rsid w:val="00DB3FD1"/>
    <w:rsid w:val="00DB77CC"/>
    <w:rsid w:val="00DB7C31"/>
    <w:rsid w:val="00DC1546"/>
    <w:rsid w:val="00DC63D4"/>
    <w:rsid w:val="00DC7E5E"/>
    <w:rsid w:val="00DD0389"/>
    <w:rsid w:val="00DD36CB"/>
    <w:rsid w:val="00DD69A0"/>
    <w:rsid w:val="00DE2203"/>
    <w:rsid w:val="00DE6395"/>
    <w:rsid w:val="00DE6C6D"/>
    <w:rsid w:val="00DF1050"/>
    <w:rsid w:val="00DF6699"/>
    <w:rsid w:val="00DF6B7D"/>
    <w:rsid w:val="00E0036A"/>
    <w:rsid w:val="00E02167"/>
    <w:rsid w:val="00E025E7"/>
    <w:rsid w:val="00E02AFC"/>
    <w:rsid w:val="00E069E5"/>
    <w:rsid w:val="00E07A4C"/>
    <w:rsid w:val="00E07DD9"/>
    <w:rsid w:val="00E124EB"/>
    <w:rsid w:val="00E12D18"/>
    <w:rsid w:val="00E131E6"/>
    <w:rsid w:val="00E1385F"/>
    <w:rsid w:val="00E138BC"/>
    <w:rsid w:val="00E16486"/>
    <w:rsid w:val="00E21530"/>
    <w:rsid w:val="00E21A45"/>
    <w:rsid w:val="00E2245C"/>
    <w:rsid w:val="00E237FB"/>
    <w:rsid w:val="00E27475"/>
    <w:rsid w:val="00E36ACE"/>
    <w:rsid w:val="00E37587"/>
    <w:rsid w:val="00E4143F"/>
    <w:rsid w:val="00E41B69"/>
    <w:rsid w:val="00E440CF"/>
    <w:rsid w:val="00E443D0"/>
    <w:rsid w:val="00E44920"/>
    <w:rsid w:val="00E45A40"/>
    <w:rsid w:val="00E50B13"/>
    <w:rsid w:val="00E52958"/>
    <w:rsid w:val="00E53632"/>
    <w:rsid w:val="00E54891"/>
    <w:rsid w:val="00E5556A"/>
    <w:rsid w:val="00E60648"/>
    <w:rsid w:val="00E6094C"/>
    <w:rsid w:val="00E60AB6"/>
    <w:rsid w:val="00E6114E"/>
    <w:rsid w:val="00E63A48"/>
    <w:rsid w:val="00E65DDD"/>
    <w:rsid w:val="00E6651A"/>
    <w:rsid w:val="00E70A67"/>
    <w:rsid w:val="00E7221F"/>
    <w:rsid w:val="00E7321D"/>
    <w:rsid w:val="00E73F8E"/>
    <w:rsid w:val="00E755C5"/>
    <w:rsid w:val="00E80AF3"/>
    <w:rsid w:val="00E80C5A"/>
    <w:rsid w:val="00E82868"/>
    <w:rsid w:val="00E84D3D"/>
    <w:rsid w:val="00E860D0"/>
    <w:rsid w:val="00E879DD"/>
    <w:rsid w:val="00E91B4F"/>
    <w:rsid w:val="00E91F58"/>
    <w:rsid w:val="00E934DA"/>
    <w:rsid w:val="00E9408B"/>
    <w:rsid w:val="00E961DB"/>
    <w:rsid w:val="00EA1C18"/>
    <w:rsid w:val="00EA25D3"/>
    <w:rsid w:val="00EA26F1"/>
    <w:rsid w:val="00EA4E90"/>
    <w:rsid w:val="00EA63C5"/>
    <w:rsid w:val="00EB126D"/>
    <w:rsid w:val="00EB171A"/>
    <w:rsid w:val="00EB6D29"/>
    <w:rsid w:val="00EC0AD0"/>
    <w:rsid w:val="00EC6BC1"/>
    <w:rsid w:val="00EC7ECE"/>
    <w:rsid w:val="00ED03A5"/>
    <w:rsid w:val="00ED21DA"/>
    <w:rsid w:val="00ED2EBC"/>
    <w:rsid w:val="00ED3046"/>
    <w:rsid w:val="00ED4203"/>
    <w:rsid w:val="00ED486C"/>
    <w:rsid w:val="00ED5612"/>
    <w:rsid w:val="00EE46ED"/>
    <w:rsid w:val="00EE4EB3"/>
    <w:rsid w:val="00EE6A35"/>
    <w:rsid w:val="00EE6A52"/>
    <w:rsid w:val="00EE7784"/>
    <w:rsid w:val="00EF0B74"/>
    <w:rsid w:val="00EF2615"/>
    <w:rsid w:val="00EF7064"/>
    <w:rsid w:val="00F02E5E"/>
    <w:rsid w:val="00F04A56"/>
    <w:rsid w:val="00F05F29"/>
    <w:rsid w:val="00F0679C"/>
    <w:rsid w:val="00F11593"/>
    <w:rsid w:val="00F117BC"/>
    <w:rsid w:val="00F11EB7"/>
    <w:rsid w:val="00F12D69"/>
    <w:rsid w:val="00F16945"/>
    <w:rsid w:val="00F2240B"/>
    <w:rsid w:val="00F2638E"/>
    <w:rsid w:val="00F273AC"/>
    <w:rsid w:val="00F33CF2"/>
    <w:rsid w:val="00F354A3"/>
    <w:rsid w:val="00F356BB"/>
    <w:rsid w:val="00F35A65"/>
    <w:rsid w:val="00F3687C"/>
    <w:rsid w:val="00F404A0"/>
    <w:rsid w:val="00F42EE8"/>
    <w:rsid w:val="00F50B50"/>
    <w:rsid w:val="00F511CF"/>
    <w:rsid w:val="00F51222"/>
    <w:rsid w:val="00F52567"/>
    <w:rsid w:val="00F526DC"/>
    <w:rsid w:val="00F534E3"/>
    <w:rsid w:val="00F54F5B"/>
    <w:rsid w:val="00F605D6"/>
    <w:rsid w:val="00F6238D"/>
    <w:rsid w:val="00F62510"/>
    <w:rsid w:val="00F639C9"/>
    <w:rsid w:val="00F64EB9"/>
    <w:rsid w:val="00F653FC"/>
    <w:rsid w:val="00F71F26"/>
    <w:rsid w:val="00F72E84"/>
    <w:rsid w:val="00F7340C"/>
    <w:rsid w:val="00F76E77"/>
    <w:rsid w:val="00F80374"/>
    <w:rsid w:val="00F82A20"/>
    <w:rsid w:val="00F83B2F"/>
    <w:rsid w:val="00F84379"/>
    <w:rsid w:val="00F86BF8"/>
    <w:rsid w:val="00F87E23"/>
    <w:rsid w:val="00F94101"/>
    <w:rsid w:val="00F963A9"/>
    <w:rsid w:val="00FA0A59"/>
    <w:rsid w:val="00FA6817"/>
    <w:rsid w:val="00FA6937"/>
    <w:rsid w:val="00FB081C"/>
    <w:rsid w:val="00FB1B7D"/>
    <w:rsid w:val="00FB28B2"/>
    <w:rsid w:val="00FB3654"/>
    <w:rsid w:val="00FB4122"/>
    <w:rsid w:val="00FB524F"/>
    <w:rsid w:val="00FB6F8F"/>
    <w:rsid w:val="00FB6FBC"/>
    <w:rsid w:val="00FC05C7"/>
    <w:rsid w:val="00FC1CD0"/>
    <w:rsid w:val="00FC3248"/>
    <w:rsid w:val="00FC3DF3"/>
    <w:rsid w:val="00FC4960"/>
    <w:rsid w:val="00FD7063"/>
    <w:rsid w:val="00FD7167"/>
    <w:rsid w:val="00FE02A3"/>
    <w:rsid w:val="00FE345B"/>
    <w:rsid w:val="00FF2668"/>
    <w:rsid w:val="00FF296C"/>
    <w:rsid w:val="00FF3050"/>
    <w:rsid w:val="00FF327F"/>
    <w:rsid w:val="00FF521B"/>
    <w:rsid w:val="00FF744B"/>
    <w:rsid w:val="0A53D9C2"/>
    <w:rsid w:val="2B0CD3D6"/>
    <w:rsid w:val="421C84B9"/>
    <w:rsid w:val="45416EF7"/>
    <w:rsid w:val="640DD743"/>
    <w:rsid w:val="75C5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2881F"/>
  <w15:chartTrackingRefBased/>
  <w15:docId w15:val="{D248E6F5-8F64-4B1B-A2EC-9CFB0FC9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4B0"/>
    <w:pPr>
      <w:spacing w:after="0" w:line="240" w:lineRule="auto"/>
      <w:jc w:val="both"/>
    </w:pPr>
    <w:rPr>
      <w:rFonts w:ascii="Arial" w:hAnsi="Arial"/>
    </w:rPr>
  </w:style>
  <w:style w:type="paragraph" w:styleId="Heading1">
    <w:name w:val="heading 1"/>
    <w:basedOn w:val="Normal"/>
    <w:next w:val="Normal"/>
    <w:link w:val="Heading1Char"/>
    <w:uiPriority w:val="9"/>
    <w:qFormat/>
    <w:rsid w:val="00CD44B0"/>
    <w:pPr>
      <w:keepNext/>
      <w:keepLines/>
      <w:spacing w:before="240" w:line="276" w:lineRule="auto"/>
      <w:jc w:val="lef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44B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D44B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4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D44B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D44B0"/>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CD44B0"/>
    <w:rPr>
      <w:rFonts w:ascii="Tahoma" w:hAnsi="Tahoma" w:cs="Tahoma"/>
      <w:sz w:val="16"/>
      <w:szCs w:val="16"/>
    </w:rPr>
  </w:style>
  <w:style w:type="character" w:customStyle="1" w:styleId="BalloonTextChar">
    <w:name w:val="Balloon Text Char"/>
    <w:basedOn w:val="DefaultParagraphFont"/>
    <w:link w:val="BalloonText"/>
    <w:uiPriority w:val="99"/>
    <w:semiHidden/>
    <w:rsid w:val="00CD44B0"/>
    <w:rPr>
      <w:rFonts w:ascii="Tahoma" w:hAnsi="Tahoma" w:cs="Tahoma"/>
      <w:sz w:val="16"/>
      <w:szCs w:val="16"/>
    </w:rPr>
  </w:style>
  <w:style w:type="paragraph" w:styleId="Title">
    <w:name w:val="Title"/>
    <w:basedOn w:val="Normal"/>
    <w:next w:val="Normal"/>
    <w:link w:val="TitleChar"/>
    <w:uiPriority w:val="10"/>
    <w:qFormat/>
    <w:rsid w:val="00CD44B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D44B0"/>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CD44B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D44B0"/>
    <w:rPr>
      <w:rFonts w:asciiTheme="majorHAnsi" w:eastAsiaTheme="majorEastAsia" w:hAnsiTheme="majorHAnsi" w:cstheme="majorBidi"/>
      <w:i/>
      <w:iCs/>
      <w:color w:val="5B9BD5" w:themeColor="accent1"/>
      <w:spacing w:val="15"/>
      <w:sz w:val="24"/>
      <w:szCs w:val="24"/>
    </w:rPr>
  </w:style>
  <w:style w:type="character" w:customStyle="1" w:styleId="HeaderChar">
    <w:name w:val="Header Char"/>
    <w:basedOn w:val="DefaultParagraphFont"/>
    <w:link w:val="Header"/>
    <w:uiPriority w:val="99"/>
    <w:rsid w:val="00CD44B0"/>
  </w:style>
  <w:style w:type="paragraph" w:styleId="Header">
    <w:name w:val="header"/>
    <w:basedOn w:val="Normal"/>
    <w:link w:val="HeaderChar"/>
    <w:uiPriority w:val="99"/>
    <w:unhideWhenUsed/>
    <w:rsid w:val="00CD44B0"/>
    <w:pPr>
      <w:tabs>
        <w:tab w:val="center" w:pos="4680"/>
        <w:tab w:val="right" w:pos="9360"/>
      </w:tabs>
      <w:jc w:val="left"/>
    </w:pPr>
    <w:rPr>
      <w:rFonts w:asciiTheme="minorHAnsi" w:hAnsiTheme="minorHAnsi"/>
    </w:rPr>
  </w:style>
  <w:style w:type="character" w:customStyle="1" w:styleId="HeaderChar1">
    <w:name w:val="Header Char1"/>
    <w:basedOn w:val="DefaultParagraphFont"/>
    <w:uiPriority w:val="99"/>
    <w:semiHidden/>
    <w:rsid w:val="00CD44B0"/>
    <w:rPr>
      <w:rFonts w:ascii="Arial" w:hAnsi="Arial"/>
    </w:rPr>
  </w:style>
  <w:style w:type="character" w:customStyle="1" w:styleId="FooterChar">
    <w:name w:val="Footer Char"/>
    <w:basedOn w:val="DefaultParagraphFont"/>
    <w:link w:val="Footer"/>
    <w:uiPriority w:val="99"/>
    <w:rsid w:val="00CD44B0"/>
  </w:style>
  <w:style w:type="paragraph" w:styleId="Footer">
    <w:name w:val="footer"/>
    <w:basedOn w:val="Normal"/>
    <w:link w:val="FooterChar"/>
    <w:uiPriority w:val="99"/>
    <w:unhideWhenUsed/>
    <w:rsid w:val="00CD44B0"/>
    <w:pPr>
      <w:tabs>
        <w:tab w:val="center" w:pos="4680"/>
        <w:tab w:val="right" w:pos="9360"/>
      </w:tabs>
      <w:jc w:val="left"/>
    </w:pPr>
    <w:rPr>
      <w:rFonts w:asciiTheme="minorHAnsi" w:hAnsiTheme="minorHAnsi"/>
    </w:rPr>
  </w:style>
  <w:style w:type="character" w:customStyle="1" w:styleId="FooterChar1">
    <w:name w:val="Footer Char1"/>
    <w:basedOn w:val="DefaultParagraphFont"/>
    <w:uiPriority w:val="99"/>
    <w:semiHidden/>
    <w:rsid w:val="00CD44B0"/>
    <w:rPr>
      <w:rFonts w:ascii="Arial" w:hAnsi="Arial"/>
    </w:rPr>
  </w:style>
  <w:style w:type="character" w:customStyle="1" w:styleId="CommentTextChar">
    <w:name w:val="Comment Text Char"/>
    <w:basedOn w:val="DefaultParagraphFont"/>
    <w:link w:val="CommentText"/>
    <w:uiPriority w:val="99"/>
    <w:semiHidden/>
    <w:rsid w:val="00CD44B0"/>
    <w:rPr>
      <w:sz w:val="20"/>
      <w:szCs w:val="20"/>
    </w:rPr>
  </w:style>
  <w:style w:type="paragraph" w:styleId="CommentText">
    <w:name w:val="annotation text"/>
    <w:basedOn w:val="Normal"/>
    <w:link w:val="CommentTextChar"/>
    <w:uiPriority w:val="99"/>
    <w:semiHidden/>
    <w:unhideWhenUsed/>
    <w:rsid w:val="00CD44B0"/>
    <w:pPr>
      <w:spacing w:after="200"/>
      <w:jc w:val="left"/>
    </w:pPr>
    <w:rPr>
      <w:rFonts w:asciiTheme="minorHAnsi" w:hAnsiTheme="minorHAnsi"/>
      <w:sz w:val="20"/>
      <w:szCs w:val="20"/>
    </w:rPr>
  </w:style>
  <w:style w:type="character" w:customStyle="1" w:styleId="CommentTextChar1">
    <w:name w:val="Comment Text Char1"/>
    <w:basedOn w:val="DefaultParagraphFont"/>
    <w:uiPriority w:val="99"/>
    <w:semiHidden/>
    <w:rsid w:val="00CD44B0"/>
    <w:rPr>
      <w:rFonts w:ascii="Arial" w:hAnsi="Arial"/>
      <w:sz w:val="20"/>
      <w:szCs w:val="20"/>
    </w:rPr>
  </w:style>
  <w:style w:type="character" w:customStyle="1" w:styleId="CommentSubjectChar">
    <w:name w:val="Comment Subject Char"/>
    <w:basedOn w:val="CommentTextChar"/>
    <w:link w:val="CommentSubject"/>
    <w:uiPriority w:val="99"/>
    <w:semiHidden/>
    <w:rsid w:val="00CD44B0"/>
    <w:rPr>
      <w:b/>
      <w:bCs/>
      <w:sz w:val="20"/>
      <w:szCs w:val="20"/>
    </w:rPr>
  </w:style>
  <w:style w:type="paragraph" w:styleId="CommentSubject">
    <w:name w:val="annotation subject"/>
    <w:basedOn w:val="CommentText"/>
    <w:next w:val="CommentText"/>
    <w:link w:val="CommentSubjectChar"/>
    <w:uiPriority w:val="99"/>
    <w:semiHidden/>
    <w:unhideWhenUsed/>
    <w:rsid w:val="00CD44B0"/>
    <w:rPr>
      <w:b/>
      <w:bCs/>
    </w:rPr>
  </w:style>
  <w:style w:type="character" w:customStyle="1" w:styleId="CommentSubjectChar1">
    <w:name w:val="Comment Subject Char1"/>
    <w:basedOn w:val="CommentTextChar1"/>
    <w:uiPriority w:val="99"/>
    <w:semiHidden/>
    <w:rsid w:val="00CD44B0"/>
    <w:rPr>
      <w:rFonts w:ascii="Arial" w:hAnsi="Arial"/>
      <w:b/>
      <w:bCs/>
      <w:sz w:val="20"/>
      <w:szCs w:val="20"/>
    </w:rPr>
  </w:style>
  <w:style w:type="character" w:styleId="CommentReference">
    <w:name w:val="annotation reference"/>
    <w:basedOn w:val="DefaultParagraphFont"/>
    <w:uiPriority w:val="99"/>
    <w:semiHidden/>
    <w:unhideWhenUsed/>
    <w:rsid w:val="00CD44B0"/>
    <w:rPr>
      <w:sz w:val="16"/>
      <w:szCs w:val="16"/>
    </w:rPr>
  </w:style>
  <w:style w:type="table" w:styleId="TableGrid">
    <w:name w:val="Table Grid"/>
    <w:basedOn w:val="TableNormal"/>
    <w:uiPriority w:val="39"/>
    <w:rsid w:val="00CD4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4B0"/>
    <w:pPr>
      <w:spacing w:after="200" w:line="276" w:lineRule="auto"/>
      <w:ind w:left="720"/>
      <w:contextualSpacing/>
      <w:jc w:val="left"/>
    </w:pPr>
    <w:rPr>
      <w:rFonts w:asciiTheme="minorHAnsi" w:hAnsiTheme="minorHAnsi"/>
    </w:rPr>
  </w:style>
  <w:style w:type="paragraph" w:styleId="TOCHeading">
    <w:name w:val="TOC Heading"/>
    <w:basedOn w:val="Heading1"/>
    <w:next w:val="Normal"/>
    <w:uiPriority w:val="39"/>
    <w:semiHidden/>
    <w:unhideWhenUsed/>
    <w:qFormat/>
    <w:rsid w:val="00CD44B0"/>
    <w:pPr>
      <w:spacing w:before="480"/>
      <w:outlineLvl w:val="9"/>
    </w:pPr>
    <w:rPr>
      <w:b/>
      <w:bCs/>
      <w:sz w:val="28"/>
      <w:szCs w:val="28"/>
      <w:lang w:eastAsia="ja-JP"/>
    </w:rPr>
  </w:style>
  <w:style w:type="paragraph" w:styleId="TOC1">
    <w:name w:val="toc 1"/>
    <w:basedOn w:val="Normal"/>
    <w:next w:val="Normal"/>
    <w:autoRedefine/>
    <w:uiPriority w:val="39"/>
    <w:unhideWhenUsed/>
    <w:rsid w:val="00CD44B0"/>
    <w:pPr>
      <w:tabs>
        <w:tab w:val="right" w:leader="dot" w:pos="9350"/>
      </w:tabs>
      <w:spacing w:after="100"/>
    </w:pPr>
  </w:style>
  <w:style w:type="paragraph" w:styleId="TOC2">
    <w:name w:val="toc 2"/>
    <w:basedOn w:val="Normal"/>
    <w:next w:val="Normal"/>
    <w:autoRedefine/>
    <w:uiPriority w:val="39"/>
    <w:unhideWhenUsed/>
    <w:rsid w:val="00CD44B0"/>
    <w:pPr>
      <w:spacing w:after="100"/>
      <w:ind w:left="220"/>
    </w:pPr>
  </w:style>
  <w:style w:type="paragraph" w:styleId="TOC3">
    <w:name w:val="toc 3"/>
    <w:basedOn w:val="Normal"/>
    <w:next w:val="Normal"/>
    <w:autoRedefine/>
    <w:uiPriority w:val="39"/>
    <w:unhideWhenUsed/>
    <w:rsid w:val="00CD44B0"/>
    <w:pPr>
      <w:spacing w:after="100"/>
      <w:ind w:left="440"/>
    </w:pPr>
  </w:style>
  <w:style w:type="character" w:styleId="Hyperlink">
    <w:name w:val="Hyperlink"/>
    <w:basedOn w:val="DefaultParagraphFont"/>
    <w:uiPriority w:val="99"/>
    <w:unhideWhenUsed/>
    <w:rsid w:val="00CD44B0"/>
    <w:rPr>
      <w:color w:val="0563C1" w:themeColor="hyperlink"/>
      <w:u w:val="single"/>
    </w:rPr>
  </w:style>
  <w:style w:type="paragraph" w:styleId="FootnoteText">
    <w:name w:val="footnote text"/>
    <w:basedOn w:val="Normal"/>
    <w:link w:val="FootnoteTextChar"/>
    <w:uiPriority w:val="99"/>
    <w:semiHidden/>
    <w:unhideWhenUsed/>
    <w:rsid w:val="00B46B79"/>
    <w:pPr>
      <w:jc w:val="left"/>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46B79"/>
    <w:rPr>
      <w:sz w:val="20"/>
      <w:szCs w:val="20"/>
    </w:rPr>
  </w:style>
  <w:style w:type="character" w:styleId="FootnoteReference">
    <w:name w:val="footnote reference"/>
    <w:basedOn w:val="DefaultParagraphFont"/>
    <w:uiPriority w:val="99"/>
    <w:semiHidden/>
    <w:unhideWhenUsed/>
    <w:rsid w:val="00B46B79"/>
    <w:rPr>
      <w:vertAlign w:val="superscript"/>
    </w:rPr>
  </w:style>
  <w:style w:type="paragraph" w:styleId="Revision">
    <w:name w:val="Revision"/>
    <w:hidden/>
    <w:uiPriority w:val="99"/>
    <w:semiHidden/>
    <w:rsid w:val="00E60A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1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3.emf"/><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chart" Target="charts/chart10.xml"/><Relationship Id="rId10" Type="http://schemas.openxmlformats.org/officeDocument/2006/relationships/chart" Target="charts/chart3.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9.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ellyeri\Box%20Sync\Box%20Sync\AOT-LA%20Evaluation\1%20-%20QUANTITATIVE%20ANALYSES\Admin\2020-02%20final%20dataset\Final%20report%20analyses\Charts%20for%20final%20repor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kellyeri\Box%20Sync\Box%20Sync\AOT-LA%20Evaluation\7%20-%20Quarterly%20Reports%20to%20DMH\Outreach%20figures%20reformatted%20for%20report%20no9%20in%20201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kellyeri\Box%20Sync\Box%20Sync\AOT-LA%20Evaluation\7%20-%20Quarterly%20Reports%20to%20DMH\Outreach%20figures%20reformatted%20for%20report%20no9%20in%202019.xlsx"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file:///C:\Users\kellyeri\Box%20Sync\Box%20Sync\AOT-LA%20Evaluation\1%20-%20QUANTITATIVE%20ANALYSES\Admin\2020-02%20final%20dataset\Final%20report%20analyses\Charts%20for%20final%20report.xlsx" TargetMode="External"/><Relationship Id="rId2" Type="http://schemas.microsoft.com/office/2011/relationships/chartColorStyle" Target="colors8.xml"/><Relationship Id="rId1" Type="http://schemas.microsoft.com/office/2011/relationships/chartStyle" Target="style8.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ellyeri\Box%20Sync\Box%20Sync\AOT-LA%20Evaluation\1%20-%20QUANTITATIVE%20ANALYSES\Admin\2020-02%20final%20dataset\Final%20report%20analyses\Charts%20for%20final%20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ellyeri\Box%20Sync\Box%20Sync\AOT-LA%20Evaluation\1%20-%20QUANTITATIVE%20ANALYSES\Admin\2020-02%20final%20dataset\Final%20report%20analyses\Charts%20for%20final%20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ellyeri\Box%20Sync\Box%20Sync\AOT-LA%20Evaluation\1%20-%20QUANTITATIVE%20ANALYSES\Admin\2020-02%20final%20dataset\Final%20report%20analyses\Charts%20for%20final%20repor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ellyeri\Box%20Sync\Box%20Sync\AOT-LA%20Evaluation\1%20-%20QUANTITATIVE%20ANALYSES\Admin\2020-02%20final%20dataset\Final%20report%20analyses\Charts%20for%20final%20repor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ellyeri\Box%20Sync\Box%20Sync\AOT-LA%20Evaluation\1%20-%20QUANTITATIVE%20ANALYSES\Admin\2020-02%20final%20dataset\Final%20report%20analyses\Charts%20for%20final%20repor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kellyeri\Box%20Sync\Box%20Sync\AOT-LA%20Evaluation\7%20-%20Quarterly%20Reports%20to%20DMH\Outreach%20figures%20reformatted%20for%20report%20no9%20in%202019.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kellyeri\Box%20Sync\Box%20Sync\AOT-LA%20Evaluation\7%20-%20Quarterly%20Reports%20to%20DMH\Outreach%20figures%20reformatted%20for%20report%20no9%20in%20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kellyeri\Box%20Sync\Box%20Sync\AOT-LA%20Evaluation\7%20-%20Quarterly%20Reports%20to%20DMH\Outreach%20figures%20reformatted%20for%20report%20no9%20in%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Referrals by Year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2015</c:v>
                </c:pt>
                <c:pt idx="1">
                  <c:v>2016</c:v>
                </c:pt>
                <c:pt idx="2">
                  <c:v>2017</c:v>
                </c:pt>
                <c:pt idx="3">
                  <c:v>2018</c:v>
                </c:pt>
                <c:pt idx="4">
                  <c:v>2019</c:v>
                </c:pt>
              </c:numCache>
            </c:numRef>
          </c:cat>
          <c:val>
            <c:numRef>
              <c:f>Sheet1!$B$2:$B$6</c:f>
              <c:numCache>
                <c:formatCode>General</c:formatCode>
                <c:ptCount val="5"/>
                <c:pt idx="0">
                  <c:v>223</c:v>
                </c:pt>
                <c:pt idx="1">
                  <c:v>514</c:v>
                </c:pt>
                <c:pt idx="2">
                  <c:v>627</c:v>
                </c:pt>
                <c:pt idx="3">
                  <c:v>690</c:v>
                </c:pt>
                <c:pt idx="4">
                  <c:v>253</c:v>
                </c:pt>
              </c:numCache>
            </c:numRef>
          </c:val>
          <c:extLst>
            <c:ext xmlns:c16="http://schemas.microsoft.com/office/drawing/2014/chart" uri="{C3380CC4-5D6E-409C-BE32-E72D297353CC}">
              <c16:uniqueId val="{00000000-87E7-4203-AED3-BEDD39BACAE6}"/>
            </c:ext>
          </c:extLst>
        </c:ser>
        <c:dLbls>
          <c:showLegendKey val="0"/>
          <c:showVal val="0"/>
          <c:showCatName val="0"/>
          <c:showSerName val="0"/>
          <c:showPercent val="0"/>
          <c:showBubbleSize val="0"/>
        </c:dLbls>
        <c:gapWidth val="219"/>
        <c:overlap val="-27"/>
        <c:axId val="696140184"/>
        <c:axId val="696139856"/>
      </c:barChart>
      <c:catAx>
        <c:axId val="696140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139856"/>
        <c:crosses val="autoZero"/>
        <c:auto val="1"/>
        <c:lblAlgn val="ctr"/>
        <c:lblOffset val="100"/>
        <c:noMultiLvlLbl val="0"/>
      </c:catAx>
      <c:valAx>
        <c:axId val="696139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140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'BARRIERS to tx'!$B$2</c:f>
              <c:strCache>
                <c:ptCount val="1"/>
                <c:pt idx="0">
                  <c:v>Not a barrier</c:v>
                </c:pt>
              </c:strCache>
            </c:strRef>
          </c:tx>
          <c:spPr>
            <a:ln>
              <a:solidFill>
                <a:schemeClr val="bg1"/>
              </a:solidFill>
            </a:ln>
          </c:spPr>
          <c:invertIfNegative val="0"/>
          <c:cat>
            <c:strRef>
              <c:f>'BARRIERS to tx'!$A$3:$A$23</c:f>
              <c:strCache>
                <c:ptCount val="21"/>
                <c:pt idx="0">
                  <c:v>Distrust of mental health providers</c:v>
                </c:pt>
                <c:pt idx="1">
                  <c:v>Entitlement</c:v>
                </c:pt>
                <c:pt idx="2">
                  <c:v>Immaturity</c:v>
                </c:pt>
                <c:pt idx="3">
                  <c:v>Resistance to medication</c:v>
                </c:pt>
                <c:pt idx="4">
                  <c:v>Threatening words or behaviors</c:v>
                </c:pt>
                <c:pt idx="6">
                  <c:v>Cultural issues</c:v>
                </c:pt>
                <c:pt idx="7">
                  <c:v>Language barriers</c:v>
                </c:pt>
                <c:pt idx="9">
                  <c:v>Family interference with treatment</c:v>
                </c:pt>
                <c:pt idx="10">
                  <c:v>Family mental health issues</c:v>
                </c:pt>
                <c:pt idx="11">
                  <c:v>Immigration status</c:v>
                </c:pt>
                <c:pt idx="12">
                  <c:v>Lack of financial resources</c:v>
                </c:pt>
                <c:pt idx="13">
                  <c:v>Lack of housing</c:v>
                </c:pt>
                <c:pt idx="14">
                  <c:v>Legal issues</c:v>
                </c:pt>
                <c:pt idx="16">
                  <c:v>Arson history</c:v>
                </c:pt>
                <c:pt idx="17">
                  <c:v>Lack of medical clearance</c:v>
                </c:pt>
                <c:pt idx="18">
                  <c:v>Manufacturing or sale of drugs</c:v>
                </c:pt>
                <c:pt idx="19">
                  <c:v>Medical issues</c:v>
                </c:pt>
                <c:pt idx="20">
                  <c:v>Sex offender</c:v>
                </c:pt>
              </c:strCache>
            </c:strRef>
          </c:cat>
          <c:val>
            <c:numRef>
              <c:f>'BARRIERS to tx'!$B$3:$B$23</c:f>
              <c:numCache>
                <c:formatCode>General</c:formatCode>
                <c:ptCount val="21"/>
                <c:pt idx="0">
                  <c:v>0</c:v>
                </c:pt>
                <c:pt idx="1">
                  <c:v>3</c:v>
                </c:pt>
                <c:pt idx="2">
                  <c:v>1</c:v>
                </c:pt>
                <c:pt idx="3">
                  <c:v>4</c:v>
                </c:pt>
                <c:pt idx="4">
                  <c:v>8</c:v>
                </c:pt>
                <c:pt idx="6">
                  <c:v>1</c:v>
                </c:pt>
                <c:pt idx="7">
                  <c:v>3</c:v>
                </c:pt>
                <c:pt idx="9">
                  <c:v>2</c:v>
                </c:pt>
                <c:pt idx="10">
                  <c:v>0</c:v>
                </c:pt>
                <c:pt idx="11">
                  <c:v>1</c:v>
                </c:pt>
                <c:pt idx="12">
                  <c:v>4</c:v>
                </c:pt>
                <c:pt idx="13">
                  <c:v>5</c:v>
                </c:pt>
                <c:pt idx="14">
                  <c:v>8</c:v>
                </c:pt>
                <c:pt idx="16">
                  <c:v>0</c:v>
                </c:pt>
                <c:pt idx="17">
                  <c:v>0</c:v>
                </c:pt>
                <c:pt idx="18">
                  <c:v>1</c:v>
                </c:pt>
                <c:pt idx="19">
                  <c:v>1</c:v>
                </c:pt>
                <c:pt idx="20">
                  <c:v>0</c:v>
                </c:pt>
              </c:numCache>
            </c:numRef>
          </c:val>
          <c:extLst>
            <c:ext xmlns:c16="http://schemas.microsoft.com/office/drawing/2014/chart" uri="{C3380CC4-5D6E-409C-BE32-E72D297353CC}">
              <c16:uniqueId val="{00000000-2C7B-4E46-8E9A-DC5902512CF7}"/>
            </c:ext>
          </c:extLst>
        </c:ser>
        <c:ser>
          <c:idx val="1"/>
          <c:order val="1"/>
          <c:tx>
            <c:strRef>
              <c:f>'BARRIERS to tx'!$C$2</c:f>
              <c:strCache>
                <c:ptCount val="1"/>
                <c:pt idx="0">
                  <c:v>Minor barrier</c:v>
                </c:pt>
              </c:strCache>
            </c:strRef>
          </c:tx>
          <c:spPr>
            <a:solidFill>
              <a:srgbClr val="FFC000"/>
            </a:solidFill>
            <a:ln>
              <a:solidFill>
                <a:schemeClr val="bg1"/>
              </a:solidFill>
            </a:ln>
          </c:spPr>
          <c:invertIfNegative val="0"/>
          <c:cat>
            <c:strRef>
              <c:f>'BARRIERS to tx'!$A$3:$A$23</c:f>
              <c:strCache>
                <c:ptCount val="21"/>
                <c:pt idx="0">
                  <c:v>Distrust of mental health providers</c:v>
                </c:pt>
                <c:pt idx="1">
                  <c:v>Entitlement</c:v>
                </c:pt>
                <c:pt idx="2">
                  <c:v>Immaturity</c:v>
                </c:pt>
                <c:pt idx="3">
                  <c:v>Resistance to medication</c:v>
                </c:pt>
                <c:pt idx="4">
                  <c:v>Threatening words or behaviors</c:v>
                </c:pt>
                <c:pt idx="6">
                  <c:v>Cultural issues</c:v>
                </c:pt>
                <c:pt idx="7">
                  <c:v>Language barriers</c:v>
                </c:pt>
                <c:pt idx="9">
                  <c:v>Family interference with treatment</c:v>
                </c:pt>
                <c:pt idx="10">
                  <c:v>Family mental health issues</c:v>
                </c:pt>
                <c:pt idx="11">
                  <c:v>Immigration status</c:v>
                </c:pt>
                <c:pt idx="12">
                  <c:v>Lack of financial resources</c:v>
                </c:pt>
                <c:pt idx="13">
                  <c:v>Lack of housing</c:v>
                </c:pt>
                <c:pt idx="14">
                  <c:v>Legal issues</c:v>
                </c:pt>
                <c:pt idx="16">
                  <c:v>Arson history</c:v>
                </c:pt>
                <c:pt idx="17">
                  <c:v>Lack of medical clearance</c:v>
                </c:pt>
                <c:pt idx="18">
                  <c:v>Manufacturing or sale of drugs</c:v>
                </c:pt>
                <c:pt idx="19">
                  <c:v>Medical issues</c:v>
                </c:pt>
                <c:pt idx="20">
                  <c:v>Sex offender</c:v>
                </c:pt>
              </c:strCache>
            </c:strRef>
          </c:cat>
          <c:val>
            <c:numRef>
              <c:f>'BARRIERS to tx'!$C$3:$C$23</c:f>
              <c:numCache>
                <c:formatCode>General</c:formatCode>
                <c:ptCount val="21"/>
                <c:pt idx="0">
                  <c:v>42</c:v>
                </c:pt>
                <c:pt idx="1">
                  <c:v>6</c:v>
                </c:pt>
                <c:pt idx="2">
                  <c:v>20</c:v>
                </c:pt>
                <c:pt idx="3">
                  <c:v>27</c:v>
                </c:pt>
                <c:pt idx="4">
                  <c:v>16</c:v>
                </c:pt>
                <c:pt idx="6">
                  <c:v>12</c:v>
                </c:pt>
                <c:pt idx="7">
                  <c:v>6</c:v>
                </c:pt>
                <c:pt idx="9">
                  <c:v>16</c:v>
                </c:pt>
                <c:pt idx="10">
                  <c:v>5</c:v>
                </c:pt>
                <c:pt idx="11">
                  <c:v>1</c:v>
                </c:pt>
                <c:pt idx="12">
                  <c:v>18</c:v>
                </c:pt>
                <c:pt idx="13">
                  <c:v>18</c:v>
                </c:pt>
                <c:pt idx="14">
                  <c:v>18</c:v>
                </c:pt>
                <c:pt idx="16">
                  <c:v>1</c:v>
                </c:pt>
                <c:pt idx="17">
                  <c:v>0</c:v>
                </c:pt>
                <c:pt idx="18">
                  <c:v>0</c:v>
                </c:pt>
                <c:pt idx="19">
                  <c:v>5</c:v>
                </c:pt>
                <c:pt idx="20">
                  <c:v>0</c:v>
                </c:pt>
              </c:numCache>
            </c:numRef>
          </c:val>
          <c:extLst>
            <c:ext xmlns:c16="http://schemas.microsoft.com/office/drawing/2014/chart" uri="{C3380CC4-5D6E-409C-BE32-E72D297353CC}">
              <c16:uniqueId val="{00000001-2C7B-4E46-8E9A-DC5902512CF7}"/>
            </c:ext>
          </c:extLst>
        </c:ser>
        <c:ser>
          <c:idx val="2"/>
          <c:order val="2"/>
          <c:tx>
            <c:strRef>
              <c:f>'BARRIERS to tx'!$D$2</c:f>
              <c:strCache>
                <c:ptCount val="1"/>
                <c:pt idx="0">
                  <c:v>Moderate barrier</c:v>
                </c:pt>
              </c:strCache>
            </c:strRef>
          </c:tx>
          <c:spPr>
            <a:solidFill>
              <a:schemeClr val="accent6"/>
            </a:solidFill>
            <a:ln>
              <a:solidFill>
                <a:schemeClr val="bg1"/>
              </a:solidFill>
            </a:ln>
          </c:spPr>
          <c:invertIfNegative val="0"/>
          <c:cat>
            <c:strRef>
              <c:f>'BARRIERS to tx'!$A$3:$A$23</c:f>
              <c:strCache>
                <c:ptCount val="21"/>
                <c:pt idx="0">
                  <c:v>Distrust of mental health providers</c:v>
                </c:pt>
                <c:pt idx="1">
                  <c:v>Entitlement</c:v>
                </c:pt>
                <c:pt idx="2">
                  <c:v>Immaturity</c:v>
                </c:pt>
                <c:pt idx="3">
                  <c:v>Resistance to medication</c:v>
                </c:pt>
                <c:pt idx="4">
                  <c:v>Threatening words or behaviors</c:v>
                </c:pt>
                <c:pt idx="6">
                  <c:v>Cultural issues</c:v>
                </c:pt>
                <c:pt idx="7">
                  <c:v>Language barriers</c:v>
                </c:pt>
                <c:pt idx="9">
                  <c:v>Family interference with treatment</c:v>
                </c:pt>
                <c:pt idx="10">
                  <c:v>Family mental health issues</c:v>
                </c:pt>
                <c:pt idx="11">
                  <c:v>Immigration status</c:v>
                </c:pt>
                <c:pt idx="12">
                  <c:v>Lack of financial resources</c:v>
                </c:pt>
                <c:pt idx="13">
                  <c:v>Lack of housing</c:v>
                </c:pt>
                <c:pt idx="14">
                  <c:v>Legal issues</c:v>
                </c:pt>
                <c:pt idx="16">
                  <c:v>Arson history</c:v>
                </c:pt>
                <c:pt idx="17">
                  <c:v>Lack of medical clearance</c:v>
                </c:pt>
                <c:pt idx="18">
                  <c:v>Manufacturing or sale of drugs</c:v>
                </c:pt>
                <c:pt idx="19">
                  <c:v>Medical issues</c:v>
                </c:pt>
                <c:pt idx="20">
                  <c:v>Sex offender</c:v>
                </c:pt>
              </c:strCache>
            </c:strRef>
          </c:cat>
          <c:val>
            <c:numRef>
              <c:f>'BARRIERS to tx'!$D$3:$D$23</c:f>
              <c:numCache>
                <c:formatCode>General</c:formatCode>
                <c:ptCount val="21"/>
                <c:pt idx="0">
                  <c:v>69</c:v>
                </c:pt>
                <c:pt idx="1">
                  <c:v>20</c:v>
                </c:pt>
                <c:pt idx="2">
                  <c:v>31</c:v>
                </c:pt>
                <c:pt idx="3">
                  <c:v>59</c:v>
                </c:pt>
                <c:pt idx="4">
                  <c:v>44</c:v>
                </c:pt>
                <c:pt idx="6">
                  <c:v>11</c:v>
                </c:pt>
                <c:pt idx="7">
                  <c:v>7</c:v>
                </c:pt>
                <c:pt idx="9">
                  <c:v>10</c:v>
                </c:pt>
                <c:pt idx="10">
                  <c:v>14</c:v>
                </c:pt>
                <c:pt idx="11">
                  <c:v>1</c:v>
                </c:pt>
                <c:pt idx="12">
                  <c:v>27</c:v>
                </c:pt>
                <c:pt idx="13">
                  <c:v>50</c:v>
                </c:pt>
                <c:pt idx="14">
                  <c:v>17</c:v>
                </c:pt>
                <c:pt idx="16">
                  <c:v>3</c:v>
                </c:pt>
                <c:pt idx="17">
                  <c:v>2</c:v>
                </c:pt>
                <c:pt idx="18">
                  <c:v>0</c:v>
                </c:pt>
                <c:pt idx="19">
                  <c:v>5</c:v>
                </c:pt>
                <c:pt idx="20">
                  <c:v>2</c:v>
                </c:pt>
              </c:numCache>
            </c:numRef>
          </c:val>
          <c:extLst>
            <c:ext xmlns:c16="http://schemas.microsoft.com/office/drawing/2014/chart" uri="{C3380CC4-5D6E-409C-BE32-E72D297353CC}">
              <c16:uniqueId val="{00000002-2C7B-4E46-8E9A-DC5902512CF7}"/>
            </c:ext>
          </c:extLst>
        </c:ser>
        <c:ser>
          <c:idx val="3"/>
          <c:order val="3"/>
          <c:tx>
            <c:strRef>
              <c:f>'BARRIERS to tx'!$E$2</c:f>
              <c:strCache>
                <c:ptCount val="1"/>
                <c:pt idx="0">
                  <c:v>Serious barrier</c:v>
                </c:pt>
              </c:strCache>
            </c:strRef>
          </c:tx>
          <c:spPr>
            <a:solidFill>
              <a:schemeClr val="accent2"/>
            </a:solidFill>
            <a:ln>
              <a:solidFill>
                <a:schemeClr val="bg1"/>
              </a:solidFill>
            </a:ln>
          </c:spPr>
          <c:invertIfNegative val="0"/>
          <c:cat>
            <c:strRef>
              <c:f>'BARRIERS to tx'!$A$3:$A$23</c:f>
              <c:strCache>
                <c:ptCount val="21"/>
                <c:pt idx="0">
                  <c:v>Distrust of mental health providers</c:v>
                </c:pt>
                <c:pt idx="1">
                  <c:v>Entitlement</c:v>
                </c:pt>
                <c:pt idx="2">
                  <c:v>Immaturity</c:v>
                </c:pt>
                <c:pt idx="3">
                  <c:v>Resistance to medication</c:v>
                </c:pt>
                <c:pt idx="4">
                  <c:v>Threatening words or behaviors</c:v>
                </c:pt>
                <c:pt idx="6">
                  <c:v>Cultural issues</c:v>
                </c:pt>
                <c:pt idx="7">
                  <c:v>Language barriers</c:v>
                </c:pt>
                <c:pt idx="9">
                  <c:v>Family interference with treatment</c:v>
                </c:pt>
                <c:pt idx="10">
                  <c:v>Family mental health issues</c:v>
                </c:pt>
                <c:pt idx="11">
                  <c:v>Immigration status</c:v>
                </c:pt>
                <c:pt idx="12">
                  <c:v>Lack of financial resources</c:v>
                </c:pt>
                <c:pt idx="13">
                  <c:v>Lack of housing</c:v>
                </c:pt>
                <c:pt idx="14">
                  <c:v>Legal issues</c:v>
                </c:pt>
                <c:pt idx="16">
                  <c:v>Arson history</c:v>
                </c:pt>
                <c:pt idx="17">
                  <c:v>Lack of medical clearance</c:v>
                </c:pt>
                <c:pt idx="18">
                  <c:v>Manufacturing or sale of drugs</c:v>
                </c:pt>
                <c:pt idx="19">
                  <c:v>Medical issues</c:v>
                </c:pt>
                <c:pt idx="20">
                  <c:v>Sex offender</c:v>
                </c:pt>
              </c:strCache>
            </c:strRef>
          </c:cat>
          <c:val>
            <c:numRef>
              <c:f>'BARRIERS to tx'!$E$3:$E$23</c:f>
              <c:numCache>
                <c:formatCode>General</c:formatCode>
                <c:ptCount val="21"/>
                <c:pt idx="0">
                  <c:v>71</c:v>
                </c:pt>
                <c:pt idx="1">
                  <c:v>13</c:v>
                </c:pt>
                <c:pt idx="2">
                  <c:v>25</c:v>
                </c:pt>
                <c:pt idx="3">
                  <c:v>98</c:v>
                </c:pt>
                <c:pt idx="4">
                  <c:v>43</c:v>
                </c:pt>
                <c:pt idx="6">
                  <c:v>5</c:v>
                </c:pt>
                <c:pt idx="7">
                  <c:v>4</c:v>
                </c:pt>
                <c:pt idx="9">
                  <c:v>9</c:v>
                </c:pt>
                <c:pt idx="10">
                  <c:v>6</c:v>
                </c:pt>
                <c:pt idx="11">
                  <c:v>1</c:v>
                </c:pt>
                <c:pt idx="12">
                  <c:v>27</c:v>
                </c:pt>
                <c:pt idx="13">
                  <c:v>101</c:v>
                </c:pt>
                <c:pt idx="14">
                  <c:v>9</c:v>
                </c:pt>
                <c:pt idx="16">
                  <c:v>5</c:v>
                </c:pt>
                <c:pt idx="17">
                  <c:v>3</c:v>
                </c:pt>
                <c:pt idx="18">
                  <c:v>0</c:v>
                </c:pt>
                <c:pt idx="19">
                  <c:v>10</c:v>
                </c:pt>
                <c:pt idx="20">
                  <c:v>3</c:v>
                </c:pt>
              </c:numCache>
            </c:numRef>
          </c:val>
          <c:extLst>
            <c:ext xmlns:c16="http://schemas.microsoft.com/office/drawing/2014/chart" uri="{C3380CC4-5D6E-409C-BE32-E72D297353CC}">
              <c16:uniqueId val="{00000003-2C7B-4E46-8E9A-DC5902512CF7}"/>
            </c:ext>
          </c:extLst>
        </c:ser>
        <c:dLbls>
          <c:showLegendKey val="0"/>
          <c:showVal val="0"/>
          <c:showCatName val="0"/>
          <c:showSerName val="0"/>
          <c:showPercent val="0"/>
          <c:showBubbleSize val="0"/>
        </c:dLbls>
        <c:gapWidth val="150"/>
        <c:overlap val="100"/>
        <c:axId val="79400960"/>
        <c:axId val="147400384"/>
      </c:barChart>
      <c:catAx>
        <c:axId val="79400960"/>
        <c:scaling>
          <c:orientation val="minMax"/>
        </c:scaling>
        <c:delete val="0"/>
        <c:axPos val="b"/>
        <c:numFmt formatCode="General" sourceLinked="0"/>
        <c:majorTickMark val="out"/>
        <c:minorTickMark val="none"/>
        <c:tickLblPos val="nextTo"/>
        <c:crossAx val="147400384"/>
        <c:crosses val="autoZero"/>
        <c:auto val="1"/>
        <c:lblAlgn val="ctr"/>
        <c:lblOffset val="100"/>
        <c:noMultiLvlLbl val="0"/>
      </c:catAx>
      <c:valAx>
        <c:axId val="147400384"/>
        <c:scaling>
          <c:orientation val="minMax"/>
          <c:max val="100"/>
        </c:scaling>
        <c:delete val="0"/>
        <c:axPos val="l"/>
        <c:majorGridlines/>
        <c:numFmt formatCode="General" sourceLinked="1"/>
        <c:majorTickMark val="out"/>
        <c:minorTickMark val="none"/>
        <c:tickLblPos val="nextTo"/>
        <c:crossAx val="794009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'BARRIERS to tx'!$B$25</c:f>
              <c:strCache>
                <c:ptCount val="1"/>
                <c:pt idx="0">
                  <c:v>Not a barrier</c:v>
                </c:pt>
              </c:strCache>
            </c:strRef>
          </c:tx>
          <c:spPr>
            <a:solidFill>
              <a:schemeClr val="accent1"/>
            </a:solidFill>
            <a:ln>
              <a:solidFill>
                <a:schemeClr val="bg1"/>
              </a:solidFill>
            </a:ln>
          </c:spPr>
          <c:invertIfNegative val="0"/>
          <c:cat>
            <c:strRef>
              <c:f>'BARRIERS to tx'!$A$26:$A$45</c:f>
              <c:strCache>
                <c:ptCount val="20"/>
                <c:pt idx="0">
                  <c:v>Medicare</c:v>
                </c:pt>
                <c:pt idx="1">
                  <c:v>Out-of-county Medicaid</c:v>
                </c:pt>
                <c:pt idx="2">
                  <c:v>Privately insured</c:v>
                </c:pt>
                <c:pt idx="3">
                  <c:v>Uninsured</c:v>
                </c:pt>
                <c:pt idx="5">
                  <c:v>Anger issues</c:v>
                </c:pt>
                <c:pt idx="6">
                  <c:v>Cognitive impairment</c:v>
                </c:pt>
                <c:pt idx="7">
                  <c:v>Developmental disability</c:v>
                </c:pt>
                <c:pt idx="8">
                  <c:v>Grave disability</c:v>
                </c:pt>
                <c:pt idx="9">
                  <c:v>Homicidal ideation</c:v>
                </c:pt>
                <c:pt idx="10">
                  <c:v>Lack of insight</c:v>
                </c:pt>
                <c:pt idx="11">
                  <c:v>Lack of motivation</c:v>
                </c:pt>
                <c:pt idx="12">
                  <c:v>Paranoia</c:v>
                </c:pt>
                <c:pt idx="13">
                  <c:v>Substance use</c:v>
                </c:pt>
                <c:pt idx="14">
                  <c:v>Suicidality</c:v>
                </c:pt>
                <c:pt idx="15">
                  <c:v>Traumatic brain injury</c:v>
                </c:pt>
                <c:pt idx="17">
                  <c:v>Past psychiatric hospitalizations</c:v>
                </c:pt>
                <c:pt idx="18">
                  <c:v>Physical abuse history (victim)</c:v>
                </c:pt>
                <c:pt idx="19">
                  <c:v>Sexual abuse history (victim)</c:v>
                </c:pt>
              </c:strCache>
            </c:strRef>
          </c:cat>
          <c:val>
            <c:numRef>
              <c:f>'BARRIERS to tx'!$B$26:$B$45</c:f>
              <c:numCache>
                <c:formatCode>General</c:formatCode>
                <c:ptCount val="20"/>
                <c:pt idx="0">
                  <c:v>10</c:v>
                </c:pt>
                <c:pt idx="1">
                  <c:v>8</c:v>
                </c:pt>
                <c:pt idx="2">
                  <c:v>20</c:v>
                </c:pt>
                <c:pt idx="3">
                  <c:v>2</c:v>
                </c:pt>
                <c:pt idx="5">
                  <c:v>5</c:v>
                </c:pt>
                <c:pt idx="6">
                  <c:v>0</c:v>
                </c:pt>
                <c:pt idx="7">
                  <c:v>1</c:v>
                </c:pt>
                <c:pt idx="8">
                  <c:v>3</c:v>
                </c:pt>
                <c:pt idx="9">
                  <c:v>3</c:v>
                </c:pt>
                <c:pt idx="10">
                  <c:v>2</c:v>
                </c:pt>
                <c:pt idx="11">
                  <c:v>0</c:v>
                </c:pt>
                <c:pt idx="12">
                  <c:v>5</c:v>
                </c:pt>
                <c:pt idx="13">
                  <c:v>5</c:v>
                </c:pt>
                <c:pt idx="14">
                  <c:v>2</c:v>
                </c:pt>
                <c:pt idx="15">
                  <c:v>2</c:v>
                </c:pt>
                <c:pt idx="17">
                  <c:v>38</c:v>
                </c:pt>
                <c:pt idx="18">
                  <c:v>1</c:v>
                </c:pt>
                <c:pt idx="19">
                  <c:v>2</c:v>
                </c:pt>
              </c:numCache>
            </c:numRef>
          </c:val>
          <c:extLst>
            <c:ext xmlns:c16="http://schemas.microsoft.com/office/drawing/2014/chart" uri="{C3380CC4-5D6E-409C-BE32-E72D297353CC}">
              <c16:uniqueId val="{00000000-4CCE-47BD-A1A3-7F4252F26AB0}"/>
            </c:ext>
          </c:extLst>
        </c:ser>
        <c:ser>
          <c:idx val="1"/>
          <c:order val="1"/>
          <c:tx>
            <c:strRef>
              <c:f>'BARRIERS to tx'!$C$25</c:f>
              <c:strCache>
                <c:ptCount val="1"/>
                <c:pt idx="0">
                  <c:v>Minor barrier</c:v>
                </c:pt>
              </c:strCache>
            </c:strRef>
          </c:tx>
          <c:spPr>
            <a:solidFill>
              <a:srgbClr val="FFC000"/>
            </a:solidFill>
            <a:ln>
              <a:solidFill>
                <a:schemeClr val="bg1"/>
              </a:solidFill>
            </a:ln>
          </c:spPr>
          <c:invertIfNegative val="0"/>
          <c:cat>
            <c:strRef>
              <c:f>'BARRIERS to tx'!$A$26:$A$45</c:f>
              <c:strCache>
                <c:ptCount val="20"/>
                <c:pt idx="0">
                  <c:v>Medicare</c:v>
                </c:pt>
                <c:pt idx="1">
                  <c:v>Out-of-county Medicaid</c:v>
                </c:pt>
                <c:pt idx="2">
                  <c:v>Privately insured</c:v>
                </c:pt>
                <c:pt idx="3">
                  <c:v>Uninsured</c:v>
                </c:pt>
                <c:pt idx="5">
                  <c:v>Anger issues</c:v>
                </c:pt>
                <c:pt idx="6">
                  <c:v>Cognitive impairment</c:v>
                </c:pt>
                <c:pt idx="7">
                  <c:v>Developmental disability</c:v>
                </c:pt>
                <c:pt idx="8">
                  <c:v>Grave disability</c:v>
                </c:pt>
                <c:pt idx="9">
                  <c:v>Homicidal ideation</c:v>
                </c:pt>
                <c:pt idx="10">
                  <c:v>Lack of insight</c:v>
                </c:pt>
                <c:pt idx="11">
                  <c:v>Lack of motivation</c:v>
                </c:pt>
                <c:pt idx="12">
                  <c:v>Paranoia</c:v>
                </c:pt>
                <c:pt idx="13">
                  <c:v>Substance use</c:v>
                </c:pt>
                <c:pt idx="14">
                  <c:v>Suicidality</c:v>
                </c:pt>
                <c:pt idx="15">
                  <c:v>Traumatic brain injury</c:v>
                </c:pt>
                <c:pt idx="17">
                  <c:v>Past psychiatric hospitalizations</c:v>
                </c:pt>
                <c:pt idx="18">
                  <c:v>Physical abuse history (victim)</c:v>
                </c:pt>
                <c:pt idx="19">
                  <c:v>Sexual abuse history (victim)</c:v>
                </c:pt>
              </c:strCache>
            </c:strRef>
          </c:cat>
          <c:val>
            <c:numRef>
              <c:f>'BARRIERS to tx'!$C$26:$C$45</c:f>
              <c:numCache>
                <c:formatCode>General</c:formatCode>
                <c:ptCount val="20"/>
                <c:pt idx="0">
                  <c:v>2</c:v>
                </c:pt>
                <c:pt idx="1">
                  <c:v>3</c:v>
                </c:pt>
                <c:pt idx="2">
                  <c:v>15</c:v>
                </c:pt>
                <c:pt idx="3">
                  <c:v>2</c:v>
                </c:pt>
                <c:pt idx="5">
                  <c:v>39</c:v>
                </c:pt>
                <c:pt idx="6">
                  <c:v>9</c:v>
                </c:pt>
                <c:pt idx="7">
                  <c:v>1</c:v>
                </c:pt>
                <c:pt idx="8">
                  <c:v>11</c:v>
                </c:pt>
                <c:pt idx="9">
                  <c:v>6</c:v>
                </c:pt>
                <c:pt idx="10">
                  <c:v>38</c:v>
                </c:pt>
                <c:pt idx="11">
                  <c:v>22</c:v>
                </c:pt>
                <c:pt idx="12">
                  <c:v>34</c:v>
                </c:pt>
                <c:pt idx="13">
                  <c:v>33</c:v>
                </c:pt>
                <c:pt idx="14">
                  <c:v>6</c:v>
                </c:pt>
                <c:pt idx="15">
                  <c:v>0</c:v>
                </c:pt>
                <c:pt idx="17">
                  <c:v>31</c:v>
                </c:pt>
                <c:pt idx="18">
                  <c:v>5</c:v>
                </c:pt>
                <c:pt idx="19">
                  <c:v>1</c:v>
                </c:pt>
              </c:numCache>
            </c:numRef>
          </c:val>
          <c:extLst>
            <c:ext xmlns:c16="http://schemas.microsoft.com/office/drawing/2014/chart" uri="{C3380CC4-5D6E-409C-BE32-E72D297353CC}">
              <c16:uniqueId val="{00000001-4CCE-47BD-A1A3-7F4252F26AB0}"/>
            </c:ext>
          </c:extLst>
        </c:ser>
        <c:ser>
          <c:idx val="2"/>
          <c:order val="2"/>
          <c:tx>
            <c:strRef>
              <c:f>'BARRIERS to tx'!$D$25</c:f>
              <c:strCache>
                <c:ptCount val="1"/>
                <c:pt idx="0">
                  <c:v>Moderate barrier</c:v>
                </c:pt>
              </c:strCache>
            </c:strRef>
          </c:tx>
          <c:spPr>
            <a:solidFill>
              <a:schemeClr val="accent6"/>
            </a:solidFill>
            <a:ln>
              <a:solidFill>
                <a:schemeClr val="bg1"/>
              </a:solidFill>
            </a:ln>
          </c:spPr>
          <c:invertIfNegative val="0"/>
          <c:cat>
            <c:strRef>
              <c:f>'BARRIERS to tx'!$A$26:$A$45</c:f>
              <c:strCache>
                <c:ptCount val="20"/>
                <c:pt idx="0">
                  <c:v>Medicare</c:v>
                </c:pt>
                <c:pt idx="1">
                  <c:v>Out-of-county Medicaid</c:v>
                </c:pt>
                <c:pt idx="2">
                  <c:v>Privately insured</c:v>
                </c:pt>
                <c:pt idx="3">
                  <c:v>Uninsured</c:v>
                </c:pt>
                <c:pt idx="5">
                  <c:v>Anger issues</c:v>
                </c:pt>
                <c:pt idx="6">
                  <c:v>Cognitive impairment</c:v>
                </c:pt>
                <c:pt idx="7">
                  <c:v>Developmental disability</c:v>
                </c:pt>
                <c:pt idx="8">
                  <c:v>Grave disability</c:v>
                </c:pt>
                <c:pt idx="9">
                  <c:v>Homicidal ideation</c:v>
                </c:pt>
                <c:pt idx="10">
                  <c:v>Lack of insight</c:v>
                </c:pt>
                <c:pt idx="11">
                  <c:v>Lack of motivation</c:v>
                </c:pt>
                <c:pt idx="12">
                  <c:v>Paranoia</c:v>
                </c:pt>
                <c:pt idx="13">
                  <c:v>Substance use</c:v>
                </c:pt>
                <c:pt idx="14">
                  <c:v>Suicidality</c:v>
                </c:pt>
                <c:pt idx="15">
                  <c:v>Traumatic brain injury</c:v>
                </c:pt>
                <c:pt idx="17">
                  <c:v>Past psychiatric hospitalizations</c:v>
                </c:pt>
                <c:pt idx="18">
                  <c:v>Physical abuse history (victim)</c:v>
                </c:pt>
                <c:pt idx="19">
                  <c:v>Sexual abuse history (victim)</c:v>
                </c:pt>
              </c:strCache>
            </c:strRef>
          </c:cat>
          <c:val>
            <c:numRef>
              <c:f>'BARRIERS to tx'!$D$26:$D$45</c:f>
              <c:numCache>
                <c:formatCode>General</c:formatCode>
                <c:ptCount val="20"/>
                <c:pt idx="0">
                  <c:v>2</c:v>
                </c:pt>
                <c:pt idx="1">
                  <c:v>0</c:v>
                </c:pt>
                <c:pt idx="2">
                  <c:v>2</c:v>
                </c:pt>
                <c:pt idx="3">
                  <c:v>6</c:v>
                </c:pt>
                <c:pt idx="5">
                  <c:v>68</c:v>
                </c:pt>
                <c:pt idx="6">
                  <c:v>29</c:v>
                </c:pt>
                <c:pt idx="7">
                  <c:v>6</c:v>
                </c:pt>
                <c:pt idx="8">
                  <c:v>36</c:v>
                </c:pt>
                <c:pt idx="9">
                  <c:v>10</c:v>
                </c:pt>
                <c:pt idx="10">
                  <c:v>96</c:v>
                </c:pt>
                <c:pt idx="11">
                  <c:v>62</c:v>
                </c:pt>
                <c:pt idx="12">
                  <c:v>75</c:v>
                </c:pt>
                <c:pt idx="13">
                  <c:v>38</c:v>
                </c:pt>
                <c:pt idx="14">
                  <c:v>15</c:v>
                </c:pt>
                <c:pt idx="15">
                  <c:v>0</c:v>
                </c:pt>
                <c:pt idx="17">
                  <c:v>57</c:v>
                </c:pt>
                <c:pt idx="18">
                  <c:v>5</c:v>
                </c:pt>
                <c:pt idx="19">
                  <c:v>5</c:v>
                </c:pt>
              </c:numCache>
            </c:numRef>
          </c:val>
          <c:extLst>
            <c:ext xmlns:c16="http://schemas.microsoft.com/office/drawing/2014/chart" uri="{C3380CC4-5D6E-409C-BE32-E72D297353CC}">
              <c16:uniqueId val="{00000002-4CCE-47BD-A1A3-7F4252F26AB0}"/>
            </c:ext>
          </c:extLst>
        </c:ser>
        <c:ser>
          <c:idx val="3"/>
          <c:order val="3"/>
          <c:tx>
            <c:strRef>
              <c:f>'BARRIERS to tx'!$E$25</c:f>
              <c:strCache>
                <c:ptCount val="1"/>
                <c:pt idx="0">
                  <c:v>Serious barrier</c:v>
                </c:pt>
              </c:strCache>
            </c:strRef>
          </c:tx>
          <c:spPr>
            <a:solidFill>
              <a:schemeClr val="accent2"/>
            </a:solidFill>
            <a:ln>
              <a:solidFill>
                <a:schemeClr val="bg1"/>
              </a:solidFill>
            </a:ln>
          </c:spPr>
          <c:invertIfNegative val="0"/>
          <c:cat>
            <c:strRef>
              <c:f>'BARRIERS to tx'!$A$26:$A$45</c:f>
              <c:strCache>
                <c:ptCount val="20"/>
                <c:pt idx="0">
                  <c:v>Medicare</c:v>
                </c:pt>
                <c:pt idx="1">
                  <c:v>Out-of-county Medicaid</c:v>
                </c:pt>
                <c:pt idx="2">
                  <c:v>Privately insured</c:v>
                </c:pt>
                <c:pt idx="3">
                  <c:v>Uninsured</c:v>
                </c:pt>
                <c:pt idx="5">
                  <c:v>Anger issues</c:v>
                </c:pt>
                <c:pt idx="6">
                  <c:v>Cognitive impairment</c:v>
                </c:pt>
                <c:pt idx="7">
                  <c:v>Developmental disability</c:v>
                </c:pt>
                <c:pt idx="8">
                  <c:v>Grave disability</c:v>
                </c:pt>
                <c:pt idx="9">
                  <c:v>Homicidal ideation</c:v>
                </c:pt>
                <c:pt idx="10">
                  <c:v>Lack of insight</c:v>
                </c:pt>
                <c:pt idx="11">
                  <c:v>Lack of motivation</c:v>
                </c:pt>
                <c:pt idx="12">
                  <c:v>Paranoia</c:v>
                </c:pt>
                <c:pt idx="13">
                  <c:v>Substance use</c:v>
                </c:pt>
                <c:pt idx="14">
                  <c:v>Suicidality</c:v>
                </c:pt>
                <c:pt idx="15">
                  <c:v>Traumatic brain injury</c:v>
                </c:pt>
                <c:pt idx="17">
                  <c:v>Past psychiatric hospitalizations</c:v>
                </c:pt>
                <c:pt idx="18">
                  <c:v>Physical abuse history (victim)</c:v>
                </c:pt>
                <c:pt idx="19">
                  <c:v>Sexual abuse history (victim)</c:v>
                </c:pt>
              </c:strCache>
            </c:strRef>
          </c:cat>
          <c:val>
            <c:numRef>
              <c:f>'BARRIERS to tx'!$E$26:$E$45</c:f>
              <c:numCache>
                <c:formatCode>General</c:formatCode>
                <c:ptCount val="20"/>
                <c:pt idx="0">
                  <c:v>0</c:v>
                </c:pt>
                <c:pt idx="1">
                  <c:v>0</c:v>
                </c:pt>
                <c:pt idx="2">
                  <c:v>5</c:v>
                </c:pt>
                <c:pt idx="3">
                  <c:v>3</c:v>
                </c:pt>
                <c:pt idx="5">
                  <c:v>83</c:v>
                </c:pt>
                <c:pt idx="6">
                  <c:v>19</c:v>
                </c:pt>
                <c:pt idx="7">
                  <c:v>5</c:v>
                </c:pt>
                <c:pt idx="8">
                  <c:v>19</c:v>
                </c:pt>
                <c:pt idx="9">
                  <c:v>11</c:v>
                </c:pt>
                <c:pt idx="10">
                  <c:v>158</c:v>
                </c:pt>
                <c:pt idx="11">
                  <c:v>80</c:v>
                </c:pt>
                <c:pt idx="12">
                  <c:v>111</c:v>
                </c:pt>
                <c:pt idx="13">
                  <c:v>119</c:v>
                </c:pt>
                <c:pt idx="14">
                  <c:v>13</c:v>
                </c:pt>
                <c:pt idx="15">
                  <c:v>0</c:v>
                </c:pt>
                <c:pt idx="17">
                  <c:v>57</c:v>
                </c:pt>
                <c:pt idx="18">
                  <c:v>1</c:v>
                </c:pt>
                <c:pt idx="19">
                  <c:v>5</c:v>
                </c:pt>
              </c:numCache>
            </c:numRef>
          </c:val>
          <c:extLst>
            <c:ext xmlns:c16="http://schemas.microsoft.com/office/drawing/2014/chart" uri="{C3380CC4-5D6E-409C-BE32-E72D297353CC}">
              <c16:uniqueId val="{00000003-4CCE-47BD-A1A3-7F4252F26AB0}"/>
            </c:ext>
          </c:extLst>
        </c:ser>
        <c:dLbls>
          <c:showLegendKey val="0"/>
          <c:showVal val="0"/>
          <c:showCatName val="0"/>
          <c:showSerName val="0"/>
          <c:showPercent val="0"/>
          <c:showBubbleSize val="0"/>
        </c:dLbls>
        <c:gapWidth val="150"/>
        <c:overlap val="100"/>
        <c:axId val="79410176"/>
        <c:axId val="147403840"/>
      </c:barChart>
      <c:catAx>
        <c:axId val="79410176"/>
        <c:scaling>
          <c:orientation val="minMax"/>
        </c:scaling>
        <c:delete val="0"/>
        <c:axPos val="b"/>
        <c:numFmt formatCode="General" sourceLinked="0"/>
        <c:majorTickMark val="out"/>
        <c:minorTickMark val="none"/>
        <c:tickLblPos val="nextTo"/>
        <c:crossAx val="147403840"/>
        <c:crosses val="autoZero"/>
        <c:auto val="1"/>
        <c:lblAlgn val="ctr"/>
        <c:lblOffset val="100"/>
        <c:noMultiLvlLbl val="0"/>
      </c:catAx>
      <c:valAx>
        <c:axId val="147403840"/>
        <c:scaling>
          <c:orientation val="minMax"/>
        </c:scaling>
        <c:delete val="0"/>
        <c:axPos val="l"/>
        <c:majorGridlines/>
        <c:numFmt formatCode="General" sourceLinked="1"/>
        <c:majorTickMark val="out"/>
        <c:minorTickMark val="none"/>
        <c:tickLblPos val="nextTo"/>
        <c:crossAx val="794101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Baseline Housing Status</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7502-41C7-92E2-F141D8DEF83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7502-41C7-92E2-F141D8DEF83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7502-41C7-92E2-F141D8DEF83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7502-41C7-92E2-F141D8DEF83C}"/>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7502-41C7-92E2-F141D8DEF83C}"/>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7502-41C7-92E2-F141D8DEF83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Sheet7!$A$1:$A$6</c:f>
              <c:strCache>
                <c:ptCount val="6"/>
                <c:pt idx="0">
                  <c:v>Homeless</c:v>
                </c:pt>
                <c:pt idx="1">
                  <c:v>With Family/adult</c:v>
                </c:pt>
                <c:pt idx="2">
                  <c:v>Apartment</c:v>
                </c:pt>
                <c:pt idx="3">
                  <c:v>MH Facility </c:v>
                </c:pt>
                <c:pt idx="4">
                  <c:v>Jail</c:v>
                </c:pt>
                <c:pt idx="5">
                  <c:v>Missing</c:v>
                </c:pt>
              </c:strCache>
            </c:strRef>
          </c:cat>
          <c:val>
            <c:numRef>
              <c:f>Sheet7!$B$1:$B$6</c:f>
              <c:numCache>
                <c:formatCode>0%</c:formatCode>
                <c:ptCount val="6"/>
                <c:pt idx="0">
                  <c:v>0.41</c:v>
                </c:pt>
                <c:pt idx="1">
                  <c:v>0.25</c:v>
                </c:pt>
                <c:pt idx="2">
                  <c:v>0.17</c:v>
                </c:pt>
                <c:pt idx="3">
                  <c:v>0.1</c:v>
                </c:pt>
                <c:pt idx="4">
                  <c:v>0.06</c:v>
                </c:pt>
                <c:pt idx="5">
                  <c:v>0.01</c:v>
                </c:pt>
              </c:numCache>
            </c:numRef>
          </c:val>
          <c:extLst>
            <c:ext xmlns:c16="http://schemas.microsoft.com/office/drawing/2014/chart" uri="{C3380CC4-5D6E-409C-BE32-E72D297353CC}">
              <c16:uniqueId val="{0000000C-7502-41C7-92E2-F141D8DEF83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Referrals Over Time that Met Criteria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Sheet1!$I$1</c:f>
              <c:strCache>
                <c:ptCount val="1"/>
                <c:pt idx="0">
                  <c:v>Met Criteria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Sheet1!$H$2:$H$6</c:f>
              <c:numCache>
                <c:formatCode>General</c:formatCode>
                <c:ptCount val="5"/>
                <c:pt idx="0">
                  <c:v>2015</c:v>
                </c:pt>
                <c:pt idx="1">
                  <c:v>2016</c:v>
                </c:pt>
                <c:pt idx="2">
                  <c:v>2017</c:v>
                </c:pt>
                <c:pt idx="3">
                  <c:v>2018</c:v>
                </c:pt>
                <c:pt idx="4">
                  <c:v>2019</c:v>
                </c:pt>
              </c:numCache>
            </c:numRef>
          </c:cat>
          <c:val>
            <c:numRef>
              <c:f>Sheet1!$I$2:$I$6</c:f>
              <c:numCache>
                <c:formatCode>General</c:formatCode>
                <c:ptCount val="5"/>
                <c:pt idx="0">
                  <c:v>119</c:v>
                </c:pt>
                <c:pt idx="1">
                  <c:v>296</c:v>
                </c:pt>
                <c:pt idx="2">
                  <c:v>351</c:v>
                </c:pt>
                <c:pt idx="3">
                  <c:v>313</c:v>
                </c:pt>
                <c:pt idx="4">
                  <c:v>108</c:v>
                </c:pt>
              </c:numCache>
            </c:numRef>
          </c:val>
          <c:extLst>
            <c:ext xmlns:c16="http://schemas.microsoft.com/office/drawing/2014/chart" uri="{C3380CC4-5D6E-409C-BE32-E72D297353CC}">
              <c16:uniqueId val="{00000000-B9C3-45DC-95DE-1C63837BD605}"/>
            </c:ext>
          </c:extLst>
        </c:ser>
        <c:ser>
          <c:idx val="1"/>
          <c:order val="1"/>
          <c:tx>
            <c:strRef>
              <c:f>Sheet1!$J$1</c:f>
              <c:strCache>
                <c:ptCount val="1"/>
                <c:pt idx="0">
                  <c:v>Did Not Meet Criteria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Sheet1!$H$2:$H$6</c:f>
              <c:numCache>
                <c:formatCode>General</c:formatCode>
                <c:ptCount val="5"/>
                <c:pt idx="0">
                  <c:v>2015</c:v>
                </c:pt>
                <c:pt idx="1">
                  <c:v>2016</c:v>
                </c:pt>
                <c:pt idx="2">
                  <c:v>2017</c:v>
                </c:pt>
                <c:pt idx="3">
                  <c:v>2018</c:v>
                </c:pt>
                <c:pt idx="4">
                  <c:v>2019</c:v>
                </c:pt>
              </c:numCache>
            </c:numRef>
          </c:cat>
          <c:val>
            <c:numRef>
              <c:f>Sheet1!$J$2:$J$6</c:f>
              <c:numCache>
                <c:formatCode>General</c:formatCode>
                <c:ptCount val="5"/>
                <c:pt idx="0">
                  <c:v>104</c:v>
                </c:pt>
                <c:pt idx="1">
                  <c:v>218</c:v>
                </c:pt>
                <c:pt idx="2">
                  <c:v>276</c:v>
                </c:pt>
                <c:pt idx="3">
                  <c:v>377</c:v>
                </c:pt>
                <c:pt idx="4">
                  <c:v>145</c:v>
                </c:pt>
              </c:numCache>
            </c:numRef>
          </c:val>
          <c:extLst>
            <c:ext xmlns:c16="http://schemas.microsoft.com/office/drawing/2014/chart" uri="{C3380CC4-5D6E-409C-BE32-E72D297353CC}">
              <c16:uniqueId val="{00000001-B9C3-45DC-95DE-1C63837BD605}"/>
            </c:ext>
          </c:extLst>
        </c:ser>
        <c:dLbls>
          <c:dLblPos val="outEnd"/>
          <c:showLegendKey val="0"/>
          <c:showVal val="1"/>
          <c:showCatName val="0"/>
          <c:showSerName val="0"/>
          <c:showPercent val="0"/>
          <c:showBubbleSize val="0"/>
        </c:dLbls>
        <c:gapWidth val="219"/>
        <c:overlap val="-27"/>
        <c:axId val="906059608"/>
        <c:axId val="906056000"/>
      </c:barChart>
      <c:catAx>
        <c:axId val="906059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6056000"/>
        <c:crosses val="autoZero"/>
        <c:auto val="1"/>
        <c:lblAlgn val="ctr"/>
        <c:lblOffset val="100"/>
        <c:noMultiLvlLbl val="0"/>
      </c:catAx>
      <c:valAx>
        <c:axId val="906056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60596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Gender by Criteria</a:t>
            </a:r>
            <a:r>
              <a:rPr lang="en-US" baseline="0"/>
              <a:t> Met vs Not Met Criteria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Sheet1!$R$1</c:f>
              <c:strCache>
                <c:ptCount val="1"/>
                <c:pt idx="0">
                  <c:v>Met Criteria</c:v>
                </c:pt>
              </c:strCache>
            </c:strRef>
          </c:tx>
          <c:spPr>
            <a:solidFill>
              <a:schemeClr val="accent1"/>
            </a:solidFill>
            <a:ln>
              <a:noFill/>
            </a:ln>
            <a:effectLst/>
          </c:spPr>
          <c:invertIfNegative val="0"/>
          <c:dLbls>
            <c:delete val="1"/>
          </c:dLbls>
          <c:cat>
            <c:strRef>
              <c:f>Sheet1!$Q$2:$Q$6</c:f>
              <c:strCache>
                <c:ptCount val="5"/>
                <c:pt idx="0">
                  <c:v>Female</c:v>
                </c:pt>
                <c:pt idx="1">
                  <c:v>Female to Male Transgender</c:v>
                </c:pt>
                <c:pt idx="2">
                  <c:v>Male</c:v>
                </c:pt>
                <c:pt idx="3">
                  <c:v>Male to Female Transgender</c:v>
                </c:pt>
                <c:pt idx="4">
                  <c:v>Unknown</c:v>
                </c:pt>
              </c:strCache>
            </c:strRef>
          </c:cat>
          <c:val>
            <c:numRef>
              <c:f>Sheet1!$R$2:$R$6</c:f>
              <c:numCache>
                <c:formatCode>General</c:formatCode>
                <c:ptCount val="5"/>
                <c:pt idx="0">
                  <c:v>420</c:v>
                </c:pt>
                <c:pt idx="1">
                  <c:v>2</c:v>
                </c:pt>
                <c:pt idx="2">
                  <c:v>755</c:v>
                </c:pt>
                <c:pt idx="3">
                  <c:v>8</c:v>
                </c:pt>
                <c:pt idx="4">
                  <c:v>2</c:v>
                </c:pt>
              </c:numCache>
            </c:numRef>
          </c:val>
          <c:extLst>
            <c:ext xmlns:c16="http://schemas.microsoft.com/office/drawing/2014/chart" uri="{C3380CC4-5D6E-409C-BE32-E72D297353CC}">
              <c16:uniqueId val="{00000000-0830-49D2-857C-3DDF610A3DFF}"/>
            </c:ext>
          </c:extLst>
        </c:ser>
        <c:ser>
          <c:idx val="1"/>
          <c:order val="1"/>
          <c:tx>
            <c:strRef>
              <c:f>Sheet1!$S$1</c:f>
              <c:strCache>
                <c:ptCount val="1"/>
                <c:pt idx="0">
                  <c:v>Did Not Meet Criteria</c:v>
                </c:pt>
              </c:strCache>
            </c:strRef>
          </c:tx>
          <c:spPr>
            <a:solidFill>
              <a:schemeClr val="accent2"/>
            </a:solidFill>
            <a:ln>
              <a:noFill/>
            </a:ln>
            <a:effectLst/>
          </c:spPr>
          <c:invertIfNegative val="0"/>
          <c:dLbls>
            <c:delete val="1"/>
          </c:dLbls>
          <c:cat>
            <c:strRef>
              <c:f>Sheet1!$Q$2:$Q$6</c:f>
              <c:strCache>
                <c:ptCount val="5"/>
                <c:pt idx="0">
                  <c:v>Female</c:v>
                </c:pt>
                <c:pt idx="1">
                  <c:v>Female to Male Transgender</c:v>
                </c:pt>
                <c:pt idx="2">
                  <c:v>Male</c:v>
                </c:pt>
                <c:pt idx="3">
                  <c:v>Male to Female Transgender</c:v>
                </c:pt>
                <c:pt idx="4">
                  <c:v>Unknown</c:v>
                </c:pt>
              </c:strCache>
            </c:strRef>
          </c:cat>
          <c:val>
            <c:numRef>
              <c:f>Sheet1!$S$2:$S$6</c:f>
              <c:numCache>
                <c:formatCode>General</c:formatCode>
                <c:ptCount val="5"/>
                <c:pt idx="0">
                  <c:v>377</c:v>
                </c:pt>
                <c:pt idx="1">
                  <c:v>0</c:v>
                </c:pt>
                <c:pt idx="2">
                  <c:v>738</c:v>
                </c:pt>
                <c:pt idx="3">
                  <c:v>4</c:v>
                </c:pt>
                <c:pt idx="4">
                  <c:v>1</c:v>
                </c:pt>
              </c:numCache>
            </c:numRef>
          </c:val>
          <c:extLst>
            <c:ext xmlns:c16="http://schemas.microsoft.com/office/drawing/2014/chart" uri="{C3380CC4-5D6E-409C-BE32-E72D297353CC}">
              <c16:uniqueId val="{00000001-0830-49D2-857C-3DDF610A3DFF}"/>
            </c:ext>
          </c:extLst>
        </c:ser>
        <c:dLbls>
          <c:dLblPos val="outEnd"/>
          <c:showLegendKey val="0"/>
          <c:showVal val="1"/>
          <c:showCatName val="0"/>
          <c:showSerName val="0"/>
          <c:showPercent val="0"/>
          <c:showBubbleSize val="0"/>
        </c:dLbls>
        <c:gapWidth val="182"/>
        <c:axId val="632262024"/>
        <c:axId val="632263008"/>
      </c:barChart>
      <c:catAx>
        <c:axId val="632262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2263008"/>
        <c:crosses val="autoZero"/>
        <c:auto val="1"/>
        <c:lblAlgn val="ctr"/>
        <c:lblOffset val="100"/>
        <c:noMultiLvlLbl val="0"/>
      </c:catAx>
      <c:valAx>
        <c:axId val="6322630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22620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ERS Referrals, Enrollments</a:t>
            </a:r>
            <a:r>
              <a:rPr lang="en-US" baseline="0"/>
              <a:t> and Otutcomes by Year</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Sheet2!$A$2</c:f>
              <c:strCache>
                <c:ptCount val="1"/>
                <c:pt idx="0">
                  <c:v>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Sheet2!$B$1:$G$1</c:f>
              <c:strCache>
                <c:ptCount val="6"/>
                <c:pt idx="0">
                  <c:v>Referred</c:v>
                </c:pt>
                <c:pt idx="1">
                  <c:v>Rescinded</c:v>
                </c:pt>
                <c:pt idx="2">
                  <c:v>Enrolled </c:v>
                </c:pt>
                <c:pt idx="3">
                  <c:v>Discharged</c:v>
                </c:pt>
                <c:pt idx="4">
                  <c:v>Graduated</c:v>
                </c:pt>
                <c:pt idx="5">
                  <c:v>Active</c:v>
                </c:pt>
              </c:strCache>
            </c:strRef>
          </c:cat>
          <c:val>
            <c:numRef>
              <c:f>Sheet2!$B$2:$G$2</c:f>
              <c:numCache>
                <c:formatCode>General</c:formatCode>
                <c:ptCount val="6"/>
                <c:pt idx="0">
                  <c:v>31</c:v>
                </c:pt>
                <c:pt idx="1">
                  <c:v>15</c:v>
                </c:pt>
                <c:pt idx="2">
                  <c:v>8</c:v>
                </c:pt>
                <c:pt idx="3">
                  <c:v>5</c:v>
                </c:pt>
                <c:pt idx="4">
                  <c:v>0</c:v>
                </c:pt>
              </c:numCache>
            </c:numRef>
          </c:val>
          <c:extLst>
            <c:ext xmlns:c16="http://schemas.microsoft.com/office/drawing/2014/chart" uri="{C3380CC4-5D6E-409C-BE32-E72D297353CC}">
              <c16:uniqueId val="{00000000-6F18-460D-BC34-82D603F2F123}"/>
            </c:ext>
          </c:extLst>
        </c:ser>
        <c:ser>
          <c:idx val="1"/>
          <c:order val="1"/>
          <c:tx>
            <c:strRef>
              <c:f>Sheet2!$A$3</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Sheet2!$B$1:$G$1</c:f>
              <c:strCache>
                <c:ptCount val="6"/>
                <c:pt idx="0">
                  <c:v>Referred</c:v>
                </c:pt>
                <c:pt idx="1">
                  <c:v>Rescinded</c:v>
                </c:pt>
                <c:pt idx="2">
                  <c:v>Enrolled </c:v>
                </c:pt>
                <c:pt idx="3">
                  <c:v>Discharged</c:v>
                </c:pt>
                <c:pt idx="4">
                  <c:v>Graduated</c:v>
                </c:pt>
                <c:pt idx="5">
                  <c:v>Active</c:v>
                </c:pt>
              </c:strCache>
            </c:strRef>
          </c:cat>
          <c:val>
            <c:numRef>
              <c:f>Sheet2!$B$3:$G$3</c:f>
              <c:numCache>
                <c:formatCode>General</c:formatCode>
                <c:ptCount val="6"/>
                <c:pt idx="0">
                  <c:v>75</c:v>
                </c:pt>
                <c:pt idx="1">
                  <c:v>47</c:v>
                </c:pt>
                <c:pt idx="2">
                  <c:v>21</c:v>
                </c:pt>
                <c:pt idx="3">
                  <c:v>9</c:v>
                </c:pt>
                <c:pt idx="4">
                  <c:v>6</c:v>
                </c:pt>
              </c:numCache>
            </c:numRef>
          </c:val>
          <c:extLst>
            <c:ext xmlns:c16="http://schemas.microsoft.com/office/drawing/2014/chart" uri="{C3380CC4-5D6E-409C-BE32-E72D297353CC}">
              <c16:uniqueId val="{00000001-6F18-460D-BC34-82D603F2F123}"/>
            </c:ext>
          </c:extLst>
        </c:ser>
        <c:ser>
          <c:idx val="2"/>
          <c:order val="2"/>
          <c:tx>
            <c:strRef>
              <c:f>Sheet2!$A$4</c:f>
              <c:strCache>
                <c:ptCount val="1"/>
                <c:pt idx="0">
                  <c:v>2017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Sheet2!$B$1:$G$1</c:f>
              <c:strCache>
                <c:ptCount val="6"/>
                <c:pt idx="0">
                  <c:v>Referred</c:v>
                </c:pt>
                <c:pt idx="1">
                  <c:v>Rescinded</c:v>
                </c:pt>
                <c:pt idx="2">
                  <c:v>Enrolled </c:v>
                </c:pt>
                <c:pt idx="3">
                  <c:v>Discharged</c:v>
                </c:pt>
                <c:pt idx="4">
                  <c:v>Graduated</c:v>
                </c:pt>
                <c:pt idx="5">
                  <c:v>Active</c:v>
                </c:pt>
              </c:strCache>
            </c:strRef>
          </c:cat>
          <c:val>
            <c:numRef>
              <c:f>Sheet2!$B$4:$G$4</c:f>
              <c:numCache>
                <c:formatCode>General</c:formatCode>
                <c:ptCount val="6"/>
                <c:pt idx="0">
                  <c:v>78</c:v>
                </c:pt>
                <c:pt idx="1">
                  <c:v>44</c:v>
                </c:pt>
                <c:pt idx="2">
                  <c:v>37</c:v>
                </c:pt>
                <c:pt idx="3">
                  <c:v>27</c:v>
                </c:pt>
                <c:pt idx="4">
                  <c:v>6</c:v>
                </c:pt>
              </c:numCache>
            </c:numRef>
          </c:val>
          <c:extLst>
            <c:ext xmlns:c16="http://schemas.microsoft.com/office/drawing/2014/chart" uri="{C3380CC4-5D6E-409C-BE32-E72D297353CC}">
              <c16:uniqueId val="{00000002-6F18-460D-BC34-82D603F2F123}"/>
            </c:ext>
          </c:extLst>
        </c:ser>
        <c:ser>
          <c:idx val="3"/>
          <c:order val="3"/>
          <c:tx>
            <c:strRef>
              <c:f>Sheet2!$A$5</c:f>
              <c:strCache>
                <c:ptCount val="1"/>
                <c:pt idx="0">
                  <c:v>2018</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Sheet2!$B$1:$G$1</c:f>
              <c:strCache>
                <c:ptCount val="6"/>
                <c:pt idx="0">
                  <c:v>Referred</c:v>
                </c:pt>
                <c:pt idx="1">
                  <c:v>Rescinded</c:v>
                </c:pt>
                <c:pt idx="2">
                  <c:v>Enrolled </c:v>
                </c:pt>
                <c:pt idx="3">
                  <c:v>Discharged</c:v>
                </c:pt>
                <c:pt idx="4">
                  <c:v>Graduated</c:v>
                </c:pt>
                <c:pt idx="5">
                  <c:v>Active</c:v>
                </c:pt>
              </c:strCache>
            </c:strRef>
          </c:cat>
          <c:val>
            <c:numRef>
              <c:f>Sheet2!$B$5:$G$5</c:f>
              <c:numCache>
                <c:formatCode>General</c:formatCode>
                <c:ptCount val="6"/>
                <c:pt idx="0">
                  <c:v>104</c:v>
                </c:pt>
                <c:pt idx="1">
                  <c:v>76</c:v>
                </c:pt>
                <c:pt idx="2">
                  <c:v>32</c:v>
                </c:pt>
                <c:pt idx="3">
                  <c:v>15</c:v>
                </c:pt>
                <c:pt idx="4">
                  <c:v>12</c:v>
                </c:pt>
              </c:numCache>
            </c:numRef>
          </c:val>
          <c:extLst>
            <c:ext xmlns:c16="http://schemas.microsoft.com/office/drawing/2014/chart" uri="{C3380CC4-5D6E-409C-BE32-E72D297353CC}">
              <c16:uniqueId val="{00000003-6F18-460D-BC34-82D603F2F123}"/>
            </c:ext>
          </c:extLst>
        </c:ser>
        <c:ser>
          <c:idx val="4"/>
          <c:order val="4"/>
          <c:tx>
            <c:strRef>
              <c:f>Sheet2!$A$6</c:f>
              <c:strCache>
                <c:ptCount val="1"/>
                <c:pt idx="0">
                  <c:v>2019</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Sheet2!$B$1:$G$1</c:f>
              <c:strCache>
                <c:ptCount val="6"/>
                <c:pt idx="0">
                  <c:v>Referred</c:v>
                </c:pt>
                <c:pt idx="1">
                  <c:v>Rescinded</c:v>
                </c:pt>
                <c:pt idx="2">
                  <c:v>Enrolled </c:v>
                </c:pt>
                <c:pt idx="3">
                  <c:v>Discharged</c:v>
                </c:pt>
                <c:pt idx="4">
                  <c:v>Graduated</c:v>
                </c:pt>
                <c:pt idx="5">
                  <c:v>Active</c:v>
                </c:pt>
              </c:strCache>
            </c:strRef>
          </c:cat>
          <c:val>
            <c:numRef>
              <c:f>Sheet2!$B$6:$G$6</c:f>
              <c:numCache>
                <c:formatCode>General</c:formatCode>
                <c:ptCount val="6"/>
                <c:pt idx="0">
                  <c:v>54</c:v>
                </c:pt>
                <c:pt idx="1">
                  <c:v>43</c:v>
                </c:pt>
                <c:pt idx="2">
                  <c:v>18</c:v>
                </c:pt>
                <c:pt idx="3">
                  <c:v>11</c:v>
                </c:pt>
                <c:pt idx="4">
                  <c:v>16</c:v>
                </c:pt>
              </c:numCache>
            </c:numRef>
          </c:val>
          <c:extLst>
            <c:ext xmlns:c16="http://schemas.microsoft.com/office/drawing/2014/chart" uri="{C3380CC4-5D6E-409C-BE32-E72D297353CC}">
              <c16:uniqueId val="{00000004-6F18-460D-BC34-82D603F2F123}"/>
            </c:ext>
          </c:extLst>
        </c:ser>
        <c:ser>
          <c:idx val="5"/>
          <c:order val="5"/>
          <c:tx>
            <c:strRef>
              <c:f>Sheet2!$A$7</c:f>
              <c:strCache>
                <c:ptCount val="1"/>
                <c:pt idx="0">
                  <c:v>2020</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Sheet2!$B$1:$G$1</c:f>
              <c:strCache>
                <c:ptCount val="6"/>
                <c:pt idx="0">
                  <c:v>Referred</c:v>
                </c:pt>
                <c:pt idx="1">
                  <c:v>Rescinded</c:v>
                </c:pt>
                <c:pt idx="2">
                  <c:v>Enrolled </c:v>
                </c:pt>
                <c:pt idx="3">
                  <c:v>Discharged</c:v>
                </c:pt>
                <c:pt idx="4">
                  <c:v>Graduated</c:v>
                </c:pt>
                <c:pt idx="5">
                  <c:v>Active</c:v>
                </c:pt>
              </c:strCache>
            </c:strRef>
          </c:cat>
          <c:val>
            <c:numRef>
              <c:f>Sheet2!$B$7:$G$7</c:f>
              <c:numCache>
                <c:formatCode>General</c:formatCode>
                <c:ptCount val="6"/>
                <c:pt idx="0">
                  <c:v>0</c:v>
                </c:pt>
                <c:pt idx="1">
                  <c:v>0</c:v>
                </c:pt>
                <c:pt idx="2">
                  <c:v>1</c:v>
                </c:pt>
                <c:pt idx="3">
                  <c:v>2</c:v>
                </c:pt>
                <c:pt idx="4">
                  <c:v>2</c:v>
                </c:pt>
                <c:pt idx="5">
                  <c:v>6</c:v>
                </c:pt>
              </c:numCache>
            </c:numRef>
          </c:val>
          <c:extLst>
            <c:ext xmlns:c16="http://schemas.microsoft.com/office/drawing/2014/chart" uri="{C3380CC4-5D6E-409C-BE32-E72D297353CC}">
              <c16:uniqueId val="{00000005-6F18-460D-BC34-82D603F2F123}"/>
            </c:ext>
          </c:extLst>
        </c:ser>
        <c:dLbls>
          <c:dLblPos val="outEnd"/>
          <c:showLegendKey val="0"/>
          <c:showVal val="1"/>
          <c:showCatName val="0"/>
          <c:showSerName val="0"/>
          <c:showPercent val="0"/>
          <c:showBubbleSize val="0"/>
        </c:dLbls>
        <c:gapWidth val="219"/>
        <c:overlap val="-27"/>
        <c:axId val="618860744"/>
        <c:axId val="618861072"/>
      </c:barChart>
      <c:catAx>
        <c:axId val="618860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8861072"/>
        <c:crosses val="autoZero"/>
        <c:auto val="1"/>
        <c:lblAlgn val="ctr"/>
        <c:lblOffset val="100"/>
        <c:noMultiLvlLbl val="0"/>
      </c:catAx>
      <c:valAx>
        <c:axId val="618861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88607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FSP Referrals, Enrollments, and Outcomes by Year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Sheet2!$K$2</c:f>
              <c:strCache>
                <c:ptCount val="1"/>
                <c:pt idx="0">
                  <c:v>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Sheet2!$L$1:$Q$1</c:f>
              <c:strCache>
                <c:ptCount val="6"/>
                <c:pt idx="0">
                  <c:v>Referred</c:v>
                </c:pt>
                <c:pt idx="1">
                  <c:v>Rescinded</c:v>
                </c:pt>
                <c:pt idx="2">
                  <c:v>Enrolled </c:v>
                </c:pt>
                <c:pt idx="3">
                  <c:v>Discharged</c:v>
                </c:pt>
                <c:pt idx="4">
                  <c:v>Graduated</c:v>
                </c:pt>
                <c:pt idx="5">
                  <c:v>Active</c:v>
                </c:pt>
              </c:strCache>
            </c:strRef>
          </c:cat>
          <c:val>
            <c:numRef>
              <c:f>Sheet2!$L$2:$Q$2</c:f>
              <c:numCache>
                <c:formatCode>General</c:formatCode>
                <c:ptCount val="6"/>
                <c:pt idx="0">
                  <c:v>70</c:v>
                </c:pt>
                <c:pt idx="1">
                  <c:v>8</c:v>
                </c:pt>
                <c:pt idx="2">
                  <c:v>26</c:v>
                </c:pt>
                <c:pt idx="3">
                  <c:v>2</c:v>
                </c:pt>
                <c:pt idx="4">
                  <c:v>0</c:v>
                </c:pt>
              </c:numCache>
            </c:numRef>
          </c:val>
          <c:extLst>
            <c:ext xmlns:c16="http://schemas.microsoft.com/office/drawing/2014/chart" uri="{C3380CC4-5D6E-409C-BE32-E72D297353CC}">
              <c16:uniqueId val="{00000000-E71F-4F03-97F2-1AFFA694885F}"/>
            </c:ext>
          </c:extLst>
        </c:ser>
        <c:ser>
          <c:idx val="1"/>
          <c:order val="1"/>
          <c:tx>
            <c:strRef>
              <c:f>Sheet2!$K$3</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Sheet2!$L$1:$Q$1</c:f>
              <c:strCache>
                <c:ptCount val="6"/>
                <c:pt idx="0">
                  <c:v>Referred</c:v>
                </c:pt>
                <c:pt idx="1">
                  <c:v>Rescinded</c:v>
                </c:pt>
                <c:pt idx="2">
                  <c:v>Enrolled </c:v>
                </c:pt>
                <c:pt idx="3">
                  <c:v>Discharged</c:v>
                </c:pt>
                <c:pt idx="4">
                  <c:v>Graduated</c:v>
                </c:pt>
                <c:pt idx="5">
                  <c:v>Active</c:v>
                </c:pt>
              </c:strCache>
            </c:strRef>
          </c:cat>
          <c:val>
            <c:numRef>
              <c:f>Sheet2!$L$3:$Q$3</c:f>
              <c:numCache>
                <c:formatCode>General</c:formatCode>
                <c:ptCount val="6"/>
                <c:pt idx="0">
                  <c:v>194</c:v>
                </c:pt>
                <c:pt idx="1">
                  <c:v>27</c:v>
                </c:pt>
                <c:pt idx="2">
                  <c:v>131</c:v>
                </c:pt>
                <c:pt idx="3">
                  <c:v>22</c:v>
                </c:pt>
                <c:pt idx="4">
                  <c:v>39</c:v>
                </c:pt>
              </c:numCache>
            </c:numRef>
          </c:val>
          <c:extLst>
            <c:ext xmlns:c16="http://schemas.microsoft.com/office/drawing/2014/chart" uri="{C3380CC4-5D6E-409C-BE32-E72D297353CC}">
              <c16:uniqueId val="{00000001-E71F-4F03-97F2-1AFFA694885F}"/>
            </c:ext>
          </c:extLst>
        </c:ser>
        <c:ser>
          <c:idx val="2"/>
          <c:order val="2"/>
          <c:tx>
            <c:strRef>
              <c:f>Sheet2!$K$4</c:f>
              <c:strCache>
                <c:ptCount val="1"/>
                <c:pt idx="0">
                  <c:v>2017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Sheet2!$L$1:$Q$1</c:f>
              <c:strCache>
                <c:ptCount val="6"/>
                <c:pt idx="0">
                  <c:v>Referred</c:v>
                </c:pt>
                <c:pt idx="1">
                  <c:v>Rescinded</c:v>
                </c:pt>
                <c:pt idx="2">
                  <c:v>Enrolled </c:v>
                </c:pt>
                <c:pt idx="3">
                  <c:v>Discharged</c:v>
                </c:pt>
                <c:pt idx="4">
                  <c:v>Graduated</c:v>
                </c:pt>
                <c:pt idx="5">
                  <c:v>Active</c:v>
                </c:pt>
              </c:strCache>
            </c:strRef>
          </c:cat>
          <c:val>
            <c:numRef>
              <c:f>Sheet2!$L$4:$Q$4</c:f>
              <c:numCache>
                <c:formatCode>General</c:formatCode>
                <c:ptCount val="6"/>
                <c:pt idx="0">
                  <c:v>267</c:v>
                </c:pt>
                <c:pt idx="1">
                  <c:v>63</c:v>
                </c:pt>
                <c:pt idx="2">
                  <c:v>155</c:v>
                </c:pt>
                <c:pt idx="3">
                  <c:v>62</c:v>
                </c:pt>
                <c:pt idx="4">
                  <c:v>55</c:v>
                </c:pt>
              </c:numCache>
            </c:numRef>
          </c:val>
          <c:extLst>
            <c:ext xmlns:c16="http://schemas.microsoft.com/office/drawing/2014/chart" uri="{C3380CC4-5D6E-409C-BE32-E72D297353CC}">
              <c16:uniqueId val="{00000002-E71F-4F03-97F2-1AFFA694885F}"/>
            </c:ext>
          </c:extLst>
        </c:ser>
        <c:ser>
          <c:idx val="3"/>
          <c:order val="3"/>
          <c:tx>
            <c:strRef>
              <c:f>Sheet2!$K$5</c:f>
              <c:strCache>
                <c:ptCount val="1"/>
                <c:pt idx="0">
                  <c:v>2018</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Sheet2!$L$1:$Q$1</c:f>
              <c:strCache>
                <c:ptCount val="6"/>
                <c:pt idx="0">
                  <c:v>Referred</c:v>
                </c:pt>
                <c:pt idx="1">
                  <c:v>Rescinded</c:v>
                </c:pt>
                <c:pt idx="2">
                  <c:v>Enrolled </c:v>
                </c:pt>
                <c:pt idx="3">
                  <c:v>Discharged</c:v>
                </c:pt>
                <c:pt idx="4">
                  <c:v>Graduated</c:v>
                </c:pt>
                <c:pt idx="5">
                  <c:v>Active</c:v>
                </c:pt>
              </c:strCache>
            </c:strRef>
          </c:cat>
          <c:val>
            <c:numRef>
              <c:f>Sheet2!$L$5:$Q$5</c:f>
              <c:numCache>
                <c:formatCode>General</c:formatCode>
                <c:ptCount val="6"/>
                <c:pt idx="0">
                  <c:v>212</c:v>
                </c:pt>
                <c:pt idx="1">
                  <c:v>84</c:v>
                </c:pt>
                <c:pt idx="2">
                  <c:v>191</c:v>
                </c:pt>
                <c:pt idx="3">
                  <c:v>98</c:v>
                </c:pt>
                <c:pt idx="4">
                  <c:v>49</c:v>
                </c:pt>
              </c:numCache>
            </c:numRef>
          </c:val>
          <c:extLst>
            <c:ext xmlns:c16="http://schemas.microsoft.com/office/drawing/2014/chart" uri="{C3380CC4-5D6E-409C-BE32-E72D297353CC}">
              <c16:uniqueId val="{00000003-E71F-4F03-97F2-1AFFA694885F}"/>
            </c:ext>
          </c:extLst>
        </c:ser>
        <c:ser>
          <c:idx val="4"/>
          <c:order val="4"/>
          <c:tx>
            <c:strRef>
              <c:f>Sheet2!$K$6</c:f>
              <c:strCache>
                <c:ptCount val="1"/>
                <c:pt idx="0">
                  <c:v>2019</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Sheet2!$L$1:$Q$1</c:f>
              <c:strCache>
                <c:ptCount val="6"/>
                <c:pt idx="0">
                  <c:v>Referred</c:v>
                </c:pt>
                <c:pt idx="1">
                  <c:v>Rescinded</c:v>
                </c:pt>
                <c:pt idx="2">
                  <c:v>Enrolled </c:v>
                </c:pt>
                <c:pt idx="3">
                  <c:v>Discharged</c:v>
                </c:pt>
                <c:pt idx="4">
                  <c:v>Graduated</c:v>
                </c:pt>
                <c:pt idx="5">
                  <c:v>Active</c:v>
                </c:pt>
              </c:strCache>
            </c:strRef>
          </c:cat>
          <c:val>
            <c:numRef>
              <c:f>Sheet2!$L$6:$Q$6</c:f>
              <c:numCache>
                <c:formatCode>General</c:formatCode>
                <c:ptCount val="6"/>
                <c:pt idx="0">
                  <c:v>67</c:v>
                </c:pt>
                <c:pt idx="1">
                  <c:v>48</c:v>
                </c:pt>
                <c:pt idx="2">
                  <c:v>74</c:v>
                </c:pt>
                <c:pt idx="3">
                  <c:v>63</c:v>
                </c:pt>
                <c:pt idx="4">
                  <c:v>46</c:v>
                </c:pt>
              </c:numCache>
            </c:numRef>
          </c:val>
          <c:extLst>
            <c:ext xmlns:c16="http://schemas.microsoft.com/office/drawing/2014/chart" uri="{C3380CC4-5D6E-409C-BE32-E72D297353CC}">
              <c16:uniqueId val="{00000004-E71F-4F03-97F2-1AFFA694885F}"/>
            </c:ext>
          </c:extLst>
        </c:ser>
        <c:ser>
          <c:idx val="5"/>
          <c:order val="5"/>
          <c:tx>
            <c:strRef>
              <c:f>Sheet2!$K$7</c:f>
              <c:strCache>
                <c:ptCount val="1"/>
                <c:pt idx="0">
                  <c:v>2020</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Sheet2!$L$1:$Q$1</c:f>
              <c:strCache>
                <c:ptCount val="6"/>
                <c:pt idx="0">
                  <c:v>Referred</c:v>
                </c:pt>
                <c:pt idx="1">
                  <c:v>Rescinded</c:v>
                </c:pt>
                <c:pt idx="2">
                  <c:v>Enrolled </c:v>
                </c:pt>
                <c:pt idx="3">
                  <c:v>Discharged</c:v>
                </c:pt>
                <c:pt idx="4">
                  <c:v>Graduated</c:v>
                </c:pt>
                <c:pt idx="5">
                  <c:v>Active</c:v>
                </c:pt>
              </c:strCache>
            </c:strRef>
          </c:cat>
          <c:val>
            <c:numRef>
              <c:f>Sheet2!$L$7:$Q$7</c:f>
              <c:numCache>
                <c:formatCode>General</c:formatCode>
                <c:ptCount val="6"/>
                <c:pt idx="0">
                  <c:v>0</c:v>
                </c:pt>
                <c:pt idx="1">
                  <c:v>0</c:v>
                </c:pt>
                <c:pt idx="2">
                  <c:v>3</c:v>
                </c:pt>
                <c:pt idx="3">
                  <c:v>2</c:v>
                </c:pt>
                <c:pt idx="4">
                  <c:v>1</c:v>
                </c:pt>
                <c:pt idx="5">
                  <c:v>141</c:v>
                </c:pt>
              </c:numCache>
            </c:numRef>
          </c:val>
          <c:extLst>
            <c:ext xmlns:c16="http://schemas.microsoft.com/office/drawing/2014/chart" uri="{C3380CC4-5D6E-409C-BE32-E72D297353CC}">
              <c16:uniqueId val="{00000005-E71F-4F03-97F2-1AFFA694885F}"/>
            </c:ext>
          </c:extLst>
        </c:ser>
        <c:dLbls>
          <c:dLblPos val="outEnd"/>
          <c:showLegendKey val="0"/>
          <c:showVal val="1"/>
          <c:showCatName val="0"/>
          <c:showSerName val="0"/>
          <c:showPercent val="0"/>
          <c:showBubbleSize val="0"/>
        </c:dLbls>
        <c:gapWidth val="219"/>
        <c:overlap val="-27"/>
        <c:axId val="613275912"/>
        <c:axId val="613278864"/>
      </c:barChart>
      <c:catAx>
        <c:axId val="613275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3278864"/>
        <c:crosses val="autoZero"/>
        <c:auto val="1"/>
        <c:lblAlgn val="ctr"/>
        <c:lblOffset val="100"/>
        <c:noMultiLvlLbl val="0"/>
      </c:catAx>
      <c:valAx>
        <c:axId val="613278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32759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Reasons</a:t>
            </a:r>
            <a:r>
              <a:rPr lang="en-US" baseline="0"/>
              <a:t> for FSP and ERS Discharge</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Sheet3!$B$1</c:f>
              <c:strCache>
                <c:ptCount val="1"/>
                <c:pt idx="0">
                  <c:v>FSP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Sheet3!$A$2:$A$18</c:f>
              <c:strCache>
                <c:ptCount val="17"/>
                <c:pt idx="0">
                  <c:v>Arrested/Incarcerated</c:v>
                </c:pt>
                <c:pt idx="1">
                  <c:v>Conserved</c:v>
                </c:pt>
                <c:pt idx="2">
                  <c:v>Unable to Locate</c:v>
                </c:pt>
                <c:pt idx="3">
                  <c:v>Court Terminated</c:v>
                </c:pt>
                <c:pt idx="4">
                  <c:v>Deceased</c:v>
                </c:pt>
                <c:pt idx="5">
                  <c:v>Receiving services</c:v>
                </c:pt>
                <c:pt idx="6">
                  <c:v>Hospitalized</c:v>
                </c:pt>
                <c:pt idx="7">
                  <c:v>Different level of care</c:v>
                </c:pt>
                <c:pt idx="8">
                  <c:v>Clinical barrier</c:v>
                </c:pt>
                <c:pt idx="9">
                  <c:v>Relocated</c:v>
                </c:pt>
                <c:pt idx="10">
                  <c:v>Transfer to ERS</c:v>
                </c:pt>
                <c:pt idx="11">
                  <c:v>Transfer to different FSP</c:v>
                </c:pt>
                <c:pt idx="12">
                  <c:v>No longer meets criteria</c:v>
                </c:pt>
                <c:pt idx="13">
                  <c:v>Non-approved </c:v>
                </c:pt>
                <c:pt idx="14">
                  <c:v>Substance use primary</c:v>
                </c:pt>
                <c:pt idx="15">
                  <c:v>Other services</c:v>
                </c:pt>
                <c:pt idx="16">
                  <c:v>Missing Reason</c:v>
                </c:pt>
              </c:strCache>
            </c:strRef>
          </c:cat>
          <c:val>
            <c:numRef>
              <c:f>Sheet3!$B$2:$B$18</c:f>
              <c:numCache>
                <c:formatCode>General</c:formatCode>
                <c:ptCount val="17"/>
                <c:pt idx="0">
                  <c:v>48</c:v>
                </c:pt>
                <c:pt idx="1">
                  <c:v>25</c:v>
                </c:pt>
                <c:pt idx="2">
                  <c:v>71</c:v>
                </c:pt>
                <c:pt idx="3">
                  <c:v>8</c:v>
                </c:pt>
                <c:pt idx="4">
                  <c:v>8</c:v>
                </c:pt>
                <c:pt idx="5">
                  <c:v>10</c:v>
                </c:pt>
                <c:pt idx="6">
                  <c:v>1</c:v>
                </c:pt>
                <c:pt idx="7">
                  <c:v>9</c:v>
                </c:pt>
                <c:pt idx="8">
                  <c:v>2</c:v>
                </c:pt>
                <c:pt idx="9">
                  <c:v>27</c:v>
                </c:pt>
                <c:pt idx="10">
                  <c:v>11</c:v>
                </c:pt>
                <c:pt idx="11">
                  <c:v>12</c:v>
                </c:pt>
                <c:pt idx="12">
                  <c:v>8</c:v>
                </c:pt>
                <c:pt idx="13">
                  <c:v>1</c:v>
                </c:pt>
                <c:pt idx="14">
                  <c:v>1</c:v>
                </c:pt>
                <c:pt idx="15">
                  <c:v>1</c:v>
                </c:pt>
                <c:pt idx="16">
                  <c:v>6</c:v>
                </c:pt>
              </c:numCache>
            </c:numRef>
          </c:val>
          <c:extLst>
            <c:ext xmlns:c16="http://schemas.microsoft.com/office/drawing/2014/chart" uri="{C3380CC4-5D6E-409C-BE32-E72D297353CC}">
              <c16:uniqueId val="{00000000-189F-445D-8F6B-2DDB708651AB}"/>
            </c:ext>
          </c:extLst>
        </c:ser>
        <c:ser>
          <c:idx val="1"/>
          <c:order val="1"/>
          <c:tx>
            <c:strRef>
              <c:f>Sheet3!$C$1</c:f>
              <c:strCache>
                <c:ptCount val="1"/>
                <c:pt idx="0">
                  <c:v>ERS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Sheet3!$A$2:$A$18</c:f>
              <c:strCache>
                <c:ptCount val="17"/>
                <c:pt idx="0">
                  <c:v>Arrested/Incarcerated</c:v>
                </c:pt>
                <c:pt idx="1">
                  <c:v>Conserved</c:v>
                </c:pt>
                <c:pt idx="2">
                  <c:v>Unable to Locate</c:v>
                </c:pt>
                <c:pt idx="3">
                  <c:v>Court Terminated</c:v>
                </c:pt>
                <c:pt idx="4">
                  <c:v>Deceased</c:v>
                </c:pt>
                <c:pt idx="5">
                  <c:v>Receiving services</c:v>
                </c:pt>
                <c:pt idx="6">
                  <c:v>Hospitalized</c:v>
                </c:pt>
                <c:pt idx="7">
                  <c:v>Different level of care</c:v>
                </c:pt>
                <c:pt idx="8">
                  <c:v>Clinical barrier</c:v>
                </c:pt>
                <c:pt idx="9">
                  <c:v>Relocated</c:v>
                </c:pt>
                <c:pt idx="10">
                  <c:v>Transfer to ERS</c:v>
                </c:pt>
                <c:pt idx="11">
                  <c:v>Transfer to different FSP</c:v>
                </c:pt>
                <c:pt idx="12">
                  <c:v>No longer meets criteria</c:v>
                </c:pt>
                <c:pt idx="13">
                  <c:v>Non-approved </c:v>
                </c:pt>
                <c:pt idx="14">
                  <c:v>Substance use primary</c:v>
                </c:pt>
                <c:pt idx="15">
                  <c:v>Other services</c:v>
                </c:pt>
                <c:pt idx="16">
                  <c:v>Missing Reason</c:v>
                </c:pt>
              </c:strCache>
            </c:strRef>
          </c:cat>
          <c:val>
            <c:numRef>
              <c:f>Sheet3!$C$2:$C$18</c:f>
              <c:numCache>
                <c:formatCode>General</c:formatCode>
                <c:ptCount val="17"/>
                <c:pt idx="0">
                  <c:v>6</c:v>
                </c:pt>
                <c:pt idx="1">
                  <c:v>4</c:v>
                </c:pt>
                <c:pt idx="2">
                  <c:v>38</c:v>
                </c:pt>
                <c:pt idx="6">
                  <c:v>5</c:v>
                </c:pt>
                <c:pt idx="7">
                  <c:v>1</c:v>
                </c:pt>
                <c:pt idx="9">
                  <c:v>7</c:v>
                </c:pt>
                <c:pt idx="11">
                  <c:v>7</c:v>
                </c:pt>
                <c:pt idx="12">
                  <c:v>1</c:v>
                </c:pt>
              </c:numCache>
            </c:numRef>
          </c:val>
          <c:extLst>
            <c:ext xmlns:c16="http://schemas.microsoft.com/office/drawing/2014/chart" uri="{C3380CC4-5D6E-409C-BE32-E72D297353CC}">
              <c16:uniqueId val="{00000001-189F-445D-8F6B-2DDB708651AB}"/>
            </c:ext>
          </c:extLst>
        </c:ser>
        <c:dLbls>
          <c:dLblPos val="ctr"/>
          <c:showLegendKey val="0"/>
          <c:showVal val="1"/>
          <c:showCatName val="0"/>
          <c:showSerName val="0"/>
          <c:showPercent val="0"/>
          <c:showBubbleSize val="0"/>
        </c:dLbls>
        <c:gapWidth val="150"/>
        <c:overlap val="100"/>
        <c:axId val="421004000"/>
        <c:axId val="421004328"/>
      </c:barChart>
      <c:catAx>
        <c:axId val="421004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004328"/>
        <c:crosses val="autoZero"/>
        <c:auto val="1"/>
        <c:lblAlgn val="ctr"/>
        <c:lblOffset val="100"/>
        <c:noMultiLvlLbl val="0"/>
      </c:catAx>
      <c:valAx>
        <c:axId val="4210043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004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'Services During OE (a)'!$B$2</c:f>
              <c:strCache>
                <c:ptCount val="1"/>
                <c:pt idx="0">
                  <c:v>Counterproductive</c:v>
                </c:pt>
              </c:strCache>
            </c:strRef>
          </c:tx>
          <c:spPr>
            <a:solidFill>
              <a:schemeClr val="accent1"/>
            </a:solidFill>
            <a:ln>
              <a:noFill/>
            </a:ln>
            <a:effectLst/>
          </c:spPr>
          <c:invertIfNegative val="0"/>
          <c:cat>
            <c:strRef>
              <c:f>'Services During OE (a)'!$A$3:$A$24</c:f>
              <c:strCache>
                <c:ptCount val="22"/>
                <c:pt idx="0">
                  <c:v>Assistance accessing medical care</c:v>
                </c:pt>
                <c:pt idx="1">
                  <c:v>Assistance accessing other program (SUD, etc.)</c:v>
                </c:pt>
                <c:pt idx="2">
                  <c:v>Assistance gaining ID or benefits (GR, etc.)</c:v>
                </c:pt>
                <c:pt idx="3">
                  <c:v>Assistance with housing</c:v>
                </c:pt>
                <c:pt idx="4">
                  <c:v>Assistance with family relationships</c:v>
                </c:pt>
                <c:pt idx="5">
                  <c:v>Assistance with police, justice system, other legal matters</c:v>
                </c:pt>
                <c:pt idx="6">
                  <c:v>Assistance with transportation</c:v>
                </c:pt>
                <c:pt idx="7">
                  <c:v>Family/client assistance with relationship</c:v>
                </c:pt>
                <c:pt idx="8">
                  <c:v>Family/client reconnection (after estrangement)</c:v>
                </c:pt>
                <c:pt idx="9">
                  <c:v>Family referral to NAMI</c:v>
                </c:pt>
                <c:pt idx="10">
                  <c:v>Leverage of family connection to access client</c:v>
                </c:pt>
                <c:pt idx="11">
                  <c:v>Leverage of family connection to engage client in services</c:v>
                </c:pt>
                <c:pt idx="12">
                  <c:v>Motivational interviewing</c:v>
                </c:pt>
                <c:pt idx="13">
                  <c:v>Psychoeducation to client</c:v>
                </c:pt>
                <c:pt idx="14">
                  <c:v>Psychoeducation to family</c:v>
                </c:pt>
                <c:pt idx="15">
                  <c:v>Purchase food or coffee</c:v>
                </c:pt>
                <c:pt idx="16">
                  <c:v>Purchase items/services (bike, clothing, personal items, haircut, etc.)</c:v>
                </c:pt>
                <c:pt idx="17">
                  <c:v>Support, crisis</c:v>
                </c:pt>
                <c:pt idx="18">
                  <c:v>Support, emotional</c:v>
                </c:pt>
                <c:pt idx="19">
                  <c:v>Support, informational (linkage)</c:v>
                </c:pt>
                <c:pt idx="20">
                  <c:v>Support during incarceration (transition)</c:v>
                </c:pt>
                <c:pt idx="21">
                  <c:v>Support during legal proceedings</c:v>
                </c:pt>
              </c:strCache>
            </c:strRef>
          </c:cat>
          <c:val>
            <c:numRef>
              <c:f>'Services During OE (a)'!$B$3:$B$24</c:f>
              <c:numCache>
                <c:formatCode>General</c:formatCode>
                <c:ptCount val="22"/>
                <c:pt idx="0">
                  <c:v>0</c:v>
                </c:pt>
                <c:pt idx="1">
                  <c:v>1</c:v>
                </c:pt>
                <c:pt idx="2">
                  <c:v>1</c:v>
                </c:pt>
                <c:pt idx="3">
                  <c:v>1</c:v>
                </c:pt>
                <c:pt idx="4">
                  <c:v>0</c:v>
                </c:pt>
                <c:pt idx="5">
                  <c:v>2</c:v>
                </c:pt>
                <c:pt idx="6">
                  <c:v>0</c:v>
                </c:pt>
                <c:pt idx="7">
                  <c:v>1</c:v>
                </c:pt>
                <c:pt idx="8">
                  <c:v>0</c:v>
                </c:pt>
                <c:pt idx="9">
                  <c:v>0</c:v>
                </c:pt>
                <c:pt idx="10">
                  <c:v>0</c:v>
                </c:pt>
                <c:pt idx="11">
                  <c:v>2</c:v>
                </c:pt>
                <c:pt idx="12">
                  <c:v>0</c:v>
                </c:pt>
                <c:pt idx="13">
                  <c:v>1</c:v>
                </c:pt>
                <c:pt idx="14">
                  <c:v>1</c:v>
                </c:pt>
                <c:pt idx="15">
                  <c:v>0</c:v>
                </c:pt>
                <c:pt idx="16">
                  <c:v>0</c:v>
                </c:pt>
                <c:pt idx="17">
                  <c:v>1</c:v>
                </c:pt>
                <c:pt idx="18">
                  <c:v>0</c:v>
                </c:pt>
                <c:pt idx="19">
                  <c:v>0</c:v>
                </c:pt>
                <c:pt idx="20">
                  <c:v>0</c:v>
                </c:pt>
                <c:pt idx="21">
                  <c:v>0</c:v>
                </c:pt>
              </c:numCache>
            </c:numRef>
          </c:val>
          <c:extLst>
            <c:ext xmlns:c16="http://schemas.microsoft.com/office/drawing/2014/chart" uri="{C3380CC4-5D6E-409C-BE32-E72D297353CC}">
              <c16:uniqueId val="{00000000-5435-439C-81BA-7E86D3480205}"/>
            </c:ext>
          </c:extLst>
        </c:ser>
        <c:ser>
          <c:idx val="1"/>
          <c:order val="1"/>
          <c:tx>
            <c:strRef>
              <c:f>'Services During OE (a)'!$C$2</c:f>
              <c:strCache>
                <c:ptCount val="1"/>
                <c:pt idx="0">
                  <c:v>Not Effective</c:v>
                </c:pt>
              </c:strCache>
            </c:strRef>
          </c:tx>
          <c:spPr>
            <a:solidFill>
              <a:schemeClr val="accent2"/>
            </a:solidFill>
            <a:ln>
              <a:noFill/>
            </a:ln>
            <a:effectLst/>
          </c:spPr>
          <c:invertIfNegative val="0"/>
          <c:cat>
            <c:strRef>
              <c:f>'Services During OE (a)'!$A$3:$A$24</c:f>
              <c:strCache>
                <c:ptCount val="22"/>
                <c:pt idx="0">
                  <c:v>Assistance accessing medical care</c:v>
                </c:pt>
                <c:pt idx="1">
                  <c:v>Assistance accessing other program (SUD, etc.)</c:v>
                </c:pt>
                <c:pt idx="2">
                  <c:v>Assistance gaining ID or benefits (GR, etc.)</c:v>
                </c:pt>
                <c:pt idx="3">
                  <c:v>Assistance with housing</c:v>
                </c:pt>
                <c:pt idx="4">
                  <c:v>Assistance with family relationships</c:v>
                </c:pt>
                <c:pt idx="5">
                  <c:v>Assistance with police, justice system, other legal matters</c:v>
                </c:pt>
                <c:pt idx="6">
                  <c:v>Assistance with transportation</c:v>
                </c:pt>
                <c:pt idx="7">
                  <c:v>Family/client assistance with relationship</c:v>
                </c:pt>
                <c:pt idx="8">
                  <c:v>Family/client reconnection (after estrangement)</c:v>
                </c:pt>
                <c:pt idx="9">
                  <c:v>Family referral to NAMI</c:v>
                </c:pt>
                <c:pt idx="10">
                  <c:v>Leverage of family connection to access client</c:v>
                </c:pt>
                <c:pt idx="11">
                  <c:v>Leverage of family connection to engage client in services</c:v>
                </c:pt>
                <c:pt idx="12">
                  <c:v>Motivational interviewing</c:v>
                </c:pt>
                <c:pt idx="13">
                  <c:v>Psychoeducation to client</c:v>
                </c:pt>
                <c:pt idx="14">
                  <c:v>Psychoeducation to family</c:v>
                </c:pt>
                <c:pt idx="15">
                  <c:v>Purchase food or coffee</c:v>
                </c:pt>
                <c:pt idx="16">
                  <c:v>Purchase items/services (bike, clothing, personal items, haircut, etc.)</c:v>
                </c:pt>
                <c:pt idx="17">
                  <c:v>Support, crisis</c:v>
                </c:pt>
                <c:pt idx="18">
                  <c:v>Support, emotional</c:v>
                </c:pt>
                <c:pt idx="19">
                  <c:v>Support, informational (linkage)</c:v>
                </c:pt>
                <c:pt idx="20">
                  <c:v>Support during incarceration (transition)</c:v>
                </c:pt>
                <c:pt idx="21">
                  <c:v>Support during legal proceedings</c:v>
                </c:pt>
              </c:strCache>
            </c:strRef>
          </c:cat>
          <c:val>
            <c:numRef>
              <c:f>'Services During OE (a)'!$C$3:$C$24</c:f>
              <c:numCache>
                <c:formatCode>General</c:formatCode>
                <c:ptCount val="22"/>
                <c:pt idx="0">
                  <c:v>12</c:v>
                </c:pt>
                <c:pt idx="1">
                  <c:v>35</c:v>
                </c:pt>
                <c:pt idx="2">
                  <c:v>20</c:v>
                </c:pt>
                <c:pt idx="3">
                  <c:v>52</c:v>
                </c:pt>
                <c:pt idx="4">
                  <c:v>30</c:v>
                </c:pt>
                <c:pt idx="5">
                  <c:v>21</c:v>
                </c:pt>
                <c:pt idx="6">
                  <c:v>14</c:v>
                </c:pt>
                <c:pt idx="7">
                  <c:v>13</c:v>
                </c:pt>
                <c:pt idx="8">
                  <c:v>1</c:v>
                </c:pt>
                <c:pt idx="9">
                  <c:v>27</c:v>
                </c:pt>
                <c:pt idx="10">
                  <c:v>5</c:v>
                </c:pt>
                <c:pt idx="11">
                  <c:v>15</c:v>
                </c:pt>
                <c:pt idx="12">
                  <c:v>44</c:v>
                </c:pt>
                <c:pt idx="13">
                  <c:v>56</c:v>
                </c:pt>
                <c:pt idx="14">
                  <c:v>19</c:v>
                </c:pt>
                <c:pt idx="15">
                  <c:v>36</c:v>
                </c:pt>
                <c:pt idx="16">
                  <c:v>9</c:v>
                </c:pt>
                <c:pt idx="17">
                  <c:v>16</c:v>
                </c:pt>
                <c:pt idx="18">
                  <c:v>22</c:v>
                </c:pt>
                <c:pt idx="19">
                  <c:v>24</c:v>
                </c:pt>
                <c:pt idx="20">
                  <c:v>4</c:v>
                </c:pt>
                <c:pt idx="21">
                  <c:v>6</c:v>
                </c:pt>
              </c:numCache>
            </c:numRef>
          </c:val>
          <c:extLst>
            <c:ext xmlns:c16="http://schemas.microsoft.com/office/drawing/2014/chart" uri="{C3380CC4-5D6E-409C-BE32-E72D297353CC}">
              <c16:uniqueId val="{00000001-5435-439C-81BA-7E86D3480205}"/>
            </c:ext>
          </c:extLst>
        </c:ser>
        <c:ser>
          <c:idx val="2"/>
          <c:order val="2"/>
          <c:tx>
            <c:strRef>
              <c:f>'Services During OE (a)'!$D$2</c:f>
              <c:strCache>
                <c:ptCount val="1"/>
                <c:pt idx="0">
                  <c:v>Somewhat Effective</c:v>
                </c:pt>
              </c:strCache>
            </c:strRef>
          </c:tx>
          <c:spPr>
            <a:solidFill>
              <a:schemeClr val="accent3"/>
            </a:solidFill>
            <a:ln>
              <a:noFill/>
            </a:ln>
            <a:effectLst/>
          </c:spPr>
          <c:invertIfNegative val="0"/>
          <c:cat>
            <c:strRef>
              <c:f>'Services During OE (a)'!$A$3:$A$24</c:f>
              <c:strCache>
                <c:ptCount val="22"/>
                <c:pt idx="0">
                  <c:v>Assistance accessing medical care</c:v>
                </c:pt>
                <c:pt idx="1">
                  <c:v>Assistance accessing other program (SUD, etc.)</c:v>
                </c:pt>
                <c:pt idx="2">
                  <c:v>Assistance gaining ID or benefits (GR, etc.)</c:v>
                </c:pt>
                <c:pt idx="3">
                  <c:v>Assistance with housing</c:v>
                </c:pt>
                <c:pt idx="4">
                  <c:v>Assistance with family relationships</c:v>
                </c:pt>
                <c:pt idx="5">
                  <c:v>Assistance with police, justice system, other legal matters</c:v>
                </c:pt>
                <c:pt idx="6">
                  <c:v>Assistance with transportation</c:v>
                </c:pt>
                <c:pt idx="7">
                  <c:v>Family/client assistance with relationship</c:v>
                </c:pt>
                <c:pt idx="8">
                  <c:v>Family/client reconnection (after estrangement)</c:v>
                </c:pt>
                <c:pt idx="9">
                  <c:v>Family referral to NAMI</c:v>
                </c:pt>
                <c:pt idx="10">
                  <c:v>Leverage of family connection to access client</c:v>
                </c:pt>
                <c:pt idx="11">
                  <c:v>Leverage of family connection to engage client in services</c:v>
                </c:pt>
                <c:pt idx="12">
                  <c:v>Motivational interviewing</c:v>
                </c:pt>
                <c:pt idx="13">
                  <c:v>Psychoeducation to client</c:v>
                </c:pt>
                <c:pt idx="14">
                  <c:v>Psychoeducation to family</c:v>
                </c:pt>
                <c:pt idx="15">
                  <c:v>Purchase food or coffee</c:v>
                </c:pt>
                <c:pt idx="16">
                  <c:v>Purchase items/services (bike, clothing, personal items, haircut, etc.)</c:v>
                </c:pt>
                <c:pt idx="17">
                  <c:v>Support, crisis</c:v>
                </c:pt>
                <c:pt idx="18">
                  <c:v>Support, emotional</c:v>
                </c:pt>
                <c:pt idx="19">
                  <c:v>Support, informational (linkage)</c:v>
                </c:pt>
                <c:pt idx="20">
                  <c:v>Support during incarceration (transition)</c:v>
                </c:pt>
                <c:pt idx="21">
                  <c:v>Support during legal proceedings</c:v>
                </c:pt>
              </c:strCache>
            </c:strRef>
          </c:cat>
          <c:val>
            <c:numRef>
              <c:f>'Services During OE (a)'!$D$3:$D$24</c:f>
              <c:numCache>
                <c:formatCode>General</c:formatCode>
                <c:ptCount val="22"/>
                <c:pt idx="0">
                  <c:v>21</c:v>
                </c:pt>
                <c:pt idx="1">
                  <c:v>27</c:v>
                </c:pt>
                <c:pt idx="2">
                  <c:v>39</c:v>
                </c:pt>
                <c:pt idx="3">
                  <c:v>59</c:v>
                </c:pt>
                <c:pt idx="4">
                  <c:v>48</c:v>
                </c:pt>
                <c:pt idx="5">
                  <c:v>28</c:v>
                </c:pt>
                <c:pt idx="6">
                  <c:v>26</c:v>
                </c:pt>
                <c:pt idx="7">
                  <c:v>31</c:v>
                </c:pt>
                <c:pt idx="8">
                  <c:v>2</c:v>
                </c:pt>
                <c:pt idx="9">
                  <c:v>26</c:v>
                </c:pt>
                <c:pt idx="10">
                  <c:v>23</c:v>
                </c:pt>
                <c:pt idx="11">
                  <c:v>27</c:v>
                </c:pt>
                <c:pt idx="12">
                  <c:v>133</c:v>
                </c:pt>
                <c:pt idx="13">
                  <c:v>132</c:v>
                </c:pt>
                <c:pt idx="14">
                  <c:v>100</c:v>
                </c:pt>
                <c:pt idx="15">
                  <c:v>45</c:v>
                </c:pt>
                <c:pt idx="16">
                  <c:v>21</c:v>
                </c:pt>
                <c:pt idx="17">
                  <c:v>39</c:v>
                </c:pt>
                <c:pt idx="18">
                  <c:v>87</c:v>
                </c:pt>
                <c:pt idx="19">
                  <c:v>67</c:v>
                </c:pt>
                <c:pt idx="20">
                  <c:v>16</c:v>
                </c:pt>
                <c:pt idx="21">
                  <c:v>17</c:v>
                </c:pt>
              </c:numCache>
            </c:numRef>
          </c:val>
          <c:extLst>
            <c:ext xmlns:c16="http://schemas.microsoft.com/office/drawing/2014/chart" uri="{C3380CC4-5D6E-409C-BE32-E72D297353CC}">
              <c16:uniqueId val="{00000002-5435-439C-81BA-7E86D3480205}"/>
            </c:ext>
          </c:extLst>
        </c:ser>
        <c:ser>
          <c:idx val="3"/>
          <c:order val="3"/>
          <c:tx>
            <c:strRef>
              <c:f>'Services During OE (a)'!$E$2</c:f>
              <c:strCache>
                <c:ptCount val="1"/>
                <c:pt idx="0">
                  <c:v>Very Effective</c:v>
                </c:pt>
              </c:strCache>
            </c:strRef>
          </c:tx>
          <c:spPr>
            <a:solidFill>
              <a:schemeClr val="accent4"/>
            </a:solidFill>
            <a:ln>
              <a:noFill/>
            </a:ln>
            <a:effectLst/>
          </c:spPr>
          <c:invertIfNegative val="0"/>
          <c:cat>
            <c:strRef>
              <c:f>'Services During OE (a)'!$A$3:$A$24</c:f>
              <c:strCache>
                <c:ptCount val="22"/>
                <c:pt idx="0">
                  <c:v>Assistance accessing medical care</c:v>
                </c:pt>
                <c:pt idx="1">
                  <c:v>Assistance accessing other program (SUD, etc.)</c:v>
                </c:pt>
                <c:pt idx="2">
                  <c:v>Assistance gaining ID or benefits (GR, etc.)</c:v>
                </c:pt>
                <c:pt idx="3">
                  <c:v>Assistance with housing</c:v>
                </c:pt>
                <c:pt idx="4">
                  <c:v>Assistance with family relationships</c:v>
                </c:pt>
                <c:pt idx="5">
                  <c:v>Assistance with police, justice system, other legal matters</c:v>
                </c:pt>
                <c:pt idx="6">
                  <c:v>Assistance with transportation</c:v>
                </c:pt>
                <c:pt idx="7">
                  <c:v>Family/client assistance with relationship</c:v>
                </c:pt>
                <c:pt idx="8">
                  <c:v>Family/client reconnection (after estrangement)</c:v>
                </c:pt>
                <c:pt idx="9">
                  <c:v>Family referral to NAMI</c:v>
                </c:pt>
                <c:pt idx="10">
                  <c:v>Leverage of family connection to access client</c:v>
                </c:pt>
                <c:pt idx="11">
                  <c:v>Leverage of family connection to engage client in services</c:v>
                </c:pt>
                <c:pt idx="12">
                  <c:v>Motivational interviewing</c:v>
                </c:pt>
                <c:pt idx="13">
                  <c:v>Psychoeducation to client</c:v>
                </c:pt>
                <c:pt idx="14">
                  <c:v>Psychoeducation to family</c:v>
                </c:pt>
                <c:pt idx="15">
                  <c:v>Purchase food or coffee</c:v>
                </c:pt>
                <c:pt idx="16">
                  <c:v>Purchase items/services (bike, clothing, personal items, haircut, etc.)</c:v>
                </c:pt>
                <c:pt idx="17">
                  <c:v>Support, crisis</c:v>
                </c:pt>
                <c:pt idx="18">
                  <c:v>Support, emotional</c:v>
                </c:pt>
                <c:pt idx="19">
                  <c:v>Support, informational (linkage)</c:v>
                </c:pt>
                <c:pt idx="20">
                  <c:v>Support during incarceration (transition)</c:v>
                </c:pt>
                <c:pt idx="21">
                  <c:v>Support during legal proceedings</c:v>
                </c:pt>
              </c:strCache>
            </c:strRef>
          </c:cat>
          <c:val>
            <c:numRef>
              <c:f>'Services During OE (a)'!$E$3:$E$24</c:f>
              <c:numCache>
                <c:formatCode>General</c:formatCode>
                <c:ptCount val="22"/>
                <c:pt idx="0">
                  <c:v>8</c:v>
                </c:pt>
                <c:pt idx="1">
                  <c:v>11</c:v>
                </c:pt>
                <c:pt idx="2">
                  <c:v>19</c:v>
                </c:pt>
                <c:pt idx="3">
                  <c:v>51</c:v>
                </c:pt>
                <c:pt idx="4">
                  <c:v>15</c:v>
                </c:pt>
                <c:pt idx="5">
                  <c:v>32</c:v>
                </c:pt>
                <c:pt idx="6">
                  <c:v>9</c:v>
                </c:pt>
                <c:pt idx="7">
                  <c:v>16</c:v>
                </c:pt>
                <c:pt idx="8">
                  <c:v>1</c:v>
                </c:pt>
                <c:pt idx="9">
                  <c:v>5</c:v>
                </c:pt>
                <c:pt idx="10">
                  <c:v>37</c:v>
                </c:pt>
                <c:pt idx="11">
                  <c:v>22</c:v>
                </c:pt>
                <c:pt idx="12">
                  <c:v>51</c:v>
                </c:pt>
                <c:pt idx="13">
                  <c:v>50</c:v>
                </c:pt>
                <c:pt idx="14">
                  <c:v>71</c:v>
                </c:pt>
                <c:pt idx="15">
                  <c:v>77</c:v>
                </c:pt>
                <c:pt idx="16">
                  <c:v>22</c:v>
                </c:pt>
                <c:pt idx="17">
                  <c:v>41</c:v>
                </c:pt>
                <c:pt idx="18">
                  <c:v>66</c:v>
                </c:pt>
                <c:pt idx="19">
                  <c:v>61</c:v>
                </c:pt>
                <c:pt idx="20">
                  <c:v>12</c:v>
                </c:pt>
                <c:pt idx="21">
                  <c:v>14</c:v>
                </c:pt>
              </c:numCache>
            </c:numRef>
          </c:val>
          <c:extLst>
            <c:ext xmlns:c16="http://schemas.microsoft.com/office/drawing/2014/chart" uri="{C3380CC4-5D6E-409C-BE32-E72D297353CC}">
              <c16:uniqueId val="{00000003-5435-439C-81BA-7E86D3480205}"/>
            </c:ext>
          </c:extLst>
        </c:ser>
        <c:dLbls>
          <c:showLegendKey val="0"/>
          <c:showVal val="0"/>
          <c:showCatName val="0"/>
          <c:showSerName val="0"/>
          <c:showPercent val="0"/>
          <c:showBubbleSize val="0"/>
        </c:dLbls>
        <c:gapWidth val="150"/>
        <c:overlap val="100"/>
        <c:axId val="64835584"/>
        <c:axId val="84007104"/>
      </c:barChart>
      <c:catAx>
        <c:axId val="6483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07104"/>
        <c:crosses val="autoZero"/>
        <c:auto val="1"/>
        <c:lblAlgn val="ctr"/>
        <c:lblOffset val="100"/>
        <c:noMultiLvlLbl val="0"/>
      </c:catAx>
      <c:valAx>
        <c:axId val="84007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35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'Legal Strategies'!$B$2</c:f>
              <c:strCache>
                <c:ptCount val="1"/>
                <c:pt idx="0">
                  <c:v>Counterproductive</c:v>
                </c:pt>
              </c:strCache>
            </c:strRef>
          </c:tx>
          <c:spPr>
            <a:solidFill>
              <a:schemeClr val="accent2"/>
            </a:solidFill>
            <a:ln>
              <a:solidFill>
                <a:schemeClr val="bg1"/>
              </a:solidFill>
            </a:ln>
          </c:spPr>
          <c:invertIfNegative val="0"/>
          <c:cat>
            <c:strRef>
              <c:f>'Legal Strategies'!$A$3:$A$11</c:f>
              <c:strCache>
                <c:ptCount val="9"/>
                <c:pt idx="0">
                  <c:v>Advised client would/could pursue court-ordered AOT</c:v>
                </c:pt>
                <c:pt idx="1">
                  <c:v>Pursued court order to AOT</c:v>
                </c:pt>
                <c:pt idx="2">
                  <c:v>Advised client that 5150 would be pursued</c:v>
                </c:pt>
                <c:pt idx="3">
                  <c:v>Pursued 5150</c:v>
                </c:pt>
                <c:pt idx="4">
                  <c:v>Advised client that s/he might face jail or probation violation</c:v>
                </c:pt>
                <c:pt idx="5">
                  <c:v>Reported client to law enforcement or probation officer</c:v>
                </c:pt>
                <c:pt idx="6">
                  <c:v>Provided documents, advocated, or supported conservatorship</c:v>
                </c:pt>
                <c:pt idx="7">
                  <c:v>Suggested MH services as jail diversion or worked with public defender to divert</c:v>
                </c:pt>
                <c:pt idx="8">
                  <c:v>Suggested participation might prevent future arrests, jail time, hospitalizations</c:v>
                </c:pt>
              </c:strCache>
            </c:strRef>
          </c:cat>
          <c:val>
            <c:numRef>
              <c:f>'Legal Strategies'!$B$3:$B$11</c:f>
              <c:numCache>
                <c:formatCode>General</c:formatCode>
                <c:ptCount val="9"/>
                <c:pt idx="0">
                  <c:v>3</c:v>
                </c:pt>
                <c:pt idx="1">
                  <c:v>1</c:v>
                </c:pt>
                <c:pt idx="2">
                  <c:v>1</c:v>
                </c:pt>
                <c:pt idx="3">
                  <c:v>2</c:v>
                </c:pt>
                <c:pt idx="4">
                  <c:v>0</c:v>
                </c:pt>
                <c:pt idx="5">
                  <c:v>0</c:v>
                </c:pt>
                <c:pt idx="6">
                  <c:v>0</c:v>
                </c:pt>
                <c:pt idx="7">
                  <c:v>0</c:v>
                </c:pt>
                <c:pt idx="8">
                  <c:v>0</c:v>
                </c:pt>
              </c:numCache>
            </c:numRef>
          </c:val>
          <c:extLst>
            <c:ext xmlns:c16="http://schemas.microsoft.com/office/drawing/2014/chart" uri="{C3380CC4-5D6E-409C-BE32-E72D297353CC}">
              <c16:uniqueId val="{00000000-992E-465E-B242-A20213325B9D}"/>
            </c:ext>
          </c:extLst>
        </c:ser>
        <c:ser>
          <c:idx val="1"/>
          <c:order val="1"/>
          <c:tx>
            <c:strRef>
              <c:f>'Legal Strategies'!$C$2</c:f>
              <c:strCache>
                <c:ptCount val="1"/>
                <c:pt idx="0">
                  <c:v>Not Effective</c:v>
                </c:pt>
              </c:strCache>
            </c:strRef>
          </c:tx>
          <c:spPr>
            <a:solidFill>
              <a:schemeClr val="accent6"/>
            </a:solidFill>
            <a:ln>
              <a:solidFill>
                <a:schemeClr val="bg1"/>
              </a:solidFill>
            </a:ln>
          </c:spPr>
          <c:invertIfNegative val="0"/>
          <c:cat>
            <c:strRef>
              <c:f>'Legal Strategies'!$A$3:$A$11</c:f>
              <c:strCache>
                <c:ptCount val="9"/>
                <c:pt idx="0">
                  <c:v>Advised client would/could pursue court-ordered AOT</c:v>
                </c:pt>
                <c:pt idx="1">
                  <c:v>Pursued court order to AOT</c:v>
                </c:pt>
                <c:pt idx="2">
                  <c:v>Advised client that 5150 would be pursued</c:v>
                </c:pt>
                <c:pt idx="3">
                  <c:v>Pursued 5150</c:v>
                </c:pt>
                <c:pt idx="4">
                  <c:v>Advised client that s/he might face jail or probation violation</c:v>
                </c:pt>
                <c:pt idx="5">
                  <c:v>Reported client to law enforcement or probation officer</c:v>
                </c:pt>
                <c:pt idx="6">
                  <c:v>Provided documents, advocated, or supported conservatorship</c:v>
                </c:pt>
                <c:pt idx="7">
                  <c:v>Suggested MH services as jail diversion or worked with public defender to divert</c:v>
                </c:pt>
                <c:pt idx="8">
                  <c:v>Suggested participation might prevent future arrests, jail time, hospitalizations</c:v>
                </c:pt>
              </c:strCache>
            </c:strRef>
          </c:cat>
          <c:val>
            <c:numRef>
              <c:f>'Legal Strategies'!$C$3:$C$11</c:f>
              <c:numCache>
                <c:formatCode>General</c:formatCode>
                <c:ptCount val="9"/>
                <c:pt idx="0">
                  <c:v>56</c:v>
                </c:pt>
                <c:pt idx="1">
                  <c:v>10</c:v>
                </c:pt>
                <c:pt idx="2">
                  <c:v>19</c:v>
                </c:pt>
                <c:pt idx="3">
                  <c:v>6</c:v>
                </c:pt>
                <c:pt idx="4">
                  <c:v>8</c:v>
                </c:pt>
                <c:pt idx="5">
                  <c:v>2</c:v>
                </c:pt>
                <c:pt idx="6">
                  <c:v>3</c:v>
                </c:pt>
                <c:pt idx="7">
                  <c:v>15</c:v>
                </c:pt>
                <c:pt idx="8">
                  <c:v>29</c:v>
                </c:pt>
              </c:numCache>
            </c:numRef>
          </c:val>
          <c:extLst>
            <c:ext xmlns:c16="http://schemas.microsoft.com/office/drawing/2014/chart" uri="{C3380CC4-5D6E-409C-BE32-E72D297353CC}">
              <c16:uniqueId val="{00000001-992E-465E-B242-A20213325B9D}"/>
            </c:ext>
          </c:extLst>
        </c:ser>
        <c:ser>
          <c:idx val="2"/>
          <c:order val="2"/>
          <c:tx>
            <c:strRef>
              <c:f>'Legal Strategies'!$D$2</c:f>
              <c:strCache>
                <c:ptCount val="1"/>
                <c:pt idx="0">
                  <c:v>Somewhat Effective</c:v>
                </c:pt>
              </c:strCache>
            </c:strRef>
          </c:tx>
          <c:spPr>
            <a:ln>
              <a:solidFill>
                <a:schemeClr val="bg1"/>
              </a:solidFill>
            </a:ln>
          </c:spPr>
          <c:invertIfNegative val="0"/>
          <c:cat>
            <c:strRef>
              <c:f>'Legal Strategies'!$A$3:$A$11</c:f>
              <c:strCache>
                <c:ptCount val="9"/>
                <c:pt idx="0">
                  <c:v>Advised client would/could pursue court-ordered AOT</c:v>
                </c:pt>
                <c:pt idx="1">
                  <c:v>Pursued court order to AOT</c:v>
                </c:pt>
                <c:pt idx="2">
                  <c:v>Advised client that 5150 would be pursued</c:v>
                </c:pt>
                <c:pt idx="3">
                  <c:v>Pursued 5150</c:v>
                </c:pt>
                <c:pt idx="4">
                  <c:v>Advised client that s/he might face jail or probation violation</c:v>
                </c:pt>
                <c:pt idx="5">
                  <c:v>Reported client to law enforcement or probation officer</c:v>
                </c:pt>
                <c:pt idx="6">
                  <c:v>Provided documents, advocated, or supported conservatorship</c:v>
                </c:pt>
                <c:pt idx="7">
                  <c:v>Suggested MH services as jail diversion or worked with public defender to divert</c:v>
                </c:pt>
                <c:pt idx="8">
                  <c:v>Suggested participation might prevent future arrests, jail time, hospitalizations</c:v>
                </c:pt>
              </c:strCache>
            </c:strRef>
          </c:cat>
          <c:val>
            <c:numRef>
              <c:f>'Legal Strategies'!$D$3:$D$11</c:f>
              <c:numCache>
                <c:formatCode>General</c:formatCode>
                <c:ptCount val="9"/>
                <c:pt idx="0">
                  <c:v>56</c:v>
                </c:pt>
                <c:pt idx="1">
                  <c:v>11</c:v>
                </c:pt>
                <c:pt idx="2">
                  <c:v>8</c:v>
                </c:pt>
                <c:pt idx="3">
                  <c:v>9</c:v>
                </c:pt>
                <c:pt idx="4">
                  <c:v>8</c:v>
                </c:pt>
                <c:pt idx="5">
                  <c:v>1</c:v>
                </c:pt>
                <c:pt idx="6">
                  <c:v>3</c:v>
                </c:pt>
                <c:pt idx="7">
                  <c:v>16</c:v>
                </c:pt>
                <c:pt idx="8">
                  <c:v>40</c:v>
                </c:pt>
              </c:numCache>
            </c:numRef>
          </c:val>
          <c:extLst>
            <c:ext xmlns:c16="http://schemas.microsoft.com/office/drawing/2014/chart" uri="{C3380CC4-5D6E-409C-BE32-E72D297353CC}">
              <c16:uniqueId val="{00000002-992E-465E-B242-A20213325B9D}"/>
            </c:ext>
          </c:extLst>
        </c:ser>
        <c:ser>
          <c:idx val="3"/>
          <c:order val="3"/>
          <c:tx>
            <c:strRef>
              <c:f>'Legal Strategies'!$E$2</c:f>
              <c:strCache>
                <c:ptCount val="1"/>
                <c:pt idx="0">
                  <c:v>Very Effective</c:v>
                </c:pt>
              </c:strCache>
            </c:strRef>
          </c:tx>
          <c:spPr>
            <a:solidFill>
              <a:schemeClr val="accent1"/>
            </a:solidFill>
            <a:ln>
              <a:solidFill>
                <a:schemeClr val="bg1"/>
              </a:solidFill>
            </a:ln>
          </c:spPr>
          <c:invertIfNegative val="0"/>
          <c:cat>
            <c:strRef>
              <c:f>'Legal Strategies'!$A$3:$A$11</c:f>
              <c:strCache>
                <c:ptCount val="9"/>
                <c:pt idx="0">
                  <c:v>Advised client would/could pursue court-ordered AOT</c:v>
                </c:pt>
                <c:pt idx="1">
                  <c:v>Pursued court order to AOT</c:v>
                </c:pt>
                <c:pt idx="2">
                  <c:v>Advised client that 5150 would be pursued</c:v>
                </c:pt>
                <c:pt idx="3">
                  <c:v>Pursued 5150</c:v>
                </c:pt>
                <c:pt idx="4">
                  <c:v>Advised client that s/he might face jail or probation violation</c:v>
                </c:pt>
                <c:pt idx="5">
                  <c:v>Reported client to law enforcement or probation officer</c:v>
                </c:pt>
                <c:pt idx="6">
                  <c:v>Provided documents, advocated, or supported conservatorship</c:v>
                </c:pt>
                <c:pt idx="7">
                  <c:v>Suggested MH services as jail diversion or worked with public defender to divert</c:v>
                </c:pt>
                <c:pt idx="8">
                  <c:v>Suggested participation might prevent future arrests, jail time, hospitalizations</c:v>
                </c:pt>
              </c:strCache>
            </c:strRef>
          </c:cat>
          <c:val>
            <c:numRef>
              <c:f>'Legal Strategies'!$E$3:$E$11</c:f>
              <c:numCache>
                <c:formatCode>General</c:formatCode>
                <c:ptCount val="9"/>
                <c:pt idx="0">
                  <c:v>30</c:v>
                </c:pt>
                <c:pt idx="1">
                  <c:v>27</c:v>
                </c:pt>
                <c:pt idx="2">
                  <c:v>11</c:v>
                </c:pt>
                <c:pt idx="3">
                  <c:v>31</c:v>
                </c:pt>
                <c:pt idx="4">
                  <c:v>4</c:v>
                </c:pt>
                <c:pt idx="5">
                  <c:v>0</c:v>
                </c:pt>
                <c:pt idx="6">
                  <c:v>14</c:v>
                </c:pt>
                <c:pt idx="7">
                  <c:v>25</c:v>
                </c:pt>
                <c:pt idx="8">
                  <c:v>37</c:v>
                </c:pt>
              </c:numCache>
            </c:numRef>
          </c:val>
          <c:extLst>
            <c:ext xmlns:c16="http://schemas.microsoft.com/office/drawing/2014/chart" uri="{C3380CC4-5D6E-409C-BE32-E72D297353CC}">
              <c16:uniqueId val="{00000003-992E-465E-B242-A20213325B9D}"/>
            </c:ext>
          </c:extLst>
        </c:ser>
        <c:dLbls>
          <c:showLegendKey val="0"/>
          <c:showVal val="0"/>
          <c:showCatName val="0"/>
          <c:showSerName val="0"/>
          <c:showPercent val="0"/>
          <c:showBubbleSize val="0"/>
        </c:dLbls>
        <c:gapWidth val="150"/>
        <c:overlap val="100"/>
        <c:axId val="79304704"/>
        <c:axId val="84007680"/>
      </c:barChart>
      <c:catAx>
        <c:axId val="79304704"/>
        <c:scaling>
          <c:orientation val="maxMin"/>
        </c:scaling>
        <c:delete val="0"/>
        <c:axPos val="l"/>
        <c:numFmt formatCode="General" sourceLinked="0"/>
        <c:majorTickMark val="out"/>
        <c:minorTickMark val="none"/>
        <c:tickLblPos val="nextTo"/>
        <c:crossAx val="84007680"/>
        <c:crosses val="autoZero"/>
        <c:auto val="1"/>
        <c:lblAlgn val="ctr"/>
        <c:lblOffset val="150"/>
        <c:noMultiLvlLbl val="0"/>
      </c:catAx>
      <c:valAx>
        <c:axId val="84007680"/>
        <c:scaling>
          <c:orientation val="minMax"/>
          <c:max val="100"/>
          <c:min val="0"/>
        </c:scaling>
        <c:delete val="0"/>
        <c:axPos val="t"/>
        <c:majorGridlines/>
        <c:numFmt formatCode="General" sourceLinked="1"/>
        <c:majorTickMark val="out"/>
        <c:minorTickMark val="none"/>
        <c:tickLblPos val="nextTo"/>
        <c:crossAx val="79304704"/>
        <c:crosses val="autoZero"/>
        <c:crossBetween val="between"/>
        <c:majorUnit val="10"/>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'Services Advertised as Tx'!$B$2</c:f>
              <c:strCache>
                <c:ptCount val="1"/>
                <c:pt idx="0">
                  <c:v>Counterproductive</c:v>
                </c:pt>
              </c:strCache>
            </c:strRef>
          </c:tx>
          <c:spPr>
            <a:solidFill>
              <a:schemeClr val="accent2"/>
            </a:solidFill>
            <a:ln>
              <a:solidFill>
                <a:schemeClr val="bg1"/>
              </a:solidFill>
            </a:ln>
          </c:spPr>
          <c:invertIfNegative val="0"/>
          <c:cat>
            <c:strRef>
              <c:f>'Services Advertised as Tx'!$A$3:$A$12</c:f>
              <c:strCache>
                <c:ptCount val="10"/>
                <c:pt idx="0">
                  <c:v>Assistance with employment</c:v>
                </c:pt>
                <c:pt idx="1">
                  <c:v>Assistance with going back to school</c:v>
                </c:pt>
                <c:pt idx="2">
                  <c:v>Assistance with reintegration (life skills training, transportation, etc.)</c:v>
                </c:pt>
                <c:pt idx="3">
                  <c:v>Benefits (SSI, GR, SSDI, etc.)</c:v>
                </c:pt>
                <c:pt idx="4">
                  <c:v>Case management services</c:v>
                </c:pt>
                <c:pt idx="5">
                  <c:v>Groups, socialization opportunities</c:v>
                </c:pt>
                <c:pt idx="6">
                  <c:v>Housing</c:v>
                </c:pt>
                <c:pt idx="7">
                  <c:v>Psychiatric medication</c:v>
                </c:pt>
                <c:pt idx="8">
                  <c:v>Substance abuse services</c:v>
                </c:pt>
                <c:pt idx="9">
                  <c:v>Therapy</c:v>
                </c:pt>
              </c:strCache>
            </c:strRef>
          </c:cat>
          <c:val>
            <c:numRef>
              <c:f>'Services Advertised as Tx'!$B$3:$B$12</c:f>
              <c:numCache>
                <c:formatCode>General</c:formatCode>
                <c:ptCount val="10"/>
                <c:pt idx="0">
                  <c:v>0</c:v>
                </c:pt>
                <c:pt idx="1">
                  <c:v>0</c:v>
                </c:pt>
                <c:pt idx="2">
                  <c:v>0</c:v>
                </c:pt>
                <c:pt idx="3">
                  <c:v>2</c:v>
                </c:pt>
                <c:pt idx="4">
                  <c:v>0</c:v>
                </c:pt>
                <c:pt idx="5">
                  <c:v>0</c:v>
                </c:pt>
                <c:pt idx="6">
                  <c:v>1</c:v>
                </c:pt>
                <c:pt idx="7">
                  <c:v>1</c:v>
                </c:pt>
                <c:pt idx="8">
                  <c:v>3</c:v>
                </c:pt>
                <c:pt idx="9">
                  <c:v>0</c:v>
                </c:pt>
              </c:numCache>
            </c:numRef>
          </c:val>
          <c:extLst>
            <c:ext xmlns:c16="http://schemas.microsoft.com/office/drawing/2014/chart" uri="{C3380CC4-5D6E-409C-BE32-E72D297353CC}">
              <c16:uniqueId val="{00000000-3590-4476-B390-B7656B166762}"/>
            </c:ext>
          </c:extLst>
        </c:ser>
        <c:ser>
          <c:idx val="1"/>
          <c:order val="1"/>
          <c:tx>
            <c:strRef>
              <c:f>'Services Advertised as Tx'!$C$2</c:f>
              <c:strCache>
                <c:ptCount val="1"/>
                <c:pt idx="0">
                  <c:v>Not Effective</c:v>
                </c:pt>
              </c:strCache>
            </c:strRef>
          </c:tx>
          <c:spPr>
            <a:solidFill>
              <a:schemeClr val="accent6"/>
            </a:solidFill>
            <a:ln>
              <a:solidFill>
                <a:schemeClr val="bg1"/>
              </a:solidFill>
            </a:ln>
          </c:spPr>
          <c:invertIfNegative val="0"/>
          <c:cat>
            <c:strRef>
              <c:f>'Services Advertised as Tx'!$A$3:$A$12</c:f>
              <c:strCache>
                <c:ptCount val="10"/>
                <c:pt idx="0">
                  <c:v>Assistance with employment</c:v>
                </c:pt>
                <c:pt idx="1">
                  <c:v>Assistance with going back to school</c:v>
                </c:pt>
                <c:pt idx="2">
                  <c:v>Assistance with reintegration (life skills training, transportation, etc.)</c:v>
                </c:pt>
                <c:pt idx="3">
                  <c:v>Benefits (SSI, GR, SSDI, etc.)</c:v>
                </c:pt>
                <c:pt idx="4">
                  <c:v>Case management services</c:v>
                </c:pt>
                <c:pt idx="5">
                  <c:v>Groups, socialization opportunities</c:v>
                </c:pt>
                <c:pt idx="6">
                  <c:v>Housing</c:v>
                </c:pt>
                <c:pt idx="7">
                  <c:v>Psychiatric medication</c:v>
                </c:pt>
                <c:pt idx="8">
                  <c:v>Substance abuse services</c:v>
                </c:pt>
                <c:pt idx="9">
                  <c:v>Therapy</c:v>
                </c:pt>
              </c:strCache>
            </c:strRef>
          </c:cat>
          <c:val>
            <c:numRef>
              <c:f>'Services Advertised as Tx'!$C$3:$C$12</c:f>
              <c:numCache>
                <c:formatCode>General</c:formatCode>
                <c:ptCount val="10"/>
                <c:pt idx="0">
                  <c:v>45</c:v>
                </c:pt>
                <c:pt idx="1">
                  <c:v>36</c:v>
                </c:pt>
                <c:pt idx="2">
                  <c:v>36</c:v>
                </c:pt>
                <c:pt idx="3">
                  <c:v>39</c:v>
                </c:pt>
                <c:pt idx="4">
                  <c:v>78</c:v>
                </c:pt>
                <c:pt idx="5">
                  <c:v>25</c:v>
                </c:pt>
                <c:pt idx="6">
                  <c:v>66</c:v>
                </c:pt>
                <c:pt idx="7">
                  <c:v>79</c:v>
                </c:pt>
                <c:pt idx="8">
                  <c:v>57</c:v>
                </c:pt>
                <c:pt idx="9">
                  <c:v>56</c:v>
                </c:pt>
              </c:numCache>
            </c:numRef>
          </c:val>
          <c:extLst>
            <c:ext xmlns:c16="http://schemas.microsoft.com/office/drawing/2014/chart" uri="{C3380CC4-5D6E-409C-BE32-E72D297353CC}">
              <c16:uniqueId val="{00000001-3590-4476-B390-B7656B166762}"/>
            </c:ext>
          </c:extLst>
        </c:ser>
        <c:ser>
          <c:idx val="2"/>
          <c:order val="2"/>
          <c:tx>
            <c:strRef>
              <c:f>'Services Advertised as Tx'!$D$2</c:f>
              <c:strCache>
                <c:ptCount val="1"/>
                <c:pt idx="0">
                  <c:v>Somewhat Effective</c:v>
                </c:pt>
              </c:strCache>
            </c:strRef>
          </c:tx>
          <c:spPr>
            <a:solidFill>
              <a:schemeClr val="accent3"/>
            </a:solidFill>
            <a:ln>
              <a:solidFill>
                <a:schemeClr val="bg1"/>
              </a:solidFill>
            </a:ln>
          </c:spPr>
          <c:invertIfNegative val="0"/>
          <c:cat>
            <c:strRef>
              <c:f>'Services Advertised as Tx'!$A$3:$A$12</c:f>
              <c:strCache>
                <c:ptCount val="10"/>
                <c:pt idx="0">
                  <c:v>Assistance with employment</c:v>
                </c:pt>
                <c:pt idx="1">
                  <c:v>Assistance with going back to school</c:v>
                </c:pt>
                <c:pt idx="2">
                  <c:v>Assistance with reintegration (life skills training, transportation, etc.)</c:v>
                </c:pt>
                <c:pt idx="3">
                  <c:v>Benefits (SSI, GR, SSDI, etc.)</c:v>
                </c:pt>
                <c:pt idx="4">
                  <c:v>Case management services</c:v>
                </c:pt>
                <c:pt idx="5">
                  <c:v>Groups, socialization opportunities</c:v>
                </c:pt>
                <c:pt idx="6">
                  <c:v>Housing</c:v>
                </c:pt>
                <c:pt idx="7">
                  <c:v>Psychiatric medication</c:v>
                </c:pt>
                <c:pt idx="8">
                  <c:v>Substance abuse services</c:v>
                </c:pt>
                <c:pt idx="9">
                  <c:v>Therapy</c:v>
                </c:pt>
              </c:strCache>
            </c:strRef>
          </c:cat>
          <c:val>
            <c:numRef>
              <c:f>'Services Advertised as Tx'!$D$3:$D$12</c:f>
              <c:numCache>
                <c:formatCode>General</c:formatCode>
                <c:ptCount val="10"/>
                <c:pt idx="0">
                  <c:v>46</c:v>
                </c:pt>
                <c:pt idx="1">
                  <c:v>41</c:v>
                </c:pt>
                <c:pt idx="2">
                  <c:v>48</c:v>
                </c:pt>
                <c:pt idx="3">
                  <c:v>58</c:v>
                </c:pt>
                <c:pt idx="4">
                  <c:v>122</c:v>
                </c:pt>
                <c:pt idx="5">
                  <c:v>39</c:v>
                </c:pt>
                <c:pt idx="6">
                  <c:v>62</c:v>
                </c:pt>
                <c:pt idx="7">
                  <c:v>84</c:v>
                </c:pt>
                <c:pt idx="8">
                  <c:v>29</c:v>
                </c:pt>
                <c:pt idx="9">
                  <c:v>70</c:v>
                </c:pt>
              </c:numCache>
            </c:numRef>
          </c:val>
          <c:extLst>
            <c:ext xmlns:c16="http://schemas.microsoft.com/office/drawing/2014/chart" uri="{C3380CC4-5D6E-409C-BE32-E72D297353CC}">
              <c16:uniqueId val="{00000002-3590-4476-B390-B7656B166762}"/>
            </c:ext>
          </c:extLst>
        </c:ser>
        <c:ser>
          <c:idx val="3"/>
          <c:order val="3"/>
          <c:tx>
            <c:strRef>
              <c:f>'Services Advertised as Tx'!$E$2</c:f>
              <c:strCache>
                <c:ptCount val="1"/>
                <c:pt idx="0">
                  <c:v>Very Effective</c:v>
                </c:pt>
              </c:strCache>
            </c:strRef>
          </c:tx>
          <c:spPr>
            <a:solidFill>
              <a:schemeClr val="accent1"/>
            </a:solidFill>
            <a:ln>
              <a:solidFill>
                <a:schemeClr val="bg1"/>
              </a:solidFill>
            </a:ln>
          </c:spPr>
          <c:invertIfNegative val="0"/>
          <c:cat>
            <c:strRef>
              <c:f>'Services Advertised as Tx'!$A$3:$A$12</c:f>
              <c:strCache>
                <c:ptCount val="10"/>
                <c:pt idx="0">
                  <c:v>Assistance with employment</c:v>
                </c:pt>
                <c:pt idx="1">
                  <c:v>Assistance with going back to school</c:v>
                </c:pt>
                <c:pt idx="2">
                  <c:v>Assistance with reintegration (life skills training, transportation, etc.)</c:v>
                </c:pt>
                <c:pt idx="3">
                  <c:v>Benefits (SSI, GR, SSDI, etc.)</c:v>
                </c:pt>
                <c:pt idx="4">
                  <c:v>Case management services</c:v>
                </c:pt>
                <c:pt idx="5">
                  <c:v>Groups, socialization opportunities</c:v>
                </c:pt>
                <c:pt idx="6">
                  <c:v>Housing</c:v>
                </c:pt>
                <c:pt idx="7">
                  <c:v>Psychiatric medication</c:v>
                </c:pt>
                <c:pt idx="8">
                  <c:v>Substance abuse services</c:v>
                </c:pt>
                <c:pt idx="9">
                  <c:v>Therapy</c:v>
                </c:pt>
              </c:strCache>
            </c:strRef>
          </c:cat>
          <c:val>
            <c:numRef>
              <c:f>'Services Advertised as Tx'!$E$3:$E$12</c:f>
              <c:numCache>
                <c:formatCode>General</c:formatCode>
                <c:ptCount val="10"/>
                <c:pt idx="0">
                  <c:v>30</c:v>
                </c:pt>
                <c:pt idx="1">
                  <c:v>24</c:v>
                </c:pt>
                <c:pt idx="2">
                  <c:v>28</c:v>
                </c:pt>
                <c:pt idx="3">
                  <c:v>35</c:v>
                </c:pt>
                <c:pt idx="4">
                  <c:v>59</c:v>
                </c:pt>
                <c:pt idx="5">
                  <c:v>19</c:v>
                </c:pt>
                <c:pt idx="6">
                  <c:v>63</c:v>
                </c:pt>
                <c:pt idx="7">
                  <c:v>43</c:v>
                </c:pt>
                <c:pt idx="8">
                  <c:v>9</c:v>
                </c:pt>
                <c:pt idx="9">
                  <c:v>34</c:v>
                </c:pt>
              </c:numCache>
            </c:numRef>
          </c:val>
          <c:extLst>
            <c:ext xmlns:c16="http://schemas.microsoft.com/office/drawing/2014/chart" uri="{C3380CC4-5D6E-409C-BE32-E72D297353CC}">
              <c16:uniqueId val="{00000003-3590-4476-B390-B7656B166762}"/>
            </c:ext>
          </c:extLst>
        </c:ser>
        <c:dLbls>
          <c:showLegendKey val="0"/>
          <c:showVal val="0"/>
          <c:showCatName val="0"/>
          <c:showSerName val="0"/>
          <c:showPercent val="0"/>
          <c:showBubbleSize val="0"/>
        </c:dLbls>
        <c:gapWidth val="150"/>
        <c:overlap val="100"/>
        <c:axId val="79305728"/>
        <c:axId val="80654272"/>
      </c:barChart>
      <c:catAx>
        <c:axId val="79305728"/>
        <c:scaling>
          <c:orientation val="maxMin"/>
        </c:scaling>
        <c:delete val="0"/>
        <c:axPos val="l"/>
        <c:numFmt formatCode="General" sourceLinked="0"/>
        <c:majorTickMark val="out"/>
        <c:minorTickMark val="none"/>
        <c:tickLblPos val="nextTo"/>
        <c:crossAx val="80654272"/>
        <c:crosses val="autoZero"/>
        <c:auto val="1"/>
        <c:lblAlgn val="ctr"/>
        <c:lblOffset val="150"/>
        <c:noMultiLvlLbl val="0"/>
      </c:catAx>
      <c:valAx>
        <c:axId val="80654272"/>
        <c:scaling>
          <c:orientation val="minMax"/>
        </c:scaling>
        <c:delete val="0"/>
        <c:axPos val="t"/>
        <c:majorGridlines/>
        <c:numFmt formatCode="General" sourceLinked="1"/>
        <c:majorTickMark val="out"/>
        <c:minorTickMark val="none"/>
        <c:tickLblPos val="nextTo"/>
        <c:crossAx val="79305728"/>
        <c:crosses val="autoZero"/>
        <c:crossBetween val="between"/>
      </c:valAx>
    </c:plotArea>
    <c:legend>
      <c:legendPos val="r"/>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57345-76E6-4150-8C1C-BD5F42DC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75</Pages>
  <Words>30527</Words>
  <Characters>174006</Characters>
  <Application>Microsoft Office Word</Application>
  <DocSecurity>0</DocSecurity>
  <Lines>1450</Lines>
  <Paragraphs>408</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204125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 Kelly</dc:creator>
  <cp:keywords/>
  <dc:description/>
  <cp:lastModifiedBy>MMeldrum</cp:lastModifiedBy>
  <cp:revision>3</cp:revision>
  <dcterms:created xsi:type="dcterms:W3CDTF">2020-07-06T23:18:00Z</dcterms:created>
  <dcterms:modified xsi:type="dcterms:W3CDTF">2020-07-06T23:24:00Z</dcterms:modified>
</cp:coreProperties>
</file>